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345"/>
      </w:tblGrid>
      <w:tr w:rsidR="002E01A8" w:rsidTr="002E01A8" w14:paraId="5EDE6B93" w14:textId="77777777">
        <w:tc>
          <w:tcPr>
            <w:tcW w:w="9345" w:type="dxa"/>
          </w:tcPr>
          <w:p w:rsidRPr="005F0627" w:rsidR="005F0627" w:rsidP="005F0627" w:rsidRDefault="00E17BFA" w14:paraId="28159413" w14:textId="46B89CB5">
            <w:pPr>
              <w:pStyle w:val="Subtitle"/>
              <w:spacing w:before="120" w:after="0"/>
              <w:jc w:val="center"/>
            </w:pPr>
            <w:bookmarkStart w:name="_Hlk54689437" w:id="0"/>
            <w:r>
              <w:t xml:space="preserve">DOCUMENT </w:t>
            </w:r>
            <w:r w:rsidR="00242748">
              <w:t>NAME</w:t>
            </w:r>
          </w:p>
        </w:tc>
      </w:tr>
    </w:tbl>
    <w:tbl>
      <w:tblPr>
        <w:tblpPr w:leftFromText="180" w:rightFromText="180" w:vertAnchor="text" w:horzAnchor="margin" w:tblpY="4846"/>
        <w:tblW w:w="9356"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Look w:val="0000" w:firstRow="0" w:lastRow="0" w:firstColumn="0" w:lastColumn="0" w:noHBand="0" w:noVBand="0"/>
      </w:tblPr>
      <w:tblGrid>
        <w:gridCol w:w="2972"/>
        <w:gridCol w:w="3119"/>
        <w:gridCol w:w="3265"/>
      </w:tblGrid>
      <w:tr w:rsidRPr="00CB0BC7" w:rsidR="00E04C28" w:rsidTr="00E04C28" w14:paraId="5E15B3C4" w14:textId="77777777">
        <w:trPr>
          <w:trHeight w:val="567"/>
        </w:trPr>
        <w:tc>
          <w:tcPr>
            <w:tcW w:w="9356"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vAlign w:val="center"/>
          </w:tcPr>
          <w:bookmarkEnd w:id="0"/>
          <w:p w:rsidRPr="00C35E87" w:rsidR="00E04C28" w:rsidP="00E04C28" w:rsidRDefault="00E04C28" w14:paraId="71AEE861" w14:textId="77777777">
            <w:pPr>
              <w:tabs>
                <w:tab w:val="center" w:pos="4320"/>
                <w:tab w:val="right" w:pos="8640"/>
              </w:tabs>
              <w:spacing w:before="0" w:after="0" w:line="240" w:lineRule="auto"/>
              <w:jc w:val="center"/>
              <w:rPr>
                <w:rFonts w:cs="Arial"/>
                <w:b/>
                <w:caps/>
                <w:noProof/>
                <w:sz w:val="24"/>
                <w:szCs w:val="24"/>
              </w:rPr>
            </w:pPr>
            <w:r>
              <w:rPr>
                <w:rFonts w:cs="Arial"/>
                <w:b/>
                <w:caps/>
                <w:noProof/>
                <w:sz w:val="24"/>
                <w:szCs w:val="24"/>
              </w:rPr>
              <w:t xml:space="preserve">document </w:t>
            </w:r>
            <w:r w:rsidRPr="00C35E87">
              <w:rPr>
                <w:rFonts w:cs="Arial"/>
                <w:b/>
                <w:caps/>
                <w:noProof/>
                <w:sz w:val="24"/>
                <w:szCs w:val="24"/>
              </w:rPr>
              <w:t>APPROVAL</w:t>
            </w:r>
          </w:p>
        </w:tc>
      </w:tr>
      <w:tr w:rsidRPr="00CB0BC7" w:rsidR="00E04C28" w:rsidTr="00E04C28" w14:paraId="7887F888" w14:textId="77777777">
        <w:trPr>
          <w:trHeight w:val="567"/>
        </w:trPr>
        <w:tc>
          <w:tcPr>
            <w:tcW w:w="2972" w:type="dxa"/>
            <w:tcBorders>
              <w:top w:val="single" w:color="auto" w:sz="4" w:space="0"/>
              <w:left w:val="single" w:color="auto" w:sz="4" w:space="0"/>
              <w:bottom w:val="single" w:color="auto" w:sz="4" w:space="0"/>
            </w:tcBorders>
            <w:shd w:val="clear" w:color="auto" w:fill="D9D9D9" w:themeFill="background1" w:themeFillShade="D9"/>
            <w:vAlign w:val="center"/>
          </w:tcPr>
          <w:p w:rsidRPr="00CB0BC7" w:rsidR="00E04C28" w:rsidP="00E04C28" w:rsidRDefault="00E04C28" w14:paraId="019E6104" w14:textId="77777777">
            <w:pPr>
              <w:tabs>
                <w:tab w:val="center" w:pos="4320"/>
                <w:tab w:val="right" w:pos="8640"/>
              </w:tabs>
              <w:spacing w:before="0" w:after="0" w:line="240" w:lineRule="auto"/>
              <w:jc w:val="center"/>
              <w:rPr>
                <w:rFonts w:cs="Arial"/>
                <w:b/>
                <w:caps/>
                <w:noProof/>
              </w:rPr>
            </w:pPr>
            <w:r w:rsidRPr="00CB0BC7">
              <w:rPr>
                <w:rFonts w:cs="Arial"/>
                <w:b/>
                <w:caps/>
                <w:noProof/>
              </w:rPr>
              <w:t>E</w:t>
            </w:r>
            <w:r>
              <w:rPr>
                <w:rFonts w:cs="Arial"/>
                <w:b/>
                <w:caps/>
                <w:noProof/>
              </w:rPr>
              <w:t>nt</w:t>
            </w:r>
            <w:r w:rsidRPr="00CB0BC7">
              <w:rPr>
                <w:rFonts w:cs="Arial"/>
                <w:b/>
                <w:caps/>
                <w:noProof/>
              </w:rPr>
              <w:t>ITY</w:t>
            </w:r>
          </w:p>
        </w:tc>
        <w:tc>
          <w:tcPr>
            <w:tcW w:w="3119" w:type="dxa"/>
            <w:tcBorders>
              <w:top w:val="single" w:color="auto" w:sz="4" w:space="0"/>
              <w:bottom w:val="single" w:color="auto" w:sz="4" w:space="0"/>
            </w:tcBorders>
            <w:shd w:val="clear" w:color="auto" w:fill="D9D9D9" w:themeFill="background1" w:themeFillShade="D9"/>
            <w:vAlign w:val="center"/>
          </w:tcPr>
          <w:p w:rsidRPr="00CB0BC7" w:rsidR="00E04C28" w:rsidP="00E04C28" w:rsidRDefault="00E04C28" w14:paraId="33FC7EC4" w14:textId="77777777">
            <w:pPr>
              <w:tabs>
                <w:tab w:val="center" w:pos="4320"/>
                <w:tab w:val="right" w:pos="8640"/>
              </w:tabs>
              <w:spacing w:before="0" w:after="0" w:line="240" w:lineRule="auto"/>
              <w:jc w:val="center"/>
              <w:rPr>
                <w:rFonts w:cs="Arial"/>
                <w:b/>
                <w:caps/>
                <w:noProof/>
              </w:rPr>
            </w:pPr>
            <w:r w:rsidRPr="00CB0BC7">
              <w:rPr>
                <w:rFonts w:cs="Arial"/>
                <w:b/>
                <w:caps/>
                <w:noProof/>
              </w:rPr>
              <w:t>DATE OF BOARD MEETING</w:t>
            </w:r>
          </w:p>
        </w:tc>
        <w:tc>
          <w:tcPr>
            <w:tcW w:w="3265" w:type="dxa"/>
            <w:tcBorders>
              <w:top w:val="single" w:color="auto" w:sz="4" w:space="0"/>
              <w:bottom w:val="single" w:color="auto" w:sz="4" w:space="0"/>
              <w:right w:val="single" w:color="auto" w:sz="4" w:space="0"/>
            </w:tcBorders>
            <w:shd w:val="clear" w:color="auto" w:fill="D9D9D9" w:themeFill="background1" w:themeFillShade="D9"/>
            <w:vAlign w:val="center"/>
          </w:tcPr>
          <w:p w:rsidRPr="00CB0BC7" w:rsidR="00E04C28" w:rsidP="00E04C28" w:rsidRDefault="00E04C28" w14:paraId="7897F466" w14:textId="77777777">
            <w:pPr>
              <w:tabs>
                <w:tab w:val="center" w:pos="4320"/>
                <w:tab w:val="right" w:pos="8640"/>
              </w:tabs>
              <w:spacing w:before="0" w:after="0" w:line="240" w:lineRule="auto"/>
              <w:jc w:val="center"/>
              <w:rPr>
                <w:rFonts w:cs="Arial"/>
                <w:b/>
                <w:caps/>
                <w:noProof/>
              </w:rPr>
            </w:pPr>
            <w:r w:rsidRPr="00CB0BC7">
              <w:rPr>
                <w:rFonts w:cs="Arial"/>
                <w:b/>
                <w:caps/>
                <w:noProof/>
              </w:rPr>
              <w:t>BOARD RESOLUTION NUMBER</w:t>
            </w:r>
          </w:p>
        </w:tc>
      </w:tr>
      <w:tr w:rsidRPr="00CB0BC7" w:rsidR="00E04C28" w:rsidTr="00E04C28" w14:paraId="467DBEC2" w14:textId="77777777">
        <w:trPr>
          <w:trHeight w:val="567"/>
        </w:trPr>
        <w:tc>
          <w:tcPr>
            <w:tcW w:w="2972" w:type="dxa"/>
            <w:tcBorders>
              <w:top w:val="single" w:color="auto" w:sz="4" w:space="0"/>
              <w:left w:val="single" w:color="auto" w:sz="4" w:space="0"/>
              <w:bottom w:val="double" w:color="auto" w:sz="4" w:space="0"/>
            </w:tcBorders>
            <w:vAlign w:val="center"/>
          </w:tcPr>
          <w:p w:rsidRPr="00CB0BC7" w:rsidR="00E04C28" w:rsidP="00E04C28" w:rsidRDefault="00E04C28" w14:paraId="13566B3A" w14:textId="77777777">
            <w:pPr>
              <w:tabs>
                <w:tab w:val="center" w:pos="4320"/>
                <w:tab w:val="right" w:pos="8640"/>
              </w:tabs>
              <w:spacing w:before="0" w:after="0" w:line="240" w:lineRule="auto"/>
              <w:rPr>
                <w:rFonts w:cs="Arial"/>
                <w:caps/>
                <w:noProof/>
              </w:rPr>
            </w:pPr>
            <w:r w:rsidRPr="00CB0BC7">
              <w:rPr>
                <w:rFonts w:cs="Arial"/>
                <w:caps/>
                <w:noProof/>
              </w:rPr>
              <w:t>BOARD OF DIRECTORS</w:t>
            </w:r>
          </w:p>
        </w:tc>
        <w:tc>
          <w:tcPr>
            <w:tcW w:w="3119" w:type="dxa"/>
            <w:tcBorders>
              <w:top w:val="single" w:color="auto" w:sz="4" w:space="0"/>
              <w:bottom w:val="double" w:color="auto" w:sz="4" w:space="0"/>
            </w:tcBorders>
            <w:vAlign w:val="center"/>
          </w:tcPr>
          <w:p w:rsidRPr="00CB0BC7" w:rsidR="00E04C28" w:rsidP="00E04C28" w:rsidRDefault="00E04C28" w14:paraId="755C403F" w14:textId="77777777">
            <w:pPr>
              <w:tabs>
                <w:tab w:val="center" w:pos="4320"/>
                <w:tab w:val="right" w:pos="8640"/>
              </w:tabs>
              <w:spacing w:before="0" w:after="0" w:line="240" w:lineRule="auto"/>
              <w:jc w:val="center"/>
              <w:rPr>
                <w:rFonts w:cs="Arial"/>
                <w:caps/>
                <w:noProof/>
              </w:rPr>
            </w:pPr>
          </w:p>
        </w:tc>
        <w:tc>
          <w:tcPr>
            <w:tcW w:w="3265" w:type="dxa"/>
            <w:tcBorders>
              <w:top w:val="single" w:color="auto" w:sz="4" w:space="0"/>
              <w:bottom w:val="double" w:color="auto" w:sz="4" w:space="0"/>
              <w:right w:val="single" w:color="auto" w:sz="4" w:space="0"/>
            </w:tcBorders>
            <w:vAlign w:val="center"/>
          </w:tcPr>
          <w:p w:rsidRPr="00AF1AC5" w:rsidR="00E04C28" w:rsidP="00E04C28" w:rsidRDefault="00E04C28" w14:paraId="6F19A938" w14:textId="77777777">
            <w:pPr>
              <w:tabs>
                <w:tab w:val="center" w:pos="4320"/>
                <w:tab w:val="right" w:pos="8640"/>
              </w:tabs>
              <w:spacing w:before="0" w:after="0" w:line="240" w:lineRule="auto"/>
              <w:jc w:val="center"/>
              <w:rPr>
                <w:rFonts w:cs="Arial"/>
                <w:caps/>
                <w:noProof/>
                <w:sz w:val="32"/>
                <w:szCs w:val="32"/>
              </w:rPr>
            </w:pPr>
          </w:p>
        </w:tc>
      </w:tr>
      <w:tr w:rsidRPr="00CB0BC7" w:rsidR="00E04C28" w:rsidTr="00E04C28" w14:paraId="29705910" w14:textId="77777777">
        <w:trPr>
          <w:trHeight w:val="567"/>
        </w:trPr>
        <w:tc>
          <w:tcPr>
            <w:tcW w:w="2972" w:type="dxa"/>
            <w:tcBorders>
              <w:top w:val="double" w:color="auto" w:sz="4" w:space="0"/>
              <w:left w:val="single" w:color="auto" w:sz="4" w:space="0"/>
              <w:bottom w:val="single" w:color="auto" w:sz="4" w:space="0"/>
            </w:tcBorders>
            <w:shd w:val="clear" w:color="auto" w:fill="D9D9D9" w:themeFill="background1" w:themeFillShade="D9"/>
            <w:vAlign w:val="center"/>
          </w:tcPr>
          <w:p w:rsidRPr="00CB0BC7" w:rsidR="00E04C28" w:rsidP="00E04C28" w:rsidRDefault="00E04C28" w14:paraId="610BE43A" w14:textId="77777777">
            <w:pPr>
              <w:tabs>
                <w:tab w:val="center" w:pos="4320"/>
                <w:tab w:val="right" w:pos="8640"/>
              </w:tabs>
              <w:spacing w:before="0" w:after="0" w:line="240" w:lineRule="auto"/>
              <w:jc w:val="center"/>
              <w:rPr>
                <w:rFonts w:cs="Arial"/>
                <w:b/>
                <w:caps/>
                <w:noProof/>
              </w:rPr>
            </w:pPr>
            <w:r w:rsidRPr="00CB0BC7">
              <w:rPr>
                <w:rFonts w:cs="Arial"/>
                <w:b/>
                <w:caps/>
                <w:noProof/>
              </w:rPr>
              <w:t>ENTITY</w:t>
            </w:r>
          </w:p>
        </w:tc>
        <w:tc>
          <w:tcPr>
            <w:tcW w:w="3119" w:type="dxa"/>
            <w:tcBorders>
              <w:top w:val="double" w:color="auto" w:sz="4" w:space="0"/>
              <w:bottom w:val="single" w:color="auto" w:sz="4" w:space="0"/>
            </w:tcBorders>
            <w:shd w:val="clear" w:color="auto" w:fill="D9D9D9" w:themeFill="background1" w:themeFillShade="D9"/>
            <w:vAlign w:val="center"/>
          </w:tcPr>
          <w:p w:rsidRPr="00CB0BC7" w:rsidR="00E04C28" w:rsidP="00E04C28" w:rsidRDefault="00E04C28" w14:paraId="203F776A" w14:textId="77777777">
            <w:pPr>
              <w:tabs>
                <w:tab w:val="center" w:pos="4320"/>
                <w:tab w:val="right" w:pos="8640"/>
              </w:tabs>
              <w:spacing w:before="0" w:after="0" w:line="240" w:lineRule="auto"/>
              <w:jc w:val="center"/>
              <w:rPr>
                <w:rFonts w:cs="Arial"/>
                <w:b/>
                <w:caps/>
                <w:noProof/>
              </w:rPr>
            </w:pPr>
            <w:r w:rsidRPr="00CB0BC7">
              <w:rPr>
                <w:rFonts w:cs="Arial"/>
                <w:b/>
                <w:caps/>
                <w:noProof/>
              </w:rPr>
              <w:t>DATE OF EXCO MEETING</w:t>
            </w:r>
          </w:p>
        </w:tc>
        <w:tc>
          <w:tcPr>
            <w:tcW w:w="3265" w:type="dxa"/>
            <w:tcBorders>
              <w:top w:val="double" w:color="auto" w:sz="4" w:space="0"/>
              <w:bottom w:val="single" w:color="auto" w:sz="4" w:space="0"/>
              <w:right w:val="single" w:color="auto" w:sz="4" w:space="0"/>
            </w:tcBorders>
            <w:shd w:val="clear" w:color="auto" w:fill="D9D9D9" w:themeFill="background1" w:themeFillShade="D9"/>
            <w:vAlign w:val="center"/>
          </w:tcPr>
          <w:p w:rsidRPr="00CB0BC7" w:rsidR="00E04C28" w:rsidP="00E04C28" w:rsidRDefault="00E04C28" w14:paraId="3DD4D807" w14:textId="77777777">
            <w:pPr>
              <w:tabs>
                <w:tab w:val="center" w:pos="4320"/>
                <w:tab w:val="right" w:pos="8640"/>
              </w:tabs>
              <w:spacing w:before="0" w:after="0" w:line="240" w:lineRule="auto"/>
              <w:jc w:val="center"/>
              <w:rPr>
                <w:rFonts w:cs="Arial"/>
                <w:b/>
                <w:caps/>
                <w:noProof/>
              </w:rPr>
            </w:pPr>
            <w:r w:rsidRPr="00CB0BC7">
              <w:rPr>
                <w:rFonts w:cs="Arial"/>
                <w:b/>
                <w:caps/>
                <w:noProof/>
              </w:rPr>
              <w:t>MINUTE NUMBER</w:t>
            </w:r>
          </w:p>
        </w:tc>
      </w:tr>
      <w:tr w:rsidRPr="00CB0BC7" w:rsidR="00E04C28" w:rsidTr="00E04C28" w14:paraId="01AF0F83" w14:textId="77777777">
        <w:trPr>
          <w:trHeight w:val="476"/>
        </w:trPr>
        <w:tc>
          <w:tcPr>
            <w:tcW w:w="2972" w:type="dxa"/>
            <w:tcBorders>
              <w:top w:val="single" w:color="auto" w:sz="4" w:space="0"/>
              <w:left w:val="single" w:color="auto" w:sz="4" w:space="0"/>
              <w:bottom w:val="single" w:color="auto" w:sz="4" w:space="0"/>
            </w:tcBorders>
            <w:vAlign w:val="center"/>
          </w:tcPr>
          <w:p w:rsidRPr="00CB0BC7" w:rsidR="00E04C28" w:rsidP="00E04C28" w:rsidRDefault="00E04C28" w14:paraId="56159074" w14:textId="77777777">
            <w:pPr>
              <w:tabs>
                <w:tab w:val="center" w:pos="4320"/>
                <w:tab w:val="right" w:pos="8640"/>
              </w:tabs>
              <w:spacing w:before="0" w:after="0" w:line="240" w:lineRule="auto"/>
              <w:rPr>
                <w:rFonts w:cs="Arial"/>
                <w:caps/>
                <w:noProof/>
              </w:rPr>
            </w:pPr>
            <w:r w:rsidRPr="00CB0BC7">
              <w:rPr>
                <w:rFonts w:cs="Arial"/>
                <w:caps/>
                <w:noProof/>
              </w:rPr>
              <w:t>EXECUTIVE COMMITTEE</w:t>
            </w:r>
          </w:p>
        </w:tc>
        <w:tc>
          <w:tcPr>
            <w:tcW w:w="3119" w:type="dxa"/>
            <w:tcBorders>
              <w:top w:val="single" w:color="auto" w:sz="4" w:space="0"/>
              <w:bottom w:val="single" w:color="auto" w:sz="4" w:space="0"/>
            </w:tcBorders>
            <w:vAlign w:val="center"/>
          </w:tcPr>
          <w:p w:rsidRPr="00CB0BC7" w:rsidR="00E04C28" w:rsidP="00E04C28" w:rsidRDefault="00E04C28" w14:paraId="1453A396" w14:textId="77777777">
            <w:pPr>
              <w:tabs>
                <w:tab w:val="center" w:pos="4320"/>
                <w:tab w:val="right" w:pos="8640"/>
              </w:tabs>
              <w:spacing w:before="0" w:after="0" w:line="240" w:lineRule="auto"/>
              <w:jc w:val="center"/>
              <w:rPr>
                <w:rFonts w:cs="Arial"/>
                <w:caps/>
                <w:noProof/>
              </w:rPr>
            </w:pPr>
          </w:p>
        </w:tc>
        <w:tc>
          <w:tcPr>
            <w:tcW w:w="3265" w:type="dxa"/>
            <w:tcBorders>
              <w:top w:val="single" w:color="auto" w:sz="4" w:space="0"/>
              <w:bottom w:val="single" w:color="auto" w:sz="4" w:space="0"/>
              <w:right w:val="single" w:color="auto" w:sz="4" w:space="0"/>
            </w:tcBorders>
            <w:vAlign w:val="center"/>
          </w:tcPr>
          <w:p w:rsidRPr="00CB0BC7" w:rsidR="00E04C28" w:rsidP="00E04C28" w:rsidRDefault="00E04C28" w14:paraId="67B7651E" w14:textId="77777777">
            <w:pPr>
              <w:tabs>
                <w:tab w:val="center" w:pos="4320"/>
                <w:tab w:val="right" w:pos="8640"/>
              </w:tabs>
              <w:spacing w:before="0" w:after="0" w:line="240" w:lineRule="auto"/>
              <w:jc w:val="center"/>
              <w:rPr>
                <w:rFonts w:cs="Arial"/>
                <w:caps/>
                <w:noProof/>
              </w:rPr>
            </w:pPr>
          </w:p>
        </w:tc>
      </w:tr>
    </w:tbl>
    <w:p w:rsidR="002971DB" w:rsidRDefault="002971DB" w14:paraId="5B4B93BE" w14:textId="77777777">
      <w:pPr>
        <w:tabs>
          <w:tab w:val="clear" w:pos="720"/>
        </w:tabs>
        <w:spacing w:before="0" w:after="0" w:line="240" w:lineRule="auto"/>
        <w:rPr>
          <w:rFonts w:cs="Arial"/>
          <w:b/>
          <w:noProof/>
        </w:rPr>
        <w:sectPr w:rsidR="002971DB" w:rsidSect="00921565">
          <w:headerReference w:type="even" r:id="rId12"/>
          <w:headerReference w:type="default" r:id="rId13"/>
          <w:footerReference w:type="even" r:id="rId14"/>
          <w:footerReference w:type="default" r:id="rId15"/>
          <w:headerReference w:type="first" r:id="rId16"/>
          <w:footerReference w:type="first" r:id="rId17"/>
          <w:type w:val="continuous"/>
          <w:pgSz w:w="11907" w:h="16839" w:orient="portrait" w:code="9"/>
          <w:pgMar w:top="1418" w:right="1134" w:bottom="1134" w:left="1418" w:header="709" w:footer="516" w:gutter="0"/>
          <w:pgNumType w:start="1"/>
          <w:cols w:space="708"/>
          <w:titlePg/>
          <w:docGrid w:linePitch="360"/>
        </w:sectPr>
      </w:pPr>
    </w:p>
    <w:p w:rsidR="00F26E45" w:rsidRDefault="00F26E45" w14:paraId="0B373CF8" w14:textId="7D6FCD0A">
      <w:pPr>
        <w:tabs>
          <w:tab w:val="clear" w:pos="720"/>
        </w:tabs>
        <w:spacing w:before="0" w:after="0" w:line="240" w:lineRule="auto"/>
        <w:rPr>
          <w:rFonts w:cs="Arial"/>
          <w:b/>
          <w:noProof/>
        </w:rPr>
      </w:pPr>
    </w:p>
    <w:tbl>
      <w:tblPr>
        <w:tblW w:w="93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770"/>
        <w:gridCol w:w="3769"/>
        <w:gridCol w:w="1728"/>
        <w:gridCol w:w="1674"/>
        <w:gridCol w:w="1415"/>
      </w:tblGrid>
      <w:tr w:rsidRPr="00CB0BC7" w:rsidR="00717F2F" w:rsidTr="00F26E45" w14:paraId="3CD86EE2" w14:textId="77777777">
        <w:trPr>
          <w:trHeight w:val="556"/>
        </w:trPr>
        <w:tc>
          <w:tcPr>
            <w:tcW w:w="9356" w:type="dxa"/>
            <w:gridSpan w:val="5"/>
            <w:shd w:val="clear" w:color="auto" w:fill="BFBFBF" w:themeFill="background1" w:themeFillShade="BF"/>
            <w:vAlign w:val="center"/>
          </w:tcPr>
          <w:p w:rsidRPr="00C35E87" w:rsidR="00717F2F" w:rsidP="00C35E87" w:rsidRDefault="00717F2F" w14:paraId="528E6C2A" w14:textId="04E5A08E">
            <w:pPr>
              <w:tabs>
                <w:tab w:val="center" w:pos="4320"/>
                <w:tab w:val="right" w:pos="8640"/>
              </w:tabs>
              <w:spacing w:before="0" w:after="0" w:line="240" w:lineRule="auto"/>
              <w:jc w:val="center"/>
              <w:rPr>
                <w:rFonts w:cs="Arial"/>
                <w:b/>
                <w:bCs/>
                <w:sz w:val="24"/>
                <w:szCs w:val="24"/>
                <w:lang w:val="en-US" w:eastAsia="en-AU"/>
              </w:rPr>
            </w:pPr>
            <w:r w:rsidRPr="00C35E87">
              <w:rPr>
                <w:rFonts w:cs="Arial"/>
                <w:b/>
                <w:caps/>
                <w:noProof/>
                <w:sz w:val="24"/>
                <w:szCs w:val="24"/>
              </w:rPr>
              <w:t>SIGN OFF AND REVISION RECORD</w:t>
            </w:r>
          </w:p>
        </w:tc>
      </w:tr>
      <w:tr w:rsidRPr="00CB0BC7" w:rsidR="00717F2F" w:rsidTr="00F26E45" w14:paraId="0764A598" w14:textId="77777777">
        <w:trPr>
          <w:trHeight w:val="556"/>
        </w:trPr>
        <w:tc>
          <w:tcPr>
            <w:tcW w:w="770" w:type="dxa"/>
            <w:shd w:val="solid" w:color="D9D9D9" w:themeColor="background1" w:themeShade="D9" w:fill="FFFFFF" w:themeFill="background1"/>
            <w:vAlign w:val="center"/>
          </w:tcPr>
          <w:p w:rsidRPr="00CB0BC7" w:rsidR="00717F2F" w:rsidP="00717F2F" w:rsidRDefault="00717F2F" w14:paraId="4087F239" w14:textId="4995A396">
            <w:pPr>
              <w:tabs>
                <w:tab w:val="clear" w:pos="720"/>
              </w:tabs>
              <w:spacing w:before="0" w:after="0" w:line="240" w:lineRule="auto"/>
              <w:rPr>
                <w:rFonts w:cs="Arial"/>
                <w:b/>
                <w:bCs/>
                <w:sz w:val="16"/>
                <w:szCs w:val="16"/>
                <w:lang w:val="en-US" w:eastAsia="en-AU"/>
              </w:rPr>
            </w:pPr>
            <w:r w:rsidRPr="00CB0BC7">
              <w:rPr>
                <w:rFonts w:cs="Arial"/>
                <w:b/>
                <w:bCs/>
                <w:sz w:val="16"/>
                <w:szCs w:val="16"/>
                <w:lang w:val="en-US" w:eastAsia="en-AU"/>
              </w:rPr>
              <w:t>Rev</w:t>
            </w:r>
          </w:p>
        </w:tc>
        <w:tc>
          <w:tcPr>
            <w:tcW w:w="3769" w:type="dxa"/>
            <w:shd w:val="solid" w:color="D9D9D9" w:themeColor="background1" w:themeShade="D9" w:fill="FFFFFF" w:themeFill="background1"/>
            <w:vAlign w:val="center"/>
          </w:tcPr>
          <w:p w:rsidRPr="00CB0BC7" w:rsidR="00717F2F" w:rsidP="00717F2F" w:rsidRDefault="00717F2F" w14:paraId="3A643C30" w14:textId="0CB19B4B">
            <w:pPr>
              <w:tabs>
                <w:tab w:val="clear" w:pos="720"/>
              </w:tabs>
              <w:spacing w:before="0" w:after="0" w:line="240" w:lineRule="auto"/>
              <w:ind w:left="-245" w:firstLine="245"/>
              <w:rPr>
                <w:rFonts w:cs="Arial"/>
                <w:b/>
                <w:bCs/>
                <w:sz w:val="16"/>
                <w:szCs w:val="16"/>
                <w:lang w:val="en-US" w:eastAsia="en-AU"/>
              </w:rPr>
            </w:pPr>
            <w:r w:rsidRPr="00CB0BC7">
              <w:rPr>
                <w:rFonts w:cs="Arial"/>
                <w:b/>
                <w:bCs/>
                <w:sz w:val="16"/>
                <w:szCs w:val="16"/>
                <w:lang w:val="en-US" w:eastAsia="en-AU"/>
              </w:rPr>
              <w:t>Description</w:t>
            </w:r>
          </w:p>
        </w:tc>
        <w:tc>
          <w:tcPr>
            <w:tcW w:w="1728" w:type="dxa"/>
            <w:tcBorders>
              <w:bottom w:val="single" w:color="auto" w:sz="4" w:space="0"/>
            </w:tcBorders>
            <w:shd w:val="solid" w:color="D9D9D9" w:themeColor="background1" w:themeShade="D9" w:fill="FFFFFF" w:themeFill="background1"/>
            <w:vAlign w:val="center"/>
          </w:tcPr>
          <w:p w:rsidRPr="00CB0BC7" w:rsidR="00717F2F" w:rsidP="002971DB" w:rsidRDefault="00717F2F" w14:paraId="3265E238" w14:textId="149F5202">
            <w:pPr>
              <w:spacing w:before="0" w:after="0" w:line="240" w:lineRule="auto"/>
              <w:jc w:val="center"/>
              <w:rPr>
                <w:rFonts w:cs="Arial"/>
                <w:b/>
                <w:bCs/>
                <w:sz w:val="16"/>
                <w:szCs w:val="16"/>
                <w:lang w:val="en-US" w:eastAsia="en-AU"/>
              </w:rPr>
            </w:pPr>
            <w:r w:rsidRPr="00CB0BC7">
              <w:rPr>
                <w:rFonts w:cs="Arial"/>
                <w:b/>
                <w:bCs/>
                <w:sz w:val="16"/>
                <w:szCs w:val="16"/>
                <w:lang w:val="en-US" w:eastAsia="en-AU"/>
              </w:rPr>
              <w:t>Originator</w:t>
            </w:r>
          </w:p>
        </w:tc>
        <w:tc>
          <w:tcPr>
            <w:tcW w:w="1674" w:type="dxa"/>
            <w:tcBorders>
              <w:bottom w:val="single" w:color="auto" w:sz="4" w:space="0"/>
            </w:tcBorders>
            <w:shd w:val="solid" w:color="D9D9D9" w:themeColor="background1" w:themeShade="D9" w:fill="FFFFFF" w:themeFill="background1"/>
            <w:vAlign w:val="center"/>
          </w:tcPr>
          <w:p w:rsidRPr="00CB0BC7" w:rsidR="00717F2F" w:rsidP="002971DB" w:rsidRDefault="00717F2F" w14:paraId="09A43D96" w14:textId="3F19CE53">
            <w:pPr>
              <w:spacing w:before="0" w:after="0" w:line="240" w:lineRule="auto"/>
              <w:jc w:val="center"/>
              <w:rPr>
                <w:rFonts w:cs="Arial"/>
                <w:b/>
                <w:bCs/>
                <w:sz w:val="16"/>
                <w:szCs w:val="16"/>
                <w:lang w:val="en-US" w:eastAsia="en-AU"/>
              </w:rPr>
            </w:pPr>
            <w:r w:rsidRPr="00CB0BC7">
              <w:rPr>
                <w:rFonts w:cs="Arial"/>
                <w:b/>
                <w:bCs/>
                <w:sz w:val="16"/>
                <w:szCs w:val="16"/>
                <w:lang w:val="en-US" w:eastAsia="en-AU"/>
              </w:rPr>
              <w:t>Reviewer</w:t>
            </w:r>
          </w:p>
        </w:tc>
        <w:tc>
          <w:tcPr>
            <w:tcW w:w="1415" w:type="dxa"/>
            <w:shd w:val="solid" w:color="D9D9D9" w:themeColor="background1" w:themeShade="D9" w:fill="FFFFFF" w:themeFill="background1"/>
            <w:vAlign w:val="center"/>
          </w:tcPr>
          <w:p w:rsidRPr="00CB0BC7" w:rsidR="00717F2F" w:rsidP="002971DB" w:rsidRDefault="00717F2F" w14:paraId="7CDB62A7" w14:textId="5C0D1773">
            <w:pPr>
              <w:spacing w:before="0" w:after="0" w:line="240" w:lineRule="auto"/>
              <w:jc w:val="center"/>
              <w:rPr>
                <w:rFonts w:cs="Arial"/>
                <w:b/>
                <w:bCs/>
                <w:sz w:val="16"/>
                <w:szCs w:val="16"/>
                <w:lang w:val="en-US" w:eastAsia="en-AU"/>
              </w:rPr>
            </w:pPr>
            <w:r w:rsidRPr="00CB0BC7">
              <w:rPr>
                <w:rFonts w:cs="Arial"/>
                <w:b/>
                <w:bCs/>
                <w:sz w:val="16"/>
                <w:szCs w:val="16"/>
                <w:lang w:val="en-US" w:eastAsia="en-AU"/>
              </w:rPr>
              <w:t>Date</w:t>
            </w:r>
          </w:p>
        </w:tc>
      </w:tr>
      <w:tr w:rsidRPr="00CB0BC7" w:rsidR="00717F2F" w:rsidTr="002E01A8" w14:paraId="40BFF01B" w14:textId="77777777">
        <w:trPr>
          <w:trHeight w:val="464"/>
        </w:trPr>
        <w:tc>
          <w:tcPr>
            <w:tcW w:w="770" w:type="dxa"/>
            <w:vMerge w:val="restart"/>
            <w:vAlign w:val="center"/>
          </w:tcPr>
          <w:p w:rsidRPr="00C35E87" w:rsidR="00717F2F" w:rsidP="002971DB" w:rsidRDefault="00717F2F" w14:paraId="5622B5F5" w14:textId="77777777">
            <w:pPr>
              <w:spacing w:before="0" w:after="0" w:line="360" w:lineRule="auto"/>
              <w:jc w:val="center"/>
              <w:rPr>
                <w:rFonts w:cs="Arial"/>
                <w:lang w:val="en-US" w:eastAsia="en-AU"/>
              </w:rPr>
            </w:pPr>
            <w:r w:rsidRPr="00C35E87">
              <w:rPr>
                <w:rFonts w:cs="Arial"/>
                <w:lang w:val="en-US" w:eastAsia="en-AU"/>
              </w:rPr>
              <w:t>A</w:t>
            </w:r>
          </w:p>
        </w:tc>
        <w:tc>
          <w:tcPr>
            <w:tcW w:w="3769" w:type="dxa"/>
            <w:vMerge w:val="restart"/>
            <w:vAlign w:val="center"/>
          </w:tcPr>
          <w:p w:rsidRPr="00C35E87" w:rsidR="00717F2F" w:rsidP="00717F2F" w:rsidRDefault="00717F2F" w14:paraId="0CAB5A63" w14:textId="77777777">
            <w:pPr>
              <w:spacing w:before="0" w:after="0" w:line="360" w:lineRule="auto"/>
              <w:rPr>
                <w:rFonts w:cs="Arial"/>
                <w:lang w:val="en-US" w:eastAsia="en-AU"/>
              </w:rPr>
            </w:pPr>
            <w:r w:rsidRPr="00C35E87">
              <w:rPr>
                <w:rFonts w:cs="Arial"/>
                <w:lang w:val="en-US" w:eastAsia="en-AU"/>
              </w:rPr>
              <w:t>Original Issue</w:t>
            </w:r>
          </w:p>
        </w:tc>
        <w:tc>
          <w:tcPr>
            <w:tcW w:w="1728" w:type="dxa"/>
            <w:tcBorders>
              <w:bottom w:val="dashSmallGap" w:color="auto" w:sz="4" w:space="0"/>
            </w:tcBorders>
            <w:vAlign w:val="center"/>
          </w:tcPr>
          <w:p w:rsidRPr="00CB0BC7" w:rsidR="00717F2F" w:rsidP="00717F2F" w:rsidRDefault="00717F2F" w14:paraId="24B74E66" w14:textId="30D21E3A">
            <w:pPr>
              <w:spacing w:before="0" w:after="0" w:line="360" w:lineRule="auto"/>
              <w:rPr>
                <w:rFonts w:cs="Arial"/>
                <w:sz w:val="16"/>
                <w:szCs w:val="16"/>
                <w:lang w:val="en-US" w:eastAsia="en-AU"/>
              </w:rPr>
            </w:pPr>
          </w:p>
        </w:tc>
        <w:tc>
          <w:tcPr>
            <w:tcW w:w="1674" w:type="dxa"/>
            <w:tcBorders>
              <w:bottom w:val="dashSmallGap" w:color="auto" w:sz="4" w:space="0"/>
            </w:tcBorders>
            <w:vAlign w:val="center"/>
          </w:tcPr>
          <w:p w:rsidRPr="00CB0BC7" w:rsidR="00717F2F" w:rsidP="00717F2F" w:rsidRDefault="00717F2F" w14:paraId="27476F01" w14:textId="77777777">
            <w:pPr>
              <w:spacing w:before="0" w:after="0" w:line="360" w:lineRule="auto"/>
              <w:rPr>
                <w:rFonts w:cs="Arial"/>
                <w:sz w:val="16"/>
                <w:szCs w:val="16"/>
                <w:lang w:val="en-US" w:eastAsia="en-AU"/>
              </w:rPr>
            </w:pPr>
          </w:p>
        </w:tc>
        <w:tc>
          <w:tcPr>
            <w:tcW w:w="1415" w:type="dxa"/>
            <w:vMerge w:val="restart"/>
            <w:vAlign w:val="center"/>
          </w:tcPr>
          <w:p w:rsidRPr="002971DB" w:rsidR="00717F2F" w:rsidP="00717F2F" w:rsidRDefault="00717F2F" w14:paraId="7A7A4BEE" w14:textId="50D274D1">
            <w:pPr>
              <w:spacing w:before="0" w:after="0" w:line="360" w:lineRule="auto"/>
              <w:rPr>
                <w:rFonts w:cs="Arial"/>
                <w:lang w:val="en-US" w:eastAsia="en-AU"/>
              </w:rPr>
            </w:pPr>
          </w:p>
        </w:tc>
      </w:tr>
      <w:tr w:rsidRPr="00CB0BC7" w:rsidR="00717F2F" w:rsidTr="002E01A8" w14:paraId="6B1BCA1C" w14:textId="77777777">
        <w:trPr>
          <w:trHeight w:val="313"/>
        </w:trPr>
        <w:tc>
          <w:tcPr>
            <w:tcW w:w="770" w:type="dxa"/>
            <w:vMerge/>
            <w:vAlign w:val="center"/>
          </w:tcPr>
          <w:p w:rsidRPr="00CB0BC7" w:rsidR="00717F2F" w:rsidP="002971DB" w:rsidRDefault="00717F2F" w14:paraId="1E6B2563" w14:textId="77777777">
            <w:pPr>
              <w:spacing w:before="0" w:after="0" w:line="360" w:lineRule="auto"/>
              <w:jc w:val="center"/>
              <w:rPr>
                <w:rFonts w:cs="Arial"/>
                <w:sz w:val="16"/>
                <w:szCs w:val="16"/>
                <w:lang w:val="en-US" w:eastAsia="en-AU"/>
              </w:rPr>
            </w:pPr>
          </w:p>
        </w:tc>
        <w:tc>
          <w:tcPr>
            <w:tcW w:w="3769" w:type="dxa"/>
            <w:vMerge/>
            <w:vAlign w:val="center"/>
          </w:tcPr>
          <w:p w:rsidRPr="00CB0BC7" w:rsidR="00717F2F" w:rsidP="00717F2F" w:rsidRDefault="00717F2F" w14:paraId="0F85F7D2" w14:textId="77777777">
            <w:pPr>
              <w:spacing w:before="0" w:after="0" w:line="360" w:lineRule="auto"/>
              <w:rPr>
                <w:rFonts w:cs="Arial"/>
                <w:sz w:val="16"/>
                <w:szCs w:val="16"/>
                <w:lang w:val="en-US" w:eastAsia="en-AU"/>
              </w:rPr>
            </w:pPr>
          </w:p>
        </w:tc>
        <w:tc>
          <w:tcPr>
            <w:tcW w:w="1728" w:type="dxa"/>
            <w:tcBorders>
              <w:top w:val="dashSmallGap" w:color="auto" w:sz="4" w:space="0"/>
              <w:bottom w:val="single" w:color="auto" w:sz="4" w:space="0"/>
            </w:tcBorders>
            <w:vAlign w:val="center"/>
          </w:tcPr>
          <w:p w:rsidRPr="00CB0BC7" w:rsidR="00717F2F" w:rsidP="00717F2F" w:rsidRDefault="00717F2F" w14:paraId="2180F740" w14:textId="14104FCF">
            <w:pPr>
              <w:spacing w:before="0" w:after="0" w:line="360" w:lineRule="auto"/>
              <w:rPr>
                <w:rFonts w:cs="Arial"/>
                <w:sz w:val="16"/>
                <w:szCs w:val="16"/>
                <w:lang w:val="en-US" w:eastAsia="en-AU"/>
              </w:rPr>
            </w:pPr>
          </w:p>
        </w:tc>
        <w:tc>
          <w:tcPr>
            <w:tcW w:w="1674" w:type="dxa"/>
            <w:tcBorders>
              <w:top w:val="dashSmallGap" w:color="auto" w:sz="4" w:space="0"/>
              <w:bottom w:val="single" w:color="auto" w:sz="4" w:space="0"/>
            </w:tcBorders>
            <w:vAlign w:val="center"/>
          </w:tcPr>
          <w:p w:rsidRPr="00CB0BC7" w:rsidR="00717F2F" w:rsidP="00717F2F" w:rsidRDefault="00717F2F" w14:paraId="6B9A226C" w14:textId="4B158807">
            <w:pPr>
              <w:spacing w:before="0" w:after="0" w:line="360" w:lineRule="auto"/>
              <w:rPr>
                <w:rFonts w:cs="Arial"/>
                <w:sz w:val="16"/>
                <w:szCs w:val="16"/>
                <w:lang w:val="en-US" w:eastAsia="en-AU"/>
              </w:rPr>
            </w:pPr>
          </w:p>
        </w:tc>
        <w:tc>
          <w:tcPr>
            <w:tcW w:w="1415" w:type="dxa"/>
            <w:vMerge/>
            <w:vAlign w:val="center"/>
          </w:tcPr>
          <w:p w:rsidRPr="002971DB" w:rsidR="00717F2F" w:rsidP="00717F2F" w:rsidRDefault="00717F2F" w14:paraId="132770B7" w14:textId="77777777">
            <w:pPr>
              <w:spacing w:before="0" w:after="0" w:line="360" w:lineRule="auto"/>
              <w:rPr>
                <w:rFonts w:cs="Arial"/>
                <w:lang w:val="en-US" w:eastAsia="en-AU"/>
              </w:rPr>
            </w:pPr>
          </w:p>
        </w:tc>
      </w:tr>
      <w:tr w:rsidRPr="00CB0BC7" w:rsidR="002E01A8" w:rsidTr="002E01A8" w14:paraId="764730AC" w14:textId="77777777">
        <w:trPr>
          <w:trHeight w:val="505"/>
        </w:trPr>
        <w:tc>
          <w:tcPr>
            <w:tcW w:w="770" w:type="dxa"/>
            <w:vMerge w:val="restart"/>
            <w:vAlign w:val="center"/>
          </w:tcPr>
          <w:p w:rsidRPr="00CB0BC7" w:rsidR="002E01A8" w:rsidP="002971DB" w:rsidRDefault="002E01A8" w14:paraId="23AC6CBC" w14:textId="77777777">
            <w:pPr>
              <w:spacing w:before="0" w:after="0" w:line="360" w:lineRule="auto"/>
              <w:jc w:val="center"/>
              <w:rPr>
                <w:rFonts w:cs="Arial"/>
                <w:sz w:val="16"/>
                <w:szCs w:val="16"/>
                <w:lang w:val="en-US" w:eastAsia="en-AU"/>
              </w:rPr>
            </w:pPr>
          </w:p>
        </w:tc>
        <w:tc>
          <w:tcPr>
            <w:tcW w:w="3769" w:type="dxa"/>
            <w:vMerge w:val="restart"/>
            <w:vAlign w:val="center"/>
          </w:tcPr>
          <w:p w:rsidRPr="00CB0BC7" w:rsidR="002E01A8" w:rsidP="00717F2F" w:rsidRDefault="002E01A8" w14:paraId="28D4322E" w14:textId="77777777">
            <w:pPr>
              <w:spacing w:before="0" w:after="0" w:line="360" w:lineRule="auto"/>
              <w:rPr>
                <w:rFonts w:cs="Arial"/>
                <w:sz w:val="16"/>
                <w:szCs w:val="16"/>
                <w:lang w:val="en-US" w:eastAsia="en-AU"/>
              </w:rPr>
            </w:pPr>
          </w:p>
        </w:tc>
        <w:tc>
          <w:tcPr>
            <w:tcW w:w="1728" w:type="dxa"/>
            <w:tcBorders>
              <w:top w:val="single" w:color="auto" w:sz="4" w:space="0"/>
              <w:bottom w:val="dashSmallGap" w:color="auto" w:sz="4" w:space="0"/>
            </w:tcBorders>
            <w:vAlign w:val="center"/>
          </w:tcPr>
          <w:p w:rsidRPr="00CB0BC7" w:rsidR="002E01A8" w:rsidP="00717F2F" w:rsidRDefault="002E01A8" w14:paraId="6F95C5EE" w14:textId="77777777">
            <w:pPr>
              <w:spacing w:before="0" w:after="0" w:line="360" w:lineRule="auto"/>
              <w:rPr>
                <w:rFonts w:cs="Arial"/>
                <w:sz w:val="16"/>
                <w:szCs w:val="16"/>
                <w:lang w:val="en-US" w:eastAsia="en-AU"/>
              </w:rPr>
            </w:pPr>
          </w:p>
        </w:tc>
        <w:tc>
          <w:tcPr>
            <w:tcW w:w="1674" w:type="dxa"/>
            <w:tcBorders>
              <w:top w:val="single" w:color="auto" w:sz="4" w:space="0"/>
              <w:bottom w:val="dashSmallGap" w:color="auto" w:sz="4" w:space="0"/>
            </w:tcBorders>
            <w:vAlign w:val="center"/>
          </w:tcPr>
          <w:p w:rsidRPr="00CB0BC7" w:rsidR="002E01A8" w:rsidP="00717F2F" w:rsidRDefault="002E01A8" w14:paraId="5FD736A4" w14:textId="77777777">
            <w:pPr>
              <w:spacing w:before="0" w:after="0" w:line="360" w:lineRule="auto"/>
              <w:rPr>
                <w:rFonts w:cs="Arial"/>
                <w:sz w:val="16"/>
                <w:szCs w:val="16"/>
                <w:lang w:val="en-US" w:eastAsia="en-AU"/>
              </w:rPr>
            </w:pPr>
          </w:p>
        </w:tc>
        <w:tc>
          <w:tcPr>
            <w:tcW w:w="1415" w:type="dxa"/>
            <w:vMerge w:val="restart"/>
            <w:vAlign w:val="center"/>
          </w:tcPr>
          <w:p w:rsidRPr="002971DB" w:rsidR="002E01A8" w:rsidP="00717F2F" w:rsidRDefault="002E01A8" w14:paraId="5E582318" w14:textId="77777777">
            <w:pPr>
              <w:spacing w:before="0" w:after="0" w:line="360" w:lineRule="auto"/>
              <w:rPr>
                <w:rFonts w:cs="Arial"/>
                <w:lang w:val="en-US" w:eastAsia="en-AU"/>
              </w:rPr>
            </w:pPr>
          </w:p>
        </w:tc>
      </w:tr>
      <w:tr w:rsidRPr="00CB0BC7" w:rsidR="002E01A8" w:rsidTr="002E01A8" w14:paraId="20F2D3DF" w14:textId="77777777">
        <w:trPr>
          <w:trHeight w:val="313"/>
        </w:trPr>
        <w:tc>
          <w:tcPr>
            <w:tcW w:w="770" w:type="dxa"/>
            <w:vMerge/>
            <w:vAlign w:val="center"/>
          </w:tcPr>
          <w:p w:rsidRPr="00CB0BC7" w:rsidR="002E01A8" w:rsidP="002971DB" w:rsidRDefault="002E01A8" w14:paraId="4D2D3C13" w14:textId="77777777">
            <w:pPr>
              <w:spacing w:before="0" w:after="0" w:line="360" w:lineRule="auto"/>
              <w:jc w:val="center"/>
              <w:rPr>
                <w:rFonts w:cs="Arial"/>
                <w:sz w:val="16"/>
                <w:szCs w:val="16"/>
                <w:lang w:val="en-US" w:eastAsia="en-AU"/>
              </w:rPr>
            </w:pPr>
          </w:p>
        </w:tc>
        <w:tc>
          <w:tcPr>
            <w:tcW w:w="3769" w:type="dxa"/>
            <w:vMerge/>
            <w:vAlign w:val="center"/>
          </w:tcPr>
          <w:p w:rsidRPr="00CB0BC7" w:rsidR="002E01A8" w:rsidP="00717F2F" w:rsidRDefault="002E01A8" w14:paraId="5B6677D9" w14:textId="77777777">
            <w:pPr>
              <w:spacing w:before="0" w:after="0" w:line="360" w:lineRule="auto"/>
              <w:rPr>
                <w:rFonts w:cs="Arial"/>
                <w:sz w:val="16"/>
                <w:szCs w:val="16"/>
                <w:lang w:val="en-US" w:eastAsia="en-AU"/>
              </w:rPr>
            </w:pPr>
          </w:p>
        </w:tc>
        <w:tc>
          <w:tcPr>
            <w:tcW w:w="1728" w:type="dxa"/>
            <w:tcBorders>
              <w:top w:val="dashSmallGap" w:color="auto" w:sz="4" w:space="0"/>
              <w:bottom w:val="single" w:color="auto" w:sz="4" w:space="0"/>
            </w:tcBorders>
            <w:vAlign w:val="center"/>
          </w:tcPr>
          <w:p w:rsidRPr="00CB0BC7" w:rsidR="002E01A8" w:rsidP="00717F2F" w:rsidRDefault="002E01A8" w14:paraId="05109C99" w14:textId="77777777">
            <w:pPr>
              <w:spacing w:before="0" w:after="0" w:line="360" w:lineRule="auto"/>
              <w:rPr>
                <w:rFonts w:cs="Arial"/>
                <w:sz w:val="16"/>
                <w:szCs w:val="16"/>
                <w:lang w:val="en-US" w:eastAsia="en-AU"/>
              </w:rPr>
            </w:pPr>
          </w:p>
        </w:tc>
        <w:tc>
          <w:tcPr>
            <w:tcW w:w="1674" w:type="dxa"/>
            <w:tcBorders>
              <w:top w:val="dashSmallGap" w:color="auto" w:sz="4" w:space="0"/>
              <w:bottom w:val="single" w:color="auto" w:sz="4" w:space="0"/>
            </w:tcBorders>
            <w:vAlign w:val="center"/>
          </w:tcPr>
          <w:p w:rsidRPr="00CB0BC7" w:rsidR="002E01A8" w:rsidP="00717F2F" w:rsidRDefault="002E01A8" w14:paraId="6954481C" w14:textId="77777777">
            <w:pPr>
              <w:spacing w:before="0" w:after="0" w:line="360" w:lineRule="auto"/>
              <w:rPr>
                <w:rFonts w:cs="Arial"/>
                <w:sz w:val="16"/>
                <w:szCs w:val="16"/>
                <w:lang w:val="en-US" w:eastAsia="en-AU"/>
              </w:rPr>
            </w:pPr>
          </w:p>
        </w:tc>
        <w:tc>
          <w:tcPr>
            <w:tcW w:w="1415" w:type="dxa"/>
            <w:vMerge/>
            <w:vAlign w:val="center"/>
          </w:tcPr>
          <w:p w:rsidRPr="002971DB" w:rsidR="002E01A8" w:rsidP="00717F2F" w:rsidRDefault="002E01A8" w14:paraId="615F52A8" w14:textId="77777777">
            <w:pPr>
              <w:spacing w:before="0" w:after="0" w:line="360" w:lineRule="auto"/>
              <w:rPr>
                <w:rFonts w:cs="Arial"/>
                <w:lang w:val="en-US" w:eastAsia="en-AU"/>
              </w:rPr>
            </w:pPr>
          </w:p>
        </w:tc>
      </w:tr>
      <w:tr w:rsidRPr="00CB0BC7" w:rsidR="002E01A8" w:rsidTr="002E01A8" w14:paraId="6B1C39AD" w14:textId="77777777">
        <w:trPr>
          <w:trHeight w:val="530"/>
        </w:trPr>
        <w:tc>
          <w:tcPr>
            <w:tcW w:w="770" w:type="dxa"/>
            <w:vMerge w:val="restart"/>
            <w:vAlign w:val="center"/>
          </w:tcPr>
          <w:p w:rsidRPr="00CB0BC7" w:rsidR="002E01A8" w:rsidP="002971DB" w:rsidRDefault="002E01A8" w14:paraId="4F19CB5F" w14:textId="77777777">
            <w:pPr>
              <w:spacing w:before="0" w:after="0" w:line="360" w:lineRule="auto"/>
              <w:jc w:val="center"/>
              <w:rPr>
                <w:rFonts w:cs="Arial"/>
                <w:sz w:val="16"/>
                <w:szCs w:val="16"/>
                <w:lang w:val="en-US" w:eastAsia="en-AU"/>
              </w:rPr>
            </w:pPr>
          </w:p>
        </w:tc>
        <w:tc>
          <w:tcPr>
            <w:tcW w:w="3769" w:type="dxa"/>
            <w:vMerge w:val="restart"/>
            <w:vAlign w:val="center"/>
          </w:tcPr>
          <w:p w:rsidRPr="00CB0BC7" w:rsidR="002E01A8" w:rsidP="00717F2F" w:rsidRDefault="002E01A8" w14:paraId="2B9BDA4C" w14:textId="77777777">
            <w:pPr>
              <w:spacing w:before="0" w:after="0" w:line="360" w:lineRule="auto"/>
              <w:rPr>
                <w:rFonts w:cs="Arial"/>
                <w:sz w:val="16"/>
                <w:szCs w:val="16"/>
                <w:lang w:val="en-US" w:eastAsia="en-AU"/>
              </w:rPr>
            </w:pPr>
          </w:p>
        </w:tc>
        <w:tc>
          <w:tcPr>
            <w:tcW w:w="1728" w:type="dxa"/>
            <w:tcBorders>
              <w:top w:val="single" w:color="auto" w:sz="4" w:space="0"/>
              <w:bottom w:val="dashSmallGap" w:color="auto" w:sz="4" w:space="0"/>
            </w:tcBorders>
            <w:vAlign w:val="center"/>
          </w:tcPr>
          <w:p w:rsidRPr="00CB0BC7" w:rsidR="002E01A8" w:rsidP="00717F2F" w:rsidRDefault="002E01A8" w14:paraId="151266D6" w14:textId="77777777">
            <w:pPr>
              <w:spacing w:before="0" w:after="0" w:line="360" w:lineRule="auto"/>
              <w:rPr>
                <w:rFonts w:cs="Arial"/>
                <w:sz w:val="16"/>
                <w:szCs w:val="16"/>
                <w:lang w:val="en-US" w:eastAsia="en-AU"/>
              </w:rPr>
            </w:pPr>
          </w:p>
        </w:tc>
        <w:tc>
          <w:tcPr>
            <w:tcW w:w="1674" w:type="dxa"/>
            <w:tcBorders>
              <w:top w:val="single" w:color="auto" w:sz="4" w:space="0"/>
              <w:bottom w:val="dashSmallGap" w:color="auto" w:sz="4" w:space="0"/>
            </w:tcBorders>
            <w:vAlign w:val="center"/>
          </w:tcPr>
          <w:p w:rsidRPr="00CB0BC7" w:rsidR="002E01A8" w:rsidP="00717F2F" w:rsidRDefault="002E01A8" w14:paraId="7DFFCF51" w14:textId="77777777">
            <w:pPr>
              <w:spacing w:before="0" w:after="0" w:line="360" w:lineRule="auto"/>
              <w:rPr>
                <w:rFonts w:cs="Arial"/>
                <w:sz w:val="16"/>
                <w:szCs w:val="16"/>
                <w:lang w:val="en-US" w:eastAsia="en-AU"/>
              </w:rPr>
            </w:pPr>
          </w:p>
        </w:tc>
        <w:tc>
          <w:tcPr>
            <w:tcW w:w="1415" w:type="dxa"/>
            <w:vMerge w:val="restart"/>
            <w:vAlign w:val="center"/>
          </w:tcPr>
          <w:p w:rsidRPr="002971DB" w:rsidR="002E01A8" w:rsidP="00717F2F" w:rsidRDefault="002E01A8" w14:paraId="59C163BD" w14:textId="77777777">
            <w:pPr>
              <w:spacing w:before="0" w:after="0" w:line="360" w:lineRule="auto"/>
              <w:rPr>
                <w:rFonts w:cs="Arial"/>
                <w:lang w:val="en-US" w:eastAsia="en-AU"/>
              </w:rPr>
            </w:pPr>
          </w:p>
        </w:tc>
      </w:tr>
      <w:tr w:rsidRPr="00CB0BC7" w:rsidR="002E01A8" w:rsidTr="002E01A8" w14:paraId="61D7FBCA" w14:textId="77777777">
        <w:trPr>
          <w:trHeight w:val="313"/>
        </w:trPr>
        <w:tc>
          <w:tcPr>
            <w:tcW w:w="770" w:type="dxa"/>
            <w:vMerge/>
            <w:vAlign w:val="center"/>
          </w:tcPr>
          <w:p w:rsidRPr="00CB0BC7" w:rsidR="002E01A8" w:rsidP="002971DB" w:rsidRDefault="002E01A8" w14:paraId="492C4D20" w14:textId="77777777">
            <w:pPr>
              <w:spacing w:before="0" w:after="0" w:line="360" w:lineRule="auto"/>
              <w:jc w:val="center"/>
              <w:rPr>
                <w:rFonts w:cs="Arial"/>
                <w:sz w:val="16"/>
                <w:szCs w:val="16"/>
                <w:lang w:val="en-US" w:eastAsia="en-AU"/>
              </w:rPr>
            </w:pPr>
          </w:p>
        </w:tc>
        <w:tc>
          <w:tcPr>
            <w:tcW w:w="3769" w:type="dxa"/>
            <w:vMerge/>
            <w:vAlign w:val="center"/>
          </w:tcPr>
          <w:p w:rsidRPr="00CB0BC7" w:rsidR="002E01A8" w:rsidP="00717F2F" w:rsidRDefault="002E01A8" w14:paraId="43978FA1" w14:textId="77777777">
            <w:pPr>
              <w:spacing w:before="0" w:after="0" w:line="360" w:lineRule="auto"/>
              <w:rPr>
                <w:rFonts w:cs="Arial"/>
                <w:sz w:val="16"/>
                <w:szCs w:val="16"/>
                <w:lang w:val="en-US" w:eastAsia="en-AU"/>
              </w:rPr>
            </w:pPr>
          </w:p>
        </w:tc>
        <w:tc>
          <w:tcPr>
            <w:tcW w:w="1728" w:type="dxa"/>
            <w:tcBorders>
              <w:top w:val="dashSmallGap" w:color="auto" w:sz="4" w:space="0"/>
              <w:bottom w:val="single" w:color="auto" w:sz="4" w:space="0"/>
            </w:tcBorders>
            <w:vAlign w:val="center"/>
          </w:tcPr>
          <w:p w:rsidRPr="00CB0BC7" w:rsidR="002E01A8" w:rsidP="00717F2F" w:rsidRDefault="002E01A8" w14:paraId="286DE683" w14:textId="77777777">
            <w:pPr>
              <w:spacing w:before="0" w:after="0" w:line="360" w:lineRule="auto"/>
              <w:rPr>
                <w:rFonts w:cs="Arial"/>
                <w:sz w:val="16"/>
                <w:szCs w:val="16"/>
                <w:lang w:val="en-US" w:eastAsia="en-AU"/>
              </w:rPr>
            </w:pPr>
          </w:p>
        </w:tc>
        <w:tc>
          <w:tcPr>
            <w:tcW w:w="1674" w:type="dxa"/>
            <w:tcBorders>
              <w:top w:val="dashSmallGap" w:color="auto" w:sz="4" w:space="0"/>
              <w:bottom w:val="single" w:color="auto" w:sz="4" w:space="0"/>
            </w:tcBorders>
            <w:vAlign w:val="center"/>
          </w:tcPr>
          <w:p w:rsidRPr="00CB0BC7" w:rsidR="002E01A8" w:rsidP="00717F2F" w:rsidRDefault="002E01A8" w14:paraId="1B30ECF5" w14:textId="77777777">
            <w:pPr>
              <w:spacing w:before="0" w:after="0" w:line="360" w:lineRule="auto"/>
              <w:rPr>
                <w:rFonts w:cs="Arial"/>
                <w:sz w:val="16"/>
                <w:szCs w:val="16"/>
                <w:lang w:val="en-US" w:eastAsia="en-AU"/>
              </w:rPr>
            </w:pPr>
          </w:p>
        </w:tc>
        <w:tc>
          <w:tcPr>
            <w:tcW w:w="1415" w:type="dxa"/>
            <w:vMerge/>
            <w:vAlign w:val="center"/>
          </w:tcPr>
          <w:p w:rsidRPr="002971DB" w:rsidR="002E01A8" w:rsidP="00717F2F" w:rsidRDefault="002E01A8" w14:paraId="3EFF43C7" w14:textId="77777777">
            <w:pPr>
              <w:spacing w:before="0" w:after="0" w:line="360" w:lineRule="auto"/>
              <w:rPr>
                <w:rFonts w:cs="Arial"/>
                <w:lang w:val="en-US" w:eastAsia="en-AU"/>
              </w:rPr>
            </w:pPr>
          </w:p>
        </w:tc>
      </w:tr>
      <w:tr w:rsidRPr="00CB0BC7" w:rsidR="002E01A8" w:rsidTr="002E01A8" w14:paraId="6C7B5747" w14:textId="77777777">
        <w:trPr>
          <w:trHeight w:val="499"/>
        </w:trPr>
        <w:tc>
          <w:tcPr>
            <w:tcW w:w="770" w:type="dxa"/>
            <w:vMerge w:val="restart"/>
            <w:vAlign w:val="center"/>
          </w:tcPr>
          <w:p w:rsidRPr="00CB0BC7" w:rsidR="002E01A8" w:rsidP="002971DB" w:rsidRDefault="002E01A8" w14:paraId="18025644" w14:textId="77777777">
            <w:pPr>
              <w:spacing w:before="0" w:after="0" w:line="360" w:lineRule="auto"/>
              <w:jc w:val="center"/>
              <w:rPr>
                <w:rFonts w:cs="Arial"/>
                <w:sz w:val="16"/>
                <w:szCs w:val="16"/>
                <w:lang w:val="en-US" w:eastAsia="en-AU"/>
              </w:rPr>
            </w:pPr>
          </w:p>
        </w:tc>
        <w:tc>
          <w:tcPr>
            <w:tcW w:w="3769" w:type="dxa"/>
            <w:vMerge w:val="restart"/>
            <w:vAlign w:val="center"/>
          </w:tcPr>
          <w:p w:rsidRPr="00CB0BC7" w:rsidR="002E01A8" w:rsidP="00717F2F" w:rsidRDefault="002E01A8" w14:paraId="2CB42CBF" w14:textId="77777777">
            <w:pPr>
              <w:spacing w:before="0" w:after="0" w:line="360" w:lineRule="auto"/>
              <w:rPr>
                <w:rFonts w:cs="Arial"/>
                <w:sz w:val="16"/>
                <w:szCs w:val="16"/>
                <w:lang w:val="en-US" w:eastAsia="en-AU"/>
              </w:rPr>
            </w:pPr>
          </w:p>
        </w:tc>
        <w:tc>
          <w:tcPr>
            <w:tcW w:w="1728" w:type="dxa"/>
            <w:tcBorders>
              <w:top w:val="single" w:color="auto" w:sz="4" w:space="0"/>
              <w:bottom w:val="dashSmallGap" w:color="auto" w:sz="4" w:space="0"/>
            </w:tcBorders>
            <w:vAlign w:val="center"/>
          </w:tcPr>
          <w:p w:rsidRPr="00CB0BC7" w:rsidR="002E01A8" w:rsidP="00717F2F" w:rsidRDefault="002E01A8" w14:paraId="17255E27" w14:textId="77777777">
            <w:pPr>
              <w:spacing w:before="0" w:after="0" w:line="360" w:lineRule="auto"/>
              <w:rPr>
                <w:rFonts w:cs="Arial"/>
                <w:sz w:val="16"/>
                <w:szCs w:val="16"/>
                <w:lang w:val="en-US" w:eastAsia="en-AU"/>
              </w:rPr>
            </w:pPr>
          </w:p>
        </w:tc>
        <w:tc>
          <w:tcPr>
            <w:tcW w:w="1674" w:type="dxa"/>
            <w:tcBorders>
              <w:top w:val="single" w:color="auto" w:sz="4" w:space="0"/>
              <w:bottom w:val="dashSmallGap" w:color="auto" w:sz="4" w:space="0"/>
            </w:tcBorders>
            <w:vAlign w:val="center"/>
          </w:tcPr>
          <w:p w:rsidRPr="00CB0BC7" w:rsidR="002E01A8" w:rsidP="00717F2F" w:rsidRDefault="002E01A8" w14:paraId="0F99AB94" w14:textId="77777777">
            <w:pPr>
              <w:spacing w:before="0" w:after="0" w:line="360" w:lineRule="auto"/>
              <w:rPr>
                <w:rFonts w:cs="Arial"/>
                <w:sz w:val="16"/>
                <w:szCs w:val="16"/>
                <w:lang w:val="en-US" w:eastAsia="en-AU"/>
              </w:rPr>
            </w:pPr>
          </w:p>
        </w:tc>
        <w:tc>
          <w:tcPr>
            <w:tcW w:w="1415" w:type="dxa"/>
            <w:vMerge w:val="restart"/>
            <w:vAlign w:val="center"/>
          </w:tcPr>
          <w:p w:rsidRPr="002971DB" w:rsidR="002E01A8" w:rsidP="00717F2F" w:rsidRDefault="002E01A8" w14:paraId="15580317" w14:textId="77777777">
            <w:pPr>
              <w:spacing w:before="0" w:after="0" w:line="360" w:lineRule="auto"/>
              <w:rPr>
                <w:rFonts w:cs="Arial"/>
                <w:lang w:val="en-US" w:eastAsia="en-AU"/>
              </w:rPr>
            </w:pPr>
          </w:p>
        </w:tc>
      </w:tr>
      <w:tr w:rsidRPr="00CB0BC7" w:rsidR="002E01A8" w:rsidTr="00F26E45" w14:paraId="69C3262C" w14:textId="77777777">
        <w:trPr>
          <w:trHeight w:val="313"/>
        </w:trPr>
        <w:tc>
          <w:tcPr>
            <w:tcW w:w="770" w:type="dxa"/>
            <w:vMerge/>
            <w:vAlign w:val="center"/>
          </w:tcPr>
          <w:p w:rsidRPr="00CB0BC7" w:rsidR="002E01A8" w:rsidP="00717F2F" w:rsidRDefault="002E01A8" w14:paraId="33BF1B15" w14:textId="77777777">
            <w:pPr>
              <w:spacing w:before="0" w:after="0" w:line="360" w:lineRule="auto"/>
              <w:rPr>
                <w:rFonts w:cs="Arial"/>
                <w:sz w:val="16"/>
                <w:szCs w:val="16"/>
                <w:lang w:val="en-US" w:eastAsia="en-AU"/>
              </w:rPr>
            </w:pPr>
          </w:p>
        </w:tc>
        <w:tc>
          <w:tcPr>
            <w:tcW w:w="3769" w:type="dxa"/>
            <w:vMerge/>
            <w:vAlign w:val="center"/>
          </w:tcPr>
          <w:p w:rsidRPr="00CB0BC7" w:rsidR="002E01A8" w:rsidP="00717F2F" w:rsidRDefault="002E01A8" w14:paraId="457EC507" w14:textId="77777777">
            <w:pPr>
              <w:spacing w:before="0" w:after="0" w:line="360" w:lineRule="auto"/>
              <w:rPr>
                <w:rFonts w:cs="Arial"/>
                <w:sz w:val="16"/>
                <w:szCs w:val="16"/>
                <w:lang w:val="en-US" w:eastAsia="en-AU"/>
              </w:rPr>
            </w:pPr>
          </w:p>
        </w:tc>
        <w:tc>
          <w:tcPr>
            <w:tcW w:w="1728" w:type="dxa"/>
            <w:tcBorders>
              <w:top w:val="dashSmallGap" w:color="auto" w:sz="4" w:space="0"/>
            </w:tcBorders>
            <w:vAlign w:val="center"/>
          </w:tcPr>
          <w:p w:rsidRPr="00CB0BC7" w:rsidR="002E01A8" w:rsidP="00717F2F" w:rsidRDefault="002E01A8" w14:paraId="2B597390" w14:textId="77777777">
            <w:pPr>
              <w:spacing w:before="0" w:after="0" w:line="360" w:lineRule="auto"/>
              <w:rPr>
                <w:rFonts w:cs="Arial"/>
                <w:sz w:val="16"/>
                <w:szCs w:val="16"/>
                <w:lang w:val="en-US" w:eastAsia="en-AU"/>
              </w:rPr>
            </w:pPr>
          </w:p>
        </w:tc>
        <w:tc>
          <w:tcPr>
            <w:tcW w:w="1674" w:type="dxa"/>
            <w:tcBorders>
              <w:top w:val="dashSmallGap" w:color="auto" w:sz="4" w:space="0"/>
            </w:tcBorders>
            <w:vAlign w:val="center"/>
          </w:tcPr>
          <w:p w:rsidRPr="00CB0BC7" w:rsidR="002E01A8" w:rsidP="00717F2F" w:rsidRDefault="002E01A8" w14:paraId="21B322DF" w14:textId="77777777">
            <w:pPr>
              <w:spacing w:before="0" w:after="0" w:line="360" w:lineRule="auto"/>
              <w:rPr>
                <w:rFonts w:cs="Arial"/>
                <w:sz w:val="16"/>
                <w:szCs w:val="16"/>
                <w:lang w:val="en-US" w:eastAsia="en-AU"/>
              </w:rPr>
            </w:pPr>
          </w:p>
        </w:tc>
        <w:tc>
          <w:tcPr>
            <w:tcW w:w="1415" w:type="dxa"/>
            <w:vMerge/>
            <w:vAlign w:val="center"/>
          </w:tcPr>
          <w:p w:rsidRPr="00CB0BC7" w:rsidR="002E01A8" w:rsidP="00717F2F" w:rsidRDefault="002E01A8" w14:paraId="704D8A65" w14:textId="77777777">
            <w:pPr>
              <w:spacing w:before="0" w:after="0" w:line="360" w:lineRule="auto"/>
              <w:rPr>
                <w:rFonts w:cs="Arial"/>
                <w:sz w:val="16"/>
                <w:szCs w:val="16"/>
                <w:lang w:val="en-US" w:eastAsia="en-AU"/>
              </w:rPr>
            </w:pPr>
          </w:p>
        </w:tc>
      </w:tr>
    </w:tbl>
    <w:p w:rsidRPr="00CB0BC7" w:rsidR="00CB0BC7" w:rsidP="00CB0BC7" w:rsidRDefault="00CB0BC7" w14:paraId="60B6804A" w14:textId="017B10D0">
      <w:pPr>
        <w:tabs>
          <w:tab w:val="clear" w:pos="720"/>
          <w:tab w:val="left" w:pos="3207"/>
        </w:tabs>
        <w:rPr>
          <w:rFonts w:cs="Arial"/>
          <w:sz w:val="44"/>
          <w:szCs w:val="44"/>
        </w:rPr>
        <w:sectPr w:rsidRPr="00CB0BC7" w:rsidR="00CB0BC7" w:rsidSect="00055311">
          <w:headerReference w:type="first" r:id="rId18"/>
          <w:pgSz w:w="11907" w:h="16839" w:orient="portrait" w:code="9"/>
          <w:pgMar w:top="1418" w:right="1134" w:bottom="1134" w:left="1418" w:header="567" w:footer="516" w:gutter="0"/>
          <w:cols w:space="708"/>
          <w:titlePg/>
          <w:docGrid w:linePitch="360"/>
        </w:sectPr>
      </w:pPr>
    </w:p>
    <w:sdt>
      <w:sdtPr>
        <w:id w:val="-1207479700"/>
        <w:docPartObj>
          <w:docPartGallery w:val="Table of Contents"/>
          <w:docPartUnique/>
        </w:docPartObj>
        <w:rPr>
          <w:rFonts w:ascii="Arial" w:hAnsi="Arial"/>
          <w:b w:val="0"/>
          <w:bCs w:val="0"/>
          <w:caps w:val="0"/>
          <w:smallCaps w:val="0"/>
          <w:color w:val="auto"/>
          <w:sz w:val="20"/>
          <w:szCs w:val="20"/>
          <w:lang w:val="en-ZA"/>
        </w:rPr>
      </w:sdtPr>
      <w:sdtEndPr>
        <w:rPr>
          <w:rFonts w:ascii="Arial" w:hAnsi="Arial" w:cs="Arial"/>
          <w:b w:val="0"/>
          <w:bCs w:val="0"/>
          <w:caps w:val="0"/>
          <w:smallCaps w:val="0"/>
          <w:noProof/>
          <w:color w:val="auto"/>
          <w:sz w:val="18"/>
          <w:szCs w:val="18"/>
          <w:lang w:val="en-ZA"/>
        </w:rPr>
      </w:sdtEndPr>
      <w:sdtContent>
        <w:p w:rsidRPr="0012392E" w:rsidR="0012392E" w:rsidP="006C28C8" w:rsidRDefault="0012392E" w14:paraId="203BE45C" w14:textId="2E71BA48">
          <w:pPr>
            <w:pStyle w:val="TOCHeading"/>
          </w:pPr>
          <w:r w:rsidRPr="0012392E">
            <w:t>Table of Contents</w:t>
          </w:r>
        </w:p>
        <w:p w:rsidR="00942449" w:rsidRDefault="0012392E" w14:paraId="3C44DE6F" w14:textId="0EB759F7">
          <w:pPr>
            <w:pStyle w:val="TOC1"/>
            <w:rPr>
              <w:rFonts w:asciiTheme="minorHAnsi" w:hAnsiTheme="minorHAnsi" w:eastAsiaTheme="minorEastAsia" w:cstheme="minorBidi"/>
              <w:caps w:val="0"/>
              <w:kern w:val="2"/>
              <w:sz w:val="24"/>
              <w:szCs w:val="24"/>
              <w14:ligatures w14:val="standardContextual"/>
            </w:rPr>
          </w:pPr>
          <w:r w:rsidRPr="0012392E">
            <w:rPr>
              <w:rFonts w:ascii="Arial" w:hAnsi="Arial" w:cs="Arial"/>
              <w:sz w:val="18"/>
              <w:szCs w:val="18"/>
            </w:rPr>
            <w:fldChar w:fldCharType="begin"/>
          </w:r>
          <w:r w:rsidRPr="0012392E">
            <w:rPr>
              <w:rFonts w:ascii="Arial" w:hAnsi="Arial" w:cs="Arial"/>
              <w:sz w:val="18"/>
              <w:szCs w:val="18"/>
            </w:rPr>
            <w:instrText xml:space="preserve"> TOC \o "1-3" \h \z \u </w:instrText>
          </w:r>
          <w:r w:rsidRPr="0012392E">
            <w:rPr>
              <w:rFonts w:ascii="Arial" w:hAnsi="Arial" w:cs="Arial"/>
              <w:sz w:val="18"/>
              <w:szCs w:val="18"/>
            </w:rPr>
            <w:fldChar w:fldCharType="separate"/>
          </w:r>
          <w:hyperlink w:history="1" w:anchor="_Toc212709659">
            <w:r w:rsidRPr="008C2833" w:rsidR="00942449">
              <w:rPr>
                <w:rStyle w:val="Hyperlink"/>
              </w:rPr>
              <w:t>1</w:t>
            </w:r>
            <w:r w:rsidR="00942449">
              <w:rPr>
                <w:rFonts w:asciiTheme="minorHAnsi" w:hAnsiTheme="minorHAnsi" w:eastAsiaTheme="minorEastAsia" w:cstheme="minorBidi"/>
                <w:caps w:val="0"/>
                <w:kern w:val="2"/>
                <w:sz w:val="24"/>
                <w:szCs w:val="24"/>
                <w14:ligatures w14:val="standardContextual"/>
              </w:rPr>
              <w:tab/>
            </w:r>
            <w:r w:rsidRPr="008C2833" w:rsidR="00942449">
              <w:rPr>
                <w:rStyle w:val="Hyperlink"/>
              </w:rPr>
              <w:t>1. Context &amp; Objectives (RFP Alignment)</w:t>
            </w:r>
            <w:r w:rsidR="00942449">
              <w:rPr>
                <w:webHidden/>
              </w:rPr>
              <w:tab/>
            </w:r>
            <w:r w:rsidR="00942449">
              <w:rPr>
                <w:webHidden/>
              </w:rPr>
              <w:fldChar w:fldCharType="begin"/>
            </w:r>
            <w:r w:rsidR="00942449">
              <w:rPr>
                <w:webHidden/>
              </w:rPr>
              <w:instrText xml:space="preserve"> PAGEREF _Toc212709659 \h </w:instrText>
            </w:r>
            <w:r w:rsidR="00942449">
              <w:rPr>
                <w:webHidden/>
              </w:rPr>
            </w:r>
            <w:r w:rsidR="00942449">
              <w:rPr>
                <w:webHidden/>
              </w:rPr>
              <w:fldChar w:fldCharType="separate"/>
            </w:r>
            <w:r w:rsidR="00942449">
              <w:rPr>
                <w:webHidden/>
              </w:rPr>
              <w:t>1</w:t>
            </w:r>
            <w:r w:rsidR="00942449">
              <w:rPr>
                <w:webHidden/>
              </w:rPr>
              <w:fldChar w:fldCharType="end"/>
            </w:r>
          </w:hyperlink>
        </w:p>
        <w:p w:rsidR="00942449" w:rsidRDefault="00942449" w14:paraId="39160AA3" w14:textId="31F1DCA8">
          <w:pPr>
            <w:pStyle w:val="TOC1"/>
            <w:rPr>
              <w:rFonts w:asciiTheme="minorHAnsi" w:hAnsiTheme="minorHAnsi" w:eastAsiaTheme="minorEastAsia" w:cstheme="minorBidi"/>
              <w:caps w:val="0"/>
              <w:kern w:val="2"/>
              <w:sz w:val="24"/>
              <w:szCs w:val="24"/>
              <w14:ligatures w14:val="standardContextual"/>
            </w:rPr>
          </w:pPr>
          <w:hyperlink w:history="1" w:anchor="_Toc212709660">
            <w:r w:rsidRPr="008C2833">
              <w:rPr>
                <w:rStyle w:val="Hyperlink"/>
              </w:rPr>
              <w:t>2</w:t>
            </w:r>
            <w:r>
              <w:rPr>
                <w:rFonts w:asciiTheme="minorHAnsi" w:hAnsiTheme="minorHAnsi" w:eastAsiaTheme="minorEastAsia" w:cstheme="minorBidi"/>
                <w:caps w:val="0"/>
                <w:kern w:val="2"/>
                <w:sz w:val="24"/>
                <w:szCs w:val="24"/>
                <w14:ligatures w14:val="standardContextual"/>
              </w:rPr>
              <w:tab/>
            </w:r>
            <w:r w:rsidRPr="008C2833">
              <w:rPr>
                <w:rStyle w:val="Hyperlink"/>
              </w:rPr>
              <w:t>2. Detailed Methodology (ECSA Stages 1–4)</w:t>
            </w:r>
            <w:r>
              <w:rPr>
                <w:webHidden/>
              </w:rPr>
              <w:tab/>
            </w:r>
            <w:r>
              <w:rPr>
                <w:webHidden/>
              </w:rPr>
              <w:fldChar w:fldCharType="begin"/>
            </w:r>
            <w:r>
              <w:rPr>
                <w:webHidden/>
              </w:rPr>
              <w:instrText xml:space="preserve"> PAGEREF _Toc212709660 \h </w:instrText>
            </w:r>
            <w:r>
              <w:rPr>
                <w:webHidden/>
              </w:rPr>
            </w:r>
            <w:r>
              <w:rPr>
                <w:webHidden/>
              </w:rPr>
              <w:fldChar w:fldCharType="separate"/>
            </w:r>
            <w:r>
              <w:rPr>
                <w:webHidden/>
              </w:rPr>
              <w:t>1</w:t>
            </w:r>
            <w:r>
              <w:rPr>
                <w:webHidden/>
              </w:rPr>
              <w:fldChar w:fldCharType="end"/>
            </w:r>
          </w:hyperlink>
        </w:p>
        <w:p w:rsidR="00942449" w:rsidRDefault="00942449" w14:paraId="1DA2DF8A" w14:textId="0473E65F">
          <w:pPr>
            <w:pStyle w:val="TOC2"/>
            <w:rPr>
              <w:rFonts w:asciiTheme="minorHAnsi" w:hAnsiTheme="minorHAnsi" w:eastAsiaTheme="minorEastAsia" w:cstheme="minorBidi"/>
              <w:noProof/>
              <w:kern w:val="2"/>
              <w:sz w:val="24"/>
              <w:szCs w:val="24"/>
              <w14:ligatures w14:val="standardContextual"/>
            </w:rPr>
          </w:pPr>
          <w:hyperlink w:history="1" w:anchor="_Toc212709661">
            <w:r w:rsidRPr="008C2833">
              <w:rPr>
                <w:rStyle w:val="Hyperlink"/>
                <w:noProof/>
                <w14:scene3d>
                  <w14:camera w14:prst="orthographicFront"/>
                  <w14:lightRig w14:rig="threePt" w14:dir="t">
                    <w14:rot w14:lat="0" w14:lon="0" w14:rev="0"/>
                  </w14:lightRig>
                </w14:scene3d>
              </w:rPr>
              <w:t>2.1</w:t>
            </w:r>
            <w:r>
              <w:rPr>
                <w:rFonts w:asciiTheme="minorHAnsi" w:hAnsiTheme="minorHAnsi" w:eastAsiaTheme="minorEastAsia" w:cstheme="minorBidi"/>
                <w:noProof/>
                <w:kern w:val="2"/>
                <w:sz w:val="24"/>
                <w:szCs w:val="24"/>
                <w14:ligatures w14:val="standardContextual"/>
              </w:rPr>
              <w:tab/>
            </w:r>
            <w:r w:rsidRPr="008C2833">
              <w:rPr>
                <w:rStyle w:val="Hyperlink"/>
                <w:noProof/>
              </w:rPr>
              <w:t>Stage 1 — Inception (Weeks 1–4)</w:t>
            </w:r>
            <w:r>
              <w:rPr>
                <w:noProof/>
                <w:webHidden/>
              </w:rPr>
              <w:tab/>
            </w:r>
            <w:r>
              <w:rPr>
                <w:noProof/>
                <w:webHidden/>
              </w:rPr>
              <w:fldChar w:fldCharType="begin"/>
            </w:r>
            <w:r>
              <w:rPr>
                <w:noProof/>
                <w:webHidden/>
              </w:rPr>
              <w:instrText xml:space="preserve"> PAGEREF _Toc212709661 \h </w:instrText>
            </w:r>
            <w:r>
              <w:rPr>
                <w:noProof/>
                <w:webHidden/>
              </w:rPr>
            </w:r>
            <w:r>
              <w:rPr>
                <w:noProof/>
                <w:webHidden/>
              </w:rPr>
              <w:fldChar w:fldCharType="separate"/>
            </w:r>
            <w:r>
              <w:rPr>
                <w:noProof/>
                <w:webHidden/>
              </w:rPr>
              <w:t>1</w:t>
            </w:r>
            <w:r>
              <w:rPr>
                <w:noProof/>
                <w:webHidden/>
              </w:rPr>
              <w:fldChar w:fldCharType="end"/>
            </w:r>
          </w:hyperlink>
        </w:p>
        <w:p w:rsidR="00942449" w:rsidRDefault="00942449" w14:paraId="0C668030" w14:textId="1F067048">
          <w:pPr>
            <w:pStyle w:val="TOC2"/>
            <w:rPr>
              <w:rFonts w:asciiTheme="minorHAnsi" w:hAnsiTheme="minorHAnsi" w:eastAsiaTheme="minorEastAsia" w:cstheme="minorBidi"/>
              <w:noProof/>
              <w:kern w:val="2"/>
              <w:sz w:val="24"/>
              <w:szCs w:val="24"/>
              <w14:ligatures w14:val="standardContextual"/>
            </w:rPr>
          </w:pPr>
          <w:hyperlink w:history="1" w:anchor="_Toc212709662">
            <w:r w:rsidRPr="008C2833">
              <w:rPr>
                <w:rStyle w:val="Hyperlink"/>
                <w:noProof/>
                <w14:scene3d>
                  <w14:camera w14:prst="orthographicFront"/>
                  <w14:lightRig w14:rig="threePt" w14:dir="t">
                    <w14:rot w14:lat="0" w14:lon="0" w14:rev="0"/>
                  </w14:lightRig>
                </w14:scene3d>
              </w:rPr>
              <w:t>2.2</w:t>
            </w:r>
            <w:r>
              <w:rPr>
                <w:rFonts w:asciiTheme="minorHAnsi" w:hAnsiTheme="minorHAnsi" w:eastAsiaTheme="minorEastAsia" w:cstheme="minorBidi"/>
                <w:noProof/>
                <w:kern w:val="2"/>
                <w:sz w:val="24"/>
                <w:szCs w:val="24"/>
                <w14:ligatures w14:val="standardContextual"/>
              </w:rPr>
              <w:tab/>
            </w:r>
            <w:r w:rsidRPr="008C2833">
              <w:rPr>
                <w:rStyle w:val="Hyperlink"/>
                <w:noProof/>
              </w:rPr>
              <w:t>Stage 2a — Concept &amp; Viability / Preliminary Design (Weeks 5–14)</w:t>
            </w:r>
            <w:r>
              <w:rPr>
                <w:noProof/>
                <w:webHidden/>
              </w:rPr>
              <w:tab/>
            </w:r>
            <w:r>
              <w:rPr>
                <w:noProof/>
                <w:webHidden/>
              </w:rPr>
              <w:fldChar w:fldCharType="begin"/>
            </w:r>
            <w:r>
              <w:rPr>
                <w:noProof/>
                <w:webHidden/>
              </w:rPr>
              <w:instrText xml:space="preserve"> PAGEREF _Toc212709662 \h </w:instrText>
            </w:r>
            <w:r>
              <w:rPr>
                <w:noProof/>
                <w:webHidden/>
              </w:rPr>
            </w:r>
            <w:r>
              <w:rPr>
                <w:noProof/>
                <w:webHidden/>
              </w:rPr>
              <w:fldChar w:fldCharType="separate"/>
            </w:r>
            <w:r>
              <w:rPr>
                <w:noProof/>
                <w:webHidden/>
              </w:rPr>
              <w:t>1</w:t>
            </w:r>
            <w:r>
              <w:rPr>
                <w:noProof/>
                <w:webHidden/>
              </w:rPr>
              <w:fldChar w:fldCharType="end"/>
            </w:r>
          </w:hyperlink>
        </w:p>
        <w:p w:rsidR="00942449" w:rsidRDefault="00942449" w14:paraId="535056C0" w14:textId="1CB16940">
          <w:pPr>
            <w:pStyle w:val="TOC2"/>
            <w:rPr>
              <w:rFonts w:asciiTheme="minorHAnsi" w:hAnsiTheme="minorHAnsi" w:eastAsiaTheme="minorEastAsia" w:cstheme="minorBidi"/>
              <w:noProof/>
              <w:kern w:val="2"/>
              <w:sz w:val="24"/>
              <w:szCs w:val="24"/>
              <w14:ligatures w14:val="standardContextual"/>
            </w:rPr>
          </w:pPr>
          <w:hyperlink w:history="1" w:anchor="_Toc212709663">
            <w:r w:rsidRPr="008C2833">
              <w:rPr>
                <w:rStyle w:val="Hyperlink"/>
                <w:noProof/>
                <w14:scene3d>
                  <w14:camera w14:prst="orthographicFront"/>
                  <w14:lightRig w14:rig="threePt" w14:dir="t">
                    <w14:rot w14:lat="0" w14:lon="0" w14:rev="0"/>
                  </w14:lightRig>
                </w14:scene3d>
              </w:rPr>
              <w:t>2.3</w:t>
            </w:r>
            <w:r>
              <w:rPr>
                <w:rFonts w:asciiTheme="minorHAnsi" w:hAnsiTheme="minorHAnsi" w:eastAsiaTheme="minorEastAsia" w:cstheme="minorBidi"/>
                <w:noProof/>
                <w:kern w:val="2"/>
                <w:sz w:val="24"/>
                <w:szCs w:val="24"/>
                <w14:ligatures w14:val="standardContextual"/>
              </w:rPr>
              <w:tab/>
            </w:r>
            <w:r w:rsidRPr="008C2833">
              <w:rPr>
                <w:rStyle w:val="Hyperlink"/>
                <w:noProof/>
              </w:rPr>
              <w:t>Stage 2b — Detailed Assessments &amp; Statutory Approvals (Weeks 15–26)</w:t>
            </w:r>
            <w:r>
              <w:rPr>
                <w:noProof/>
                <w:webHidden/>
              </w:rPr>
              <w:tab/>
            </w:r>
            <w:r>
              <w:rPr>
                <w:noProof/>
                <w:webHidden/>
              </w:rPr>
              <w:fldChar w:fldCharType="begin"/>
            </w:r>
            <w:r>
              <w:rPr>
                <w:noProof/>
                <w:webHidden/>
              </w:rPr>
              <w:instrText xml:space="preserve"> PAGEREF _Toc212709663 \h </w:instrText>
            </w:r>
            <w:r>
              <w:rPr>
                <w:noProof/>
                <w:webHidden/>
              </w:rPr>
            </w:r>
            <w:r>
              <w:rPr>
                <w:noProof/>
                <w:webHidden/>
              </w:rPr>
              <w:fldChar w:fldCharType="separate"/>
            </w:r>
            <w:r>
              <w:rPr>
                <w:noProof/>
                <w:webHidden/>
              </w:rPr>
              <w:t>1</w:t>
            </w:r>
            <w:r>
              <w:rPr>
                <w:noProof/>
                <w:webHidden/>
              </w:rPr>
              <w:fldChar w:fldCharType="end"/>
            </w:r>
          </w:hyperlink>
        </w:p>
        <w:p w:rsidR="00942449" w:rsidRDefault="00942449" w14:paraId="4C1CEF1F" w14:textId="1AB4BCBE">
          <w:pPr>
            <w:pStyle w:val="TOC2"/>
            <w:rPr>
              <w:rFonts w:asciiTheme="minorHAnsi" w:hAnsiTheme="minorHAnsi" w:eastAsiaTheme="minorEastAsia" w:cstheme="minorBidi"/>
              <w:noProof/>
              <w:kern w:val="2"/>
              <w:sz w:val="24"/>
              <w:szCs w:val="24"/>
              <w14:ligatures w14:val="standardContextual"/>
            </w:rPr>
          </w:pPr>
          <w:hyperlink w:history="1" w:anchor="_Toc212709664">
            <w:r w:rsidRPr="008C2833">
              <w:rPr>
                <w:rStyle w:val="Hyperlink"/>
                <w:noProof/>
                <w14:scene3d>
                  <w14:camera w14:prst="orthographicFront"/>
                  <w14:lightRig w14:rig="threePt" w14:dir="t">
                    <w14:rot w14:lat="0" w14:lon="0" w14:rev="0"/>
                  </w14:lightRig>
                </w14:scene3d>
              </w:rPr>
              <w:t>2.4</w:t>
            </w:r>
            <w:r>
              <w:rPr>
                <w:rFonts w:asciiTheme="minorHAnsi" w:hAnsiTheme="minorHAnsi" w:eastAsiaTheme="minorEastAsia" w:cstheme="minorBidi"/>
                <w:noProof/>
                <w:kern w:val="2"/>
                <w:sz w:val="24"/>
                <w:szCs w:val="24"/>
                <w14:ligatures w14:val="standardContextual"/>
              </w:rPr>
              <w:tab/>
            </w:r>
            <w:r w:rsidRPr="008C2833">
              <w:rPr>
                <w:rStyle w:val="Hyperlink"/>
                <w:noProof/>
              </w:rPr>
              <w:t>Stage 3* — Detailed Design (Weeks 27–34)</w:t>
            </w:r>
            <w:r>
              <w:rPr>
                <w:noProof/>
                <w:webHidden/>
              </w:rPr>
              <w:tab/>
            </w:r>
            <w:r>
              <w:rPr>
                <w:noProof/>
                <w:webHidden/>
              </w:rPr>
              <w:fldChar w:fldCharType="begin"/>
            </w:r>
            <w:r>
              <w:rPr>
                <w:noProof/>
                <w:webHidden/>
              </w:rPr>
              <w:instrText xml:space="preserve"> PAGEREF _Toc212709664 \h </w:instrText>
            </w:r>
            <w:r>
              <w:rPr>
                <w:noProof/>
                <w:webHidden/>
              </w:rPr>
            </w:r>
            <w:r>
              <w:rPr>
                <w:noProof/>
                <w:webHidden/>
              </w:rPr>
              <w:fldChar w:fldCharType="separate"/>
            </w:r>
            <w:r>
              <w:rPr>
                <w:noProof/>
                <w:webHidden/>
              </w:rPr>
              <w:t>1</w:t>
            </w:r>
            <w:r>
              <w:rPr>
                <w:noProof/>
                <w:webHidden/>
              </w:rPr>
              <w:fldChar w:fldCharType="end"/>
            </w:r>
          </w:hyperlink>
        </w:p>
        <w:p w:rsidR="00942449" w:rsidRDefault="00942449" w14:paraId="0D0E5D45" w14:textId="44ABE5FE">
          <w:pPr>
            <w:pStyle w:val="TOC2"/>
            <w:rPr>
              <w:rFonts w:asciiTheme="minorHAnsi" w:hAnsiTheme="minorHAnsi" w:eastAsiaTheme="minorEastAsia" w:cstheme="minorBidi"/>
              <w:noProof/>
              <w:kern w:val="2"/>
              <w:sz w:val="24"/>
              <w:szCs w:val="24"/>
              <w14:ligatures w14:val="standardContextual"/>
            </w:rPr>
          </w:pPr>
          <w:hyperlink w:history="1" w:anchor="_Toc212709665">
            <w:r w:rsidRPr="008C2833">
              <w:rPr>
                <w:rStyle w:val="Hyperlink"/>
                <w:noProof/>
                <w14:scene3d>
                  <w14:camera w14:prst="orthographicFront"/>
                  <w14:lightRig w14:rig="threePt" w14:dir="t">
                    <w14:rot w14:lat="0" w14:lon="0" w14:rev="0"/>
                  </w14:lightRig>
                </w14:scene3d>
              </w:rPr>
              <w:t>2.5</w:t>
            </w:r>
            <w:r>
              <w:rPr>
                <w:rFonts w:asciiTheme="minorHAnsi" w:hAnsiTheme="minorHAnsi" w:eastAsiaTheme="minorEastAsia" w:cstheme="minorBidi"/>
                <w:noProof/>
                <w:kern w:val="2"/>
                <w:sz w:val="24"/>
                <w:szCs w:val="24"/>
                <w14:ligatures w14:val="standardContextual"/>
              </w:rPr>
              <w:tab/>
            </w:r>
            <w:r w:rsidRPr="008C2833">
              <w:rPr>
                <w:rStyle w:val="Hyperlink"/>
                <w:noProof/>
              </w:rPr>
              <w:t>Stage 4* — Documentation &amp; Procurement (Weeks 35–40)</w:t>
            </w:r>
            <w:r>
              <w:rPr>
                <w:noProof/>
                <w:webHidden/>
              </w:rPr>
              <w:tab/>
            </w:r>
            <w:r>
              <w:rPr>
                <w:noProof/>
                <w:webHidden/>
              </w:rPr>
              <w:fldChar w:fldCharType="begin"/>
            </w:r>
            <w:r>
              <w:rPr>
                <w:noProof/>
                <w:webHidden/>
              </w:rPr>
              <w:instrText xml:space="preserve"> PAGEREF _Toc212709665 \h </w:instrText>
            </w:r>
            <w:r>
              <w:rPr>
                <w:noProof/>
                <w:webHidden/>
              </w:rPr>
            </w:r>
            <w:r>
              <w:rPr>
                <w:noProof/>
                <w:webHidden/>
              </w:rPr>
              <w:fldChar w:fldCharType="separate"/>
            </w:r>
            <w:r>
              <w:rPr>
                <w:noProof/>
                <w:webHidden/>
              </w:rPr>
              <w:t>1</w:t>
            </w:r>
            <w:r>
              <w:rPr>
                <w:noProof/>
                <w:webHidden/>
              </w:rPr>
              <w:fldChar w:fldCharType="end"/>
            </w:r>
          </w:hyperlink>
        </w:p>
        <w:p w:rsidR="00942449" w:rsidRDefault="00942449" w14:paraId="7B1CCDD8" w14:textId="3B1A24C6">
          <w:pPr>
            <w:pStyle w:val="TOC1"/>
            <w:rPr>
              <w:rFonts w:asciiTheme="minorHAnsi" w:hAnsiTheme="minorHAnsi" w:eastAsiaTheme="minorEastAsia" w:cstheme="minorBidi"/>
              <w:caps w:val="0"/>
              <w:kern w:val="2"/>
              <w:sz w:val="24"/>
              <w:szCs w:val="24"/>
              <w14:ligatures w14:val="standardContextual"/>
            </w:rPr>
          </w:pPr>
          <w:hyperlink w:history="1" w:anchor="_Toc212709666">
            <w:r w:rsidRPr="008C2833">
              <w:rPr>
                <w:rStyle w:val="Hyperlink"/>
              </w:rPr>
              <w:t>3</w:t>
            </w:r>
            <w:r>
              <w:rPr>
                <w:rFonts w:asciiTheme="minorHAnsi" w:hAnsiTheme="minorHAnsi" w:eastAsiaTheme="minorEastAsia" w:cstheme="minorBidi"/>
                <w:caps w:val="0"/>
                <w:kern w:val="2"/>
                <w:sz w:val="24"/>
                <w:szCs w:val="24"/>
                <w14:ligatures w14:val="standardContextual"/>
              </w:rPr>
              <w:tab/>
            </w:r>
            <w:r w:rsidRPr="008C2833">
              <w:rPr>
                <w:rStyle w:val="Hyperlink"/>
              </w:rPr>
              <w:t>3. Preliminary Project Plan (Milestones &amp; Durations)</w:t>
            </w:r>
            <w:r>
              <w:rPr>
                <w:webHidden/>
              </w:rPr>
              <w:tab/>
            </w:r>
            <w:r>
              <w:rPr>
                <w:webHidden/>
              </w:rPr>
              <w:fldChar w:fldCharType="begin"/>
            </w:r>
            <w:r>
              <w:rPr>
                <w:webHidden/>
              </w:rPr>
              <w:instrText xml:space="preserve"> PAGEREF _Toc212709666 \h </w:instrText>
            </w:r>
            <w:r>
              <w:rPr>
                <w:webHidden/>
              </w:rPr>
            </w:r>
            <w:r>
              <w:rPr>
                <w:webHidden/>
              </w:rPr>
              <w:fldChar w:fldCharType="separate"/>
            </w:r>
            <w:r>
              <w:rPr>
                <w:webHidden/>
              </w:rPr>
              <w:t>1</w:t>
            </w:r>
            <w:r>
              <w:rPr>
                <w:webHidden/>
              </w:rPr>
              <w:fldChar w:fldCharType="end"/>
            </w:r>
          </w:hyperlink>
        </w:p>
        <w:p w:rsidR="00942449" w:rsidRDefault="00942449" w14:paraId="1B11D700" w14:textId="598BEB34">
          <w:pPr>
            <w:pStyle w:val="TOC1"/>
            <w:rPr>
              <w:rFonts w:asciiTheme="minorHAnsi" w:hAnsiTheme="minorHAnsi" w:eastAsiaTheme="minorEastAsia" w:cstheme="minorBidi"/>
              <w:caps w:val="0"/>
              <w:kern w:val="2"/>
              <w:sz w:val="24"/>
              <w:szCs w:val="24"/>
              <w14:ligatures w14:val="standardContextual"/>
            </w:rPr>
          </w:pPr>
          <w:hyperlink w:history="1" w:anchor="_Toc212709667">
            <w:r w:rsidRPr="008C2833">
              <w:rPr>
                <w:rStyle w:val="Hyperlink"/>
              </w:rPr>
              <w:t>4</w:t>
            </w:r>
            <w:r>
              <w:rPr>
                <w:rFonts w:asciiTheme="minorHAnsi" w:hAnsiTheme="minorHAnsi" w:eastAsiaTheme="minorEastAsia" w:cstheme="minorBidi"/>
                <w:caps w:val="0"/>
                <w:kern w:val="2"/>
                <w:sz w:val="24"/>
                <w:szCs w:val="24"/>
                <w14:ligatures w14:val="standardContextual"/>
              </w:rPr>
              <w:tab/>
            </w:r>
            <w:r w:rsidRPr="008C2833">
              <w:rPr>
                <w:rStyle w:val="Hyperlink"/>
              </w:rPr>
              <w:t>4. Project Management: Approach &amp; Methodology</w:t>
            </w:r>
            <w:r>
              <w:rPr>
                <w:webHidden/>
              </w:rPr>
              <w:tab/>
            </w:r>
            <w:r>
              <w:rPr>
                <w:webHidden/>
              </w:rPr>
              <w:fldChar w:fldCharType="begin"/>
            </w:r>
            <w:r>
              <w:rPr>
                <w:webHidden/>
              </w:rPr>
              <w:instrText xml:space="preserve"> PAGEREF _Toc212709667 \h </w:instrText>
            </w:r>
            <w:r>
              <w:rPr>
                <w:webHidden/>
              </w:rPr>
            </w:r>
            <w:r>
              <w:rPr>
                <w:webHidden/>
              </w:rPr>
              <w:fldChar w:fldCharType="separate"/>
            </w:r>
            <w:r>
              <w:rPr>
                <w:webHidden/>
              </w:rPr>
              <w:t>1</w:t>
            </w:r>
            <w:r>
              <w:rPr>
                <w:webHidden/>
              </w:rPr>
              <w:fldChar w:fldCharType="end"/>
            </w:r>
          </w:hyperlink>
        </w:p>
        <w:p w:rsidR="00942449" w:rsidRDefault="00942449" w14:paraId="1671D479" w14:textId="731E65CF">
          <w:pPr>
            <w:pStyle w:val="TOC2"/>
            <w:rPr>
              <w:rFonts w:asciiTheme="minorHAnsi" w:hAnsiTheme="minorHAnsi" w:eastAsiaTheme="minorEastAsia" w:cstheme="minorBidi"/>
              <w:noProof/>
              <w:kern w:val="2"/>
              <w:sz w:val="24"/>
              <w:szCs w:val="24"/>
              <w14:ligatures w14:val="standardContextual"/>
            </w:rPr>
          </w:pPr>
          <w:hyperlink w:history="1" w:anchor="_Toc212709668">
            <w:r w:rsidRPr="008C2833">
              <w:rPr>
                <w:rStyle w:val="Hyperlink"/>
                <w:noProof/>
                <w14:scene3d>
                  <w14:camera w14:prst="orthographicFront"/>
                  <w14:lightRig w14:rig="threePt" w14:dir="t">
                    <w14:rot w14:lat="0" w14:lon="0" w14:rev="0"/>
                  </w14:lightRig>
                </w14:scene3d>
              </w:rPr>
              <w:t>4.1</w:t>
            </w:r>
            <w:r>
              <w:rPr>
                <w:rFonts w:asciiTheme="minorHAnsi" w:hAnsiTheme="minorHAnsi" w:eastAsiaTheme="minorEastAsia" w:cstheme="minorBidi"/>
                <w:noProof/>
                <w:kern w:val="2"/>
                <w:sz w:val="24"/>
                <w:szCs w:val="24"/>
                <w14:ligatures w14:val="standardContextual"/>
              </w:rPr>
              <w:tab/>
            </w:r>
            <w:r w:rsidRPr="008C2833">
              <w:rPr>
                <w:rStyle w:val="Hyperlink"/>
                <w:noProof/>
              </w:rPr>
              <w:t>Governance &amp; Roles</w:t>
            </w:r>
            <w:r>
              <w:rPr>
                <w:noProof/>
                <w:webHidden/>
              </w:rPr>
              <w:tab/>
            </w:r>
            <w:r>
              <w:rPr>
                <w:noProof/>
                <w:webHidden/>
              </w:rPr>
              <w:fldChar w:fldCharType="begin"/>
            </w:r>
            <w:r>
              <w:rPr>
                <w:noProof/>
                <w:webHidden/>
              </w:rPr>
              <w:instrText xml:space="preserve"> PAGEREF _Toc212709668 \h </w:instrText>
            </w:r>
            <w:r>
              <w:rPr>
                <w:noProof/>
                <w:webHidden/>
              </w:rPr>
            </w:r>
            <w:r>
              <w:rPr>
                <w:noProof/>
                <w:webHidden/>
              </w:rPr>
              <w:fldChar w:fldCharType="separate"/>
            </w:r>
            <w:r>
              <w:rPr>
                <w:noProof/>
                <w:webHidden/>
              </w:rPr>
              <w:t>1</w:t>
            </w:r>
            <w:r>
              <w:rPr>
                <w:noProof/>
                <w:webHidden/>
              </w:rPr>
              <w:fldChar w:fldCharType="end"/>
            </w:r>
          </w:hyperlink>
        </w:p>
        <w:p w:rsidR="00942449" w:rsidRDefault="00942449" w14:paraId="27F0E5A6" w14:textId="2F74B41E">
          <w:pPr>
            <w:pStyle w:val="TOC2"/>
            <w:rPr>
              <w:rFonts w:asciiTheme="minorHAnsi" w:hAnsiTheme="minorHAnsi" w:eastAsiaTheme="minorEastAsia" w:cstheme="minorBidi"/>
              <w:noProof/>
              <w:kern w:val="2"/>
              <w:sz w:val="24"/>
              <w:szCs w:val="24"/>
              <w14:ligatures w14:val="standardContextual"/>
            </w:rPr>
          </w:pPr>
          <w:hyperlink w:history="1" w:anchor="_Toc212709669">
            <w:r w:rsidRPr="008C2833">
              <w:rPr>
                <w:rStyle w:val="Hyperlink"/>
                <w:noProof/>
                <w14:scene3d>
                  <w14:camera w14:prst="orthographicFront"/>
                  <w14:lightRig w14:rig="threePt" w14:dir="t">
                    <w14:rot w14:lat="0" w14:lon="0" w14:rev="0"/>
                  </w14:lightRig>
                </w14:scene3d>
              </w:rPr>
              <w:t>4.2</w:t>
            </w:r>
            <w:r>
              <w:rPr>
                <w:rFonts w:asciiTheme="minorHAnsi" w:hAnsiTheme="minorHAnsi" w:eastAsiaTheme="minorEastAsia" w:cstheme="minorBidi"/>
                <w:noProof/>
                <w:kern w:val="2"/>
                <w:sz w:val="24"/>
                <w:szCs w:val="24"/>
                <w14:ligatures w14:val="standardContextual"/>
              </w:rPr>
              <w:tab/>
            </w:r>
            <w:r w:rsidRPr="008C2833">
              <w:rPr>
                <w:rStyle w:val="Hyperlink"/>
                <w:noProof/>
              </w:rPr>
              <w:t>Planning, Controls &amp; Reporting</w:t>
            </w:r>
            <w:r>
              <w:rPr>
                <w:noProof/>
                <w:webHidden/>
              </w:rPr>
              <w:tab/>
            </w:r>
            <w:r>
              <w:rPr>
                <w:noProof/>
                <w:webHidden/>
              </w:rPr>
              <w:fldChar w:fldCharType="begin"/>
            </w:r>
            <w:r>
              <w:rPr>
                <w:noProof/>
                <w:webHidden/>
              </w:rPr>
              <w:instrText xml:space="preserve"> PAGEREF _Toc212709669 \h </w:instrText>
            </w:r>
            <w:r>
              <w:rPr>
                <w:noProof/>
                <w:webHidden/>
              </w:rPr>
            </w:r>
            <w:r>
              <w:rPr>
                <w:noProof/>
                <w:webHidden/>
              </w:rPr>
              <w:fldChar w:fldCharType="separate"/>
            </w:r>
            <w:r>
              <w:rPr>
                <w:noProof/>
                <w:webHidden/>
              </w:rPr>
              <w:t>1</w:t>
            </w:r>
            <w:r>
              <w:rPr>
                <w:noProof/>
                <w:webHidden/>
              </w:rPr>
              <w:fldChar w:fldCharType="end"/>
            </w:r>
          </w:hyperlink>
        </w:p>
        <w:p w:rsidR="00942449" w:rsidRDefault="00942449" w14:paraId="5FA6D3EA" w14:textId="3898CC87">
          <w:pPr>
            <w:pStyle w:val="TOC1"/>
            <w:rPr>
              <w:rFonts w:asciiTheme="minorHAnsi" w:hAnsiTheme="minorHAnsi" w:eastAsiaTheme="minorEastAsia" w:cstheme="minorBidi"/>
              <w:caps w:val="0"/>
              <w:kern w:val="2"/>
              <w:sz w:val="24"/>
              <w:szCs w:val="24"/>
              <w14:ligatures w14:val="standardContextual"/>
            </w:rPr>
          </w:pPr>
          <w:hyperlink w:history="1" w:anchor="_Toc212709670">
            <w:r w:rsidRPr="008C2833">
              <w:rPr>
                <w:rStyle w:val="Hyperlink"/>
              </w:rPr>
              <w:t>5</w:t>
            </w:r>
            <w:r>
              <w:rPr>
                <w:rFonts w:asciiTheme="minorHAnsi" w:hAnsiTheme="minorHAnsi" w:eastAsiaTheme="minorEastAsia" w:cstheme="minorBidi"/>
                <w:caps w:val="0"/>
                <w:kern w:val="2"/>
                <w:sz w:val="24"/>
                <w:szCs w:val="24"/>
                <w14:ligatures w14:val="standardContextual"/>
              </w:rPr>
              <w:tab/>
            </w:r>
            <w:r w:rsidRPr="008C2833">
              <w:rPr>
                <w:rStyle w:val="Hyperlink"/>
              </w:rPr>
              <w:t>5. Risk Management (ISO 31000:2018)</w:t>
            </w:r>
            <w:r>
              <w:rPr>
                <w:webHidden/>
              </w:rPr>
              <w:tab/>
            </w:r>
            <w:r>
              <w:rPr>
                <w:webHidden/>
              </w:rPr>
              <w:fldChar w:fldCharType="begin"/>
            </w:r>
            <w:r>
              <w:rPr>
                <w:webHidden/>
              </w:rPr>
              <w:instrText xml:space="preserve"> PAGEREF _Toc212709670 \h </w:instrText>
            </w:r>
            <w:r>
              <w:rPr>
                <w:webHidden/>
              </w:rPr>
            </w:r>
            <w:r>
              <w:rPr>
                <w:webHidden/>
              </w:rPr>
              <w:fldChar w:fldCharType="separate"/>
            </w:r>
            <w:r>
              <w:rPr>
                <w:webHidden/>
              </w:rPr>
              <w:t>1</w:t>
            </w:r>
            <w:r>
              <w:rPr>
                <w:webHidden/>
              </w:rPr>
              <w:fldChar w:fldCharType="end"/>
            </w:r>
          </w:hyperlink>
        </w:p>
        <w:p w:rsidR="00942449" w:rsidRDefault="00942449" w14:paraId="1E1CA435" w14:textId="4E554717">
          <w:pPr>
            <w:pStyle w:val="TOC1"/>
            <w:rPr>
              <w:rFonts w:asciiTheme="minorHAnsi" w:hAnsiTheme="minorHAnsi" w:eastAsiaTheme="minorEastAsia" w:cstheme="minorBidi"/>
              <w:caps w:val="0"/>
              <w:kern w:val="2"/>
              <w:sz w:val="24"/>
              <w:szCs w:val="24"/>
              <w14:ligatures w14:val="standardContextual"/>
            </w:rPr>
          </w:pPr>
          <w:hyperlink w:history="1" w:anchor="_Toc212709671">
            <w:r w:rsidRPr="008C2833">
              <w:rPr>
                <w:rStyle w:val="Hyperlink"/>
              </w:rPr>
              <w:t>6</w:t>
            </w:r>
            <w:r>
              <w:rPr>
                <w:rFonts w:asciiTheme="minorHAnsi" w:hAnsiTheme="minorHAnsi" w:eastAsiaTheme="minorEastAsia" w:cstheme="minorBidi"/>
                <w:caps w:val="0"/>
                <w:kern w:val="2"/>
                <w:sz w:val="24"/>
                <w:szCs w:val="24"/>
                <w14:ligatures w14:val="standardContextual"/>
              </w:rPr>
              <w:tab/>
            </w:r>
            <w:r w:rsidRPr="008C2833">
              <w:rPr>
                <w:rStyle w:val="Hyperlink"/>
              </w:rPr>
              <w:t>6. Quality Assurance &amp; Control (ISO 9001:2015)</w:t>
            </w:r>
            <w:r>
              <w:rPr>
                <w:webHidden/>
              </w:rPr>
              <w:tab/>
            </w:r>
            <w:r>
              <w:rPr>
                <w:webHidden/>
              </w:rPr>
              <w:fldChar w:fldCharType="begin"/>
            </w:r>
            <w:r>
              <w:rPr>
                <w:webHidden/>
              </w:rPr>
              <w:instrText xml:space="preserve"> PAGEREF _Toc212709671 \h </w:instrText>
            </w:r>
            <w:r>
              <w:rPr>
                <w:webHidden/>
              </w:rPr>
            </w:r>
            <w:r>
              <w:rPr>
                <w:webHidden/>
              </w:rPr>
              <w:fldChar w:fldCharType="separate"/>
            </w:r>
            <w:r>
              <w:rPr>
                <w:webHidden/>
              </w:rPr>
              <w:t>1</w:t>
            </w:r>
            <w:r>
              <w:rPr>
                <w:webHidden/>
              </w:rPr>
              <w:fldChar w:fldCharType="end"/>
            </w:r>
          </w:hyperlink>
        </w:p>
        <w:p w:rsidR="00942449" w:rsidRDefault="00942449" w14:paraId="4BD443D2" w14:textId="489C825F">
          <w:pPr>
            <w:pStyle w:val="TOC1"/>
            <w:rPr>
              <w:rFonts w:asciiTheme="minorHAnsi" w:hAnsiTheme="minorHAnsi" w:eastAsiaTheme="minorEastAsia" w:cstheme="minorBidi"/>
              <w:caps w:val="0"/>
              <w:kern w:val="2"/>
              <w:sz w:val="24"/>
              <w:szCs w:val="24"/>
              <w14:ligatures w14:val="standardContextual"/>
            </w:rPr>
          </w:pPr>
          <w:hyperlink w:history="1" w:anchor="_Toc212709672">
            <w:r w:rsidRPr="008C2833">
              <w:rPr>
                <w:rStyle w:val="Hyperlink"/>
              </w:rPr>
              <w:t>7</w:t>
            </w:r>
            <w:r>
              <w:rPr>
                <w:rFonts w:asciiTheme="minorHAnsi" w:hAnsiTheme="minorHAnsi" w:eastAsiaTheme="minorEastAsia" w:cstheme="minorBidi"/>
                <w:caps w:val="0"/>
                <w:kern w:val="2"/>
                <w:sz w:val="24"/>
                <w:szCs w:val="24"/>
                <w14:ligatures w14:val="standardContextual"/>
              </w:rPr>
              <w:tab/>
            </w:r>
            <w:r w:rsidRPr="008C2833">
              <w:rPr>
                <w:rStyle w:val="Hyperlink"/>
              </w:rPr>
              <w:t>7. Additional Services (per ECSA Guidelines &amp; RFP Pricing Instructions)</w:t>
            </w:r>
            <w:r>
              <w:rPr>
                <w:webHidden/>
              </w:rPr>
              <w:tab/>
            </w:r>
            <w:r>
              <w:rPr>
                <w:webHidden/>
              </w:rPr>
              <w:fldChar w:fldCharType="begin"/>
            </w:r>
            <w:r>
              <w:rPr>
                <w:webHidden/>
              </w:rPr>
              <w:instrText xml:space="preserve"> PAGEREF _Toc212709672 \h </w:instrText>
            </w:r>
            <w:r>
              <w:rPr>
                <w:webHidden/>
              </w:rPr>
            </w:r>
            <w:r>
              <w:rPr>
                <w:webHidden/>
              </w:rPr>
              <w:fldChar w:fldCharType="separate"/>
            </w:r>
            <w:r>
              <w:rPr>
                <w:webHidden/>
              </w:rPr>
              <w:t>1</w:t>
            </w:r>
            <w:r>
              <w:rPr>
                <w:webHidden/>
              </w:rPr>
              <w:fldChar w:fldCharType="end"/>
            </w:r>
          </w:hyperlink>
        </w:p>
        <w:p w:rsidR="00942449" w:rsidRDefault="00942449" w14:paraId="293A9C78" w14:textId="092ABAAD">
          <w:pPr>
            <w:pStyle w:val="TOC1"/>
            <w:rPr>
              <w:rFonts w:asciiTheme="minorHAnsi" w:hAnsiTheme="minorHAnsi" w:eastAsiaTheme="minorEastAsia" w:cstheme="minorBidi"/>
              <w:caps w:val="0"/>
              <w:kern w:val="2"/>
              <w:sz w:val="24"/>
              <w:szCs w:val="24"/>
              <w14:ligatures w14:val="standardContextual"/>
            </w:rPr>
          </w:pPr>
          <w:hyperlink w:history="1" w:anchor="_Toc212709673">
            <w:r w:rsidRPr="008C2833">
              <w:rPr>
                <w:rStyle w:val="Hyperlink"/>
              </w:rPr>
              <w:t>8</w:t>
            </w:r>
            <w:r>
              <w:rPr>
                <w:rFonts w:asciiTheme="minorHAnsi" w:hAnsiTheme="minorHAnsi" w:eastAsiaTheme="minorEastAsia" w:cstheme="minorBidi"/>
                <w:caps w:val="0"/>
                <w:kern w:val="2"/>
                <w:sz w:val="24"/>
                <w:szCs w:val="24"/>
                <w14:ligatures w14:val="standardContextual"/>
              </w:rPr>
              <w:tab/>
            </w:r>
            <w:r w:rsidRPr="008C2833">
              <w:rPr>
                <w:rStyle w:val="Hyperlink"/>
              </w:rPr>
              <w:t>8. Deliverables Register (Mapped to RFP Tables 1–2)</w:t>
            </w:r>
            <w:r>
              <w:rPr>
                <w:webHidden/>
              </w:rPr>
              <w:tab/>
            </w:r>
            <w:r>
              <w:rPr>
                <w:webHidden/>
              </w:rPr>
              <w:fldChar w:fldCharType="begin"/>
            </w:r>
            <w:r>
              <w:rPr>
                <w:webHidden/>
              </w:rPr>
              <w:instrText xml:space="preserve"> PAGEREF _Toc212709673 \h </w:instrText>
            </w:r>
            <w:r>
              <w:rPr>
                <w:webHidden/>
              </w:rPr>
            </w:r>
            <w:r>
              <w:rPr>
                <w:webHidden/>
              </w:rPr>
              <w:fldChar w:fldCharType="separate"/>
            </w:r>
            <w:r>
              <w:rPr>
                <w:webHidden/>
              </w:rPr>
              <w:t>1</w:t>
            </w:r>
            <w:r>
              <w:rPr>
                <w:webHidden/>
              </w:rPr>
              <w:fldChar w:fldCharType="end"/>
            </w:r>
          </w:hyperlink>
        </w:p>
        <w:p w:rsidR="00942449" w:rsidRDefault="00942449" w14:paraId="48915E84" w14:textId="39B39552">
          <w:pPr>
            <w:pStyle w:val="TOC1"/>
            <w:rPr>
              <w:rFonts w:asciiTheme="minorHAnsi" w:hAnsiTheme="minorHAnsi" w:eastAsiaTheme="minorEastAsia" w:cstheme="minorBidi"/>
              <w:caps w:val="0"/>
              <w:kern w:val="2"/>
              <w:sz w:val="24"/>
              <w:szCs w:val="24"/>
              <w14:ligatures w14:val="standardContextual"/>
            </w:rPr>
          </w:pPr>
          <w:hyperlink w:history="1" w:anchor="_Toc212709674">
            <w:r w:rsidRPr="008C2833">
              <w:rPr>
                <w:rStyle w:val="Hyperlink"/>
              </w:rPr>
              <w:t>9</w:t>
            </w:r>
            <w:r>
              <w:rPr>
                <w:rFonts w:asciiTheme="minorHAnsi" w:hAnsiTheme="minorHAnsi" w:eastAsiaTheme="minorEastAsia" w:cstheme="minorBidi"/>
                <w:caps w:val="0"/>
                <w:kern w:val="2"/>
                <w:sz w:val="24"/>
                <w:szCs w:val="24"/>
                <w14:ligatures w14:val="standardContextual"/>
              </w:rPr>
              <w:tab/>
            </w:r>
            <w:r w:rsidRPr="008C2833">
              <w:rPr>
                <w:rStyle w:val="Hyperlink"/>
              </w:rPr>
              <w:t>9. Assumptions &amp; Dependencies</w:t>
            </w:r>
            <w:r>
              <w:rPr>
                <w:webHidden/>
              </w:rPr>
              <w:tab/>
            </w:r>
            <w:r>
              <w:rPr>
                <w:webHidden/>
              </w:rPr>
              <w:fldChar w:fldCharType="begin"/>
            </w:r>
            <w:r>
              <w:rPr>
                <w:webHidden/>
              </w:rPr>
              <w:instrText xml:space="preserve"> PAGEREF _Toc212709674 \h </w:instrText>
            </w:r>
            <w:r>
              <w:rPr>
                <w:webHidden/>
              </w:rPr>
            </w:r>
            <w:r>
              <w:rPr>
                <w:webHidden/>
              </w:rPr>
              <w:fldChar w:fldCharType="separate"/>
            </w:r>
            <w:r>
              <w:rPr>
                <w:webHidden/>
              </w:rPr>
              <w:t>1</w:t>
            </w:r>
            <w:r>
              <w:rPr>
                <w:webHidden/>
              </w:rPr>
              <w:fldChar w:fldCharType="end"/>
            </w:r>
          </w:hyperlink>
        </w:p>
        <w:p w:rsidRPr="0012392E" w:rsidR="0012392E" w:rsidRDefault="0012392E" w14:paraId="34B45266" w14:textId="0BE3CD44">
          <w:pPr>
            <w:rPr>
              <w:rFonts w:cs="Arial"/>
              <w:sz w:val="18"/>
              <w:szCs w:val="18"/>
            </w:rPr>
          </w:pPr>
          <w:r w:rsidRPr="0012392E">
            <w:rPr>
              <w:rFonts w:cs="Arial"/>
              <w:b/>
              <w:bCs/>
              <w:noProof/>
              <w:sz w:val="18"/>
              <w:szCs w:val="18"/>
            </w:rPr>
            <w:fldChar w:fldCharType="end"/>
          </w:r>
        </w:p>
      </w:sdtContent>
    </w:sdt>
    <w:p w:rsidR="00941A5B" w:rsidP="00941A5B" w:rsidRDefault="00941A5B" w14:paraId="6B47994B" w14:textId="77777777">
      <w:pPr>
        <w:rPr>
          <w:rFonts w:cs="Arial"/>
        </w:rPr>
      </w:pPr>
    </w:p>
    <w:p w:rsidRPr="00941A5B" w:rsidR="00941A5B" w:rsidP="00941A5B" w:rsidRDefault="00941A5B" w14:paraId="61511EC4" w14:textId="58DB2C84">
      <w:pPr>
        <w:rPr>
          <w:rFonts w:cs="Arial"/>
        </w:rPr>
        <w:sectPr w:rsidRPr="00941A5B" w:rsidR="00941A5B" w:rsidSect="00055311">
          <w:headerReference w:type="default" r:id="rId19"/>
          <w:footerReference w:type="default" r:id="rId20"/>
          <w:pgSz w:w="11907" w:h="16839" w:orient="portrait" w:code="9"/>
          <w:pgMar w:top="1418" w:right="1134" w:bottom="1134" w:left="1418" w:header="709" w:footer="493" w:gutter="0"/>
          <w:cols w:space="708"/>
          <w:docGrid w:linePitch="360"/>
        </w:sectPr>
      </w:pPr>
    </w:p>
    <w:p w:rsidR="00C204BE" w:rsidRDefault="00FC31D3" w14:paraId="227855CF" w14:textId="77777777">
      <w:pPr>
        <w:pStyle w:val="Heading1"/>
      </w:pPr>
      <w:bookmarkStart w:name="_Toc212709659" w:id="3"/>
      <w:r>
        <w:lastRenderedPageBreak/>
        <w:t>1. Context &amp; Objectives (RFP Alignment)</w:t>
      </w:r>
      <w:bookmarkEnd w:id="3"/>
    </w:p>
    <w:p w:rsidR="00C204BE" w:rsidRDefault="00FC31D3" w14:paraId="7D809BEB" w14:textId="77777777">
      <w:pPr>
        <w:pStyle w:val="iXNormal"/>
      </w:pPr>
      <w:r>
        <w:t>Overstrand Municipality manages approximately 860 km of bulk and reticulation water pipelines—predominantly asbestos cement at end-of-life—and several areas remain dependent on septic/conservancy tanks. This assignment prepares two priority projects to bankability and procurement readiness, aligned to ECSA Stages 1–4 and the IFC Performance Standards / World Bank ESS.</w:t>
      </w:r>
    </w:p>
    <w:p w:rsidR="00C204BE" w:rsidRDefault="00FC31D3" w14:paraId="49EA8FA4" w14:textId="77777777">
      <w:pPr>
        <w:pStyle w:val="iXBullet1"/>
      </w:pPr>
      <w:r>
        <w:t>Project A – Water Reticulation Pipeline Replacement: HDPE renewal and selective upsizing in Kleinmond, Betty’s Bay, Pringle Bay, Rooi‑Els and Hermanus; trenchless methods where feasible.</w:t>
      </w:r>
    </w:p>
    <w:p w:rsidR="00C204BE" w:rsidRDefault="00FC31D3" w14:paraId="4695576D" w14:textId="77777777">
      <w:pPr>
        <w:pStyle w:val="iXBullet1"/>
      </w:pPr>
      <w:r>
        <w:t>Project B – Sewer Network Extension: Extensions in Hermanus, Hawston and Fisherhaven; likely new pump stations; transition away from tanker operations.</w:t>
      </w:r>
    </w:p>
    <w:p w:rsidR="00C204BE" w:rsidRDefault="00FC31D3" w14:paraId="6A47CA0F" w14:textId="77777777">
      <w:pPr>
        <w:pStyle w:val="iXBullet1"/>
      </w:pPr>
      <w:r>
        <w:t>Outputs, meeting cadence and the Stage‑2 feasibility gate are mapped to the RFP’s Tables 1–2 (deliverables), Table 3 (meetings) and Section 3 (procurement approach).</w:t>
      </w:r>
    </w:p>
    <w:p w:rsidR="00C204BE" w:rsidRDefault="00FC31D3" w14:paraId="5F1F9D01" w14:textId="77777777">
      <w:pPr>
        <w:pStyle w:val="Heading1"/>
      </w:pPr>
      <w:bookmarkStart w:name="_Toc212709660" w:id="4"/>
      <w:r>
        <w:t>2. Detailed Methodology (ECSA Stages 1–4)</w:t>
      </w:r>
      <w:bookmarkEnd w:id="4"/>
    </w:p>
    <w:p w:rsidR="00C204BE" w:rsidRDefault="00FC31D3" w14:paraId="5AD71D5B" w14:textId="77777777">
      <w:pPr>
        <w:pStyle w:val="iXNormal"/>
      </w:pPr>
      <w:r>
        <w:t>Progression to Stages 3–4 is contingent on feasibility confirmation at the end of Stage 2. Stages 1–2b are fixed-fee; Stages 3–4 are re‑priced against the confirmed cost of works per the RFP’s procurement approach.</w:t>
      </w:r>
    </w:p>
    <w:p w:rsidR="00C204BE" w:rsidRDefault="00FC31D3" w14:paraId="098E1EC7" w14:textId="77777777">
      <w:pPr>
        <w:pStyle w:val="Heading2"/>
      </w:pPr>
      <w:bookmarkStart w:name="_Toc212709661" w:id="5"/>
      <w:r>
        <w:t>Stage 1 — Inception (Weeks 1–4)</w:t>
      </w:r>
      <w:bookmarkEnd w:id="5"/>
    </w:p>
    <w:p w:rsidR="00C204BE" w:rsidRDefault="00FC31D3" w14:paraId="2C3F6F4B" w14:textId="77777777">
      <w:pPr>
        <w:pStyle w:val="iXBullet1"/>
      </w:pPr>
      <w:r>
        <w:t>Kick‑off; data‑room; collect Master Plans (Water/Sewer), WSDP/IDP inputs, pipe burst data, Minimum Standards, and prior studies.</w:t>
      </w:r>
    </w:p>
    <w:p w:rsidR="00C204BE" w:rsidRDefault="00FC31D3" w14:paraId="189D502A" w14:textId="77777777">
      <w:pPr>
        <w:pStyle w:val="iXBullet1"/>
      </w:pPr>
      <w:r>
        <w:t>Site reconnaissance for tie‑ins and constructability; identify candidate trenchless sections (A) and pump‑station sites (B).</w:t>
      </w:r>
    </w:p>
    <w:p w:rsidR="00C204BE" w:rsidRDefault="00FC31D3" w14:paraId="66190C69" w14:textId="77777777">
      <w:pPr>
        <w:pStyle w:val="iXBullet1"/>
      </w:pPr>
      <w:r>
        <w:t>Demand–supply validation (incl. seasonal peaks); status‑quo diagnostics; prioritisation logic linked to failure records (A) and septic‑to‑sewer catchments (B).</w:t>
      </w:r>
    </w:p>
    <w:p w:rsidR="00C204BE" w:rsidRDefault="00FC31D3" w14:paraId="69FDF7FA" w14:textId="77777777">
      <w:pPr>
        <w:pStyle w:val="iXBullet1"/>
      </w:pPr>
      <w:r>
        <w:t>Preliminary ESIA screening (IFC/ESS lens) and approvals pathway (Basic Assessment vs EIA; potential WUL).</w:t>
      </w:r>
    </w:p>
    <w:p w:rsidR="00C204BE" w:rsidRDefault="00FC31D3" w14:paraId="4F1F17DF" w14:textId="77777777">
      <w:pPr>
        <w:pStyle w:val="iXBullet1"/>
      </w:pPr>
      <w:r>
        <w:t>Institutional &amp; regulatory assessment; stakeholder mapping; initial risk register and mitigation concepts.</w:t>
      </w:r>
    </w:p>
    <w:p w:rsidR="00C204BE" w:rsidRDefault="00FC31D3" w14:paraId="76E3AEFC" w14:textId="77777777">
      <w:pPr>
        <w:pStyle w:val="iXBullet2"/>
      </w:pPr>
      <w:r>
        <w:t>Deliverable: Inception Report with Options Analysis &amp; Preliminary ESIA.</w:t>
      </w:r>
    </w:p>
    <w:p w:rsidR="00C204BE" w:rsidRDefault="00FC31D3" w14:paraId="17BCE5BF" w14:textId="77777777">
      <w:pPr>
        <w:pStyle w:val="Heading2"/>
      </w:pPr>
      <w:bookmarkStart w:name="_Toc212709662" w:id="6"/>
      <w:r>
        <w:t>Stage 2a — Concept &amp; Viability / Preliminary Design (Weeks 5–14)</w:t>
      </w:r>
      <w:bookmarkEnd w:id="6"/>
    </w:p>
    <w:p w:rsidR="00C204BE" w:rsidRDefault="00FC31D3" w14:paraId="44C68EF4" w14:textId="77777777">
      <w:pPr>
        <w:pStyle w:val="iXBullet1"/>
      </w:pPr>
      <w:r>
        <w:t>Project A: Hydraulic modelling; HDPE class selection; PRVs and bulk metering; trenchless feasibility (HDD, pipe bursting); upstream pumps/reservoir adequacy checks.</w:t>
      </w:r>
    </w:p>
    <w:p w:rsidR="00C204BE" w:rsidRDefault="00FC31D3" w14:paraId="1066F3D2" w14:textId="77777777">
      <w:pPr>
        <w:pStyle w:val="iXBullet1"/>
      </w:pPr>
      <w:r>
        <w:t>Project B: Hydraulic concept for gravity/rising mains; pre‑sizing of pump stations (N+1 duty/standby); odour/noise control and energy‑efficiency; WWTW capacity checks.</w:t>
      </w:r>
    </w:p>
    <w:p w:rsidR="00C204BE" w:rsidRDefault="00FC31D3" w14:paraId="58A47636" w14:textId="77777777">
      <w:pPr>
        <w:pStyle w:val="iXBullet1"/>
      </w:pPr>
      <w:r>
        <w:lastRenderedPageBreak/>
        <w:t>Shared: Lifecycle costing (CAPEX/OPEX/renewal), affordability and maximum viable debt; revenue enhancement (tariffs, development charges, smart metering/billing).</w:t>
      </w:r>
    </w:p>
    <w:p w:rsidR="00C204BE" w:rsidRDefault="00FC31D3" w14:paraId="3857D4ED" w14:textId="77777777">
      <w:pPr>
        <w:pStyle w:val="iXBullet1"/>
      </w:pPr>
      <w:r>
        <w:t>Shared: ESIA scoping &amp; ESMP outline; climate‑resilience features; Implementation &amp; Procurement Plan; Impact Statement (A: NRW % and ML/d; B: indigent households &amp; GHG reduction).</w:t>
      </w:r>
    </w:p>
    <w:p w:rsidR="00C204BE" w:rsidRDefault="00FC31D3" w14:paraId="1C9063BD" w14:textId="77777777">
      <w:pPr>
        <w:pStyle w:val="Heading2"/>
      </w:pPr>
      <w:bookmarkStart w:name="_Toc212709663" w:id="7"/>
      <w:r>
        <w:t>Stage 2b — Detailed Assessments &amp; Statutory Approvals (Weeks 15–26)</w:t>
      </w:r>
      <w:bookmarkEnd w:id="7"/>
    </w:p>
    <w:p w:rsidR="00C204BE" w:rsidRDefault="00FC31D3" w14:paraId="6A4F02C1" w14:textId="77777777">
      <w:pPr>
        <w:pStyle w:val="iXBullet1"/>
      </w:pPr>
      <w:r>
        <w:t xml:space="preserve">Environmental baseline and Basic Assessment/EIA (as triggered) with public </w:t>
      </w:r>
      <w:proofErr w:type="gramStart"/>
      <w:r>
        <w:t>participation;</w:t>
      </w:r>
      <w:proofErr w:type="gramEnd"/>
      <w:r>
        <w:t xml:space="preserve"> permitting (incl. WUL where applicable).</w:t>
      </w:r>
    </w:p>
    <w:p w:rsidR="00C204BE" w:rsidRDefault="00FC31D3" w14:paraId="74298FAF" w14:textId="77777777">
      <w:pPr>
        <w:pStyle w:val="iXBullet1"/>
      </w:pPr>
      <w:r>
        <w:t>Geotechnical investigations; cadastral/topographic surveys; servitudes/wayleaves; land access agreements.</w:t>
      </w:r>
    </w:p>
    <w:p w:rsidR="00C204BE" w:rsidRDefault="00FC31D3" w14:paraId="797A2A27" w14:textId="77777777">
      <w:pPr>
        <w:pStyle w:val="iXBullet1"/>
      </w:pPr>
      <w:r>
        <w:t>Update risk register, cost estimates and constructability plan; confirm traffic/access and reinstatement strategies.</w:t>
      </w:r>
    </w:p>
    <w:p w:rsidR="00C204BE" w:rsidRDefault="00FC31D3" w14:paraId="5EB0047D" w14:textId="77777777">
      <w:pPr>
        <w:pStyle w:val="iXBullet2"/>
      </w:pPr>
      <w:r>
        <w:t>Deliverables: Specialist reports and statutory approvals; updated estimates and risk register.</w:t>
      </w:r>
    </w:p>
    <w:p w:rsidR="00C204BE" w:rsidRDefault="00FC31D3" w14:paraId="21A92606" w14:textId="77777777">
      <w:pPr>
        <w:pStyle w:val="Heading2"/>
      </w:pPr>
      <w:bookmarkStart w:name="_Toc212709664" w:id="8"/>
      <w:r>
        <w:t>Stage 3* — Detailed Design (Weeks 27–34)</w:t>
      </w:r>
      <w:bookmarkEnd w:id="8"/>
    </w:p>
    <w:p w:rsidR="00C204BE" w:rsidRDefault="00FC31D3" w14:paraId="71247C42" w14:textId="77777777">
      <w:pPr>
        <w:pStyle w:val="iXBullet1"/>
      </w:pPr>
      <w:r>
        <w:t>Construction‑ready designs aligned to Overstrand Minimum Standards; appurtenances (PRVs, air valves, meters); trenchless sections; SCADA interfaces.</w:t>
      </w:r>
    </w:p>
    <w:p w:rsidR="00C204BE" w:rsidRDefault="00FC31D3" w14:paraId="1FBFE624" w14:textId="77777777">
      <w:pPr>
        <w:pStyle w:val="iXBullet1"/>
      </w:pPr>
      <w:r>
        <w:t>Project B: Pump‑station mechanical/electrical design; wet‑well sizing; controls; odour and noise mitigation.</w:t>
      </w:r>
    </w:p>
    <w:p w:rsidR="00C204BE" w:rsidRDefault="00FC31D3" w14:paraId="1FECB7CA" w14:textId="77777777">
      <w:pPr>
        <w:pStyle w:val="iXBullet1"/>
      </w:pPr>
      <w:r>
        <w:t>BoQs and ±10% cost estimate; authority submissions; Employer’s Requirements and specifications. (Subject to Stage‑2 gate.)</w:t>
      </w:r>
    </w:p>
    <w:p w:rsidR="00C204BE" w:rsidRDefault="00FC31D3" w14:paraId="57538983" w14:textId="77777777">
      <w:pPr>
        <w:pStyle w:val="Heading2"/>
      </w:pPr>
      <w:bookmarkStart w:name="_Toc212709665" w:id="9"/>
      <w:r>
        <w:t>Stage 4* — Documentation &amp; Procurement (Weeks 35–40)</w:t>
      </w:r>
      <w:bookmarkEnd w:id="9"/>
    </w:p>
    <w:p w:rsidR="00C204BE" w:rsidRDefault="00FC31D3" w14:paraId="3ACF4B38" w14:textId="77777777">
      <w:pPr>
        <w:pStyle w:val="iXBullet1"/>
      </w:pPr>
      <w:r>
        <w:t>Complete tender packs (conditions, specs, drawings, pricing schedules, ESMP clauses, skills development requirements).</w:t>
      </w:r>
    </w:p>
    <w:p w:rsidR="00C204BE" w:rsidRDefault="00FC31D3" w14:paraId="3D857B03" w14:textId="77777777">
      <w:pPr>
        <w:pStyle w:val="iXBullet1"/>
      </w:pPr>
      <w:r>
        <w:t>Tender briefing &amp; queries; addenda; evaluation framework; evaluation &amp; recommendation; priced contract documentation.</w:t>
      </w:r>
    </w:p>
    <w:p w:rsidR="00C204BE" w:rsidRDefault="00FC31D3" w14:paraId="44CCE97F" w14:textId="77777777">
      <w:pPr>
        <w:pStyle w:val="Heading1"/>
      </w:pPr>
      <w:bookmarkStart w:name="_Toc212709666" w:id="10"/>
      <w:r>
        <w:t>3. Preliminary Project Plan (Milestones &amp; Durations)</w:t>
      </w:r>
      <w:bookmarkEnd w:id="10"/>
    </w:p>
    <w:tbl>
      <w:tblPr>
        <w:tblStyle w:val="TableGrid"/>
        <w:tblW w:w="0" w:type="auto"/>
        <w:tblLook w:val="04A0" w:firstRow="1" w:lastRow="0" w:firstColumn="1" w:lastColumn="0" w:noHBand="0" w:noVBand="1"/>
      </w:tblPr>
      <w:tblGrid>
        <w:gridCol w:w="3115"/>
        <w:gridCol w:w="3114"/>
        <w:gridCol w:w="3116"/>
      </w:tblGrid>
      <w:tr w:rsidR="00C204BE" w14:paraId="2B3BC93B" w14:textId="77777777">
        <w:tc>
          <w:tcPr>
            <w:tcW w:w="3118" w:type="dxa"/>
          </w:tcPr>
          <w:p w:rsidR="00C204BE" w:rsidRDefault="00FC31D3" w14:paraId="04268AF3" w14:textId="77777777">
            <w:r>
              <w:t>ECSA Phase</w:t>
            </w:r>
          </w:p>
        </w:tc>
        <w:tc>
          <w:tcPr>
            <w:tcW w:w="3118" w:type="dxa"/>
          </w:tcPr>
          <w:p w:rsidR="00C204BE" w:rsidRDefault="00FC31D3" w14:paraId="55AD4FA3" w14:textId="77777777">
            <w:r>
              <w:t>Weeks</w:t>
            </w:r>
          </w:p>
        </w:tc>
        <w:tc>
          <w:tcPr>
            <w:tcW w:w="3118" w:type="dxa"/>
          </w:tcPr>
          <w:p w:rsidR="00C204BE" w:rsidRDefault="00FC31D3" w14:paraId="74D5055D" w14:textId="77777777">
            <w:r>
              <w:t>Key Milestones / Outputs (Projects A &amp; B)</w:t>
            </w:r>
          </w:p>
        </w:tc>
      </w:tr>
      <w:tr w:rsidR="00C204BE" w14:paraId="294B830B" w14:textId="77777777">
        <w:tc>
          <w:tcPr>
            <w:tcW w:w="3118" w:type="dxa"/>
          </w:tcPr>
          <w:p w:rsidR="00C204BE" w:rsidRDefault="00FC31D3" w14:paraId="2FA3AD6F" w14:textId="77777777">
            <w:r>
              <w:t>Stage 1 – Inception</w:t>
            </w:r>
          </w:p>
        </w:tc>
        <w:tc>
          <w:tcPr>
            <w:tcW w:w="3118" w:type="dxa"/>
          </w:tcPr>
          <w:p w:rsidR="00C204BE" w:rsidRDefault="00FC31D3" w14:paraId="35413C5D" w14:textId="77777777">
            <w:r>
              <w:t>1–4</w:t>
            </w:r>
          </w:p>
        </w:tc>
        <w:tc>
          <w:tcPr>
            <w:tcW w:w="3118" w:type="dxa"/>
          </w:tcPr>
          <w:p w:rsidR="00C204BE" w:rsidRDefault="00FC31D3" w14:paraId="22B588BD" w14:textId="77777777">
            <w:r>
              <w:t xml:space="preserve">Kick‑off; data/site review; Inception Report with Options Analysis &amp; Preliminary ESIA; </w:t>
            </w:r>
            <w:r>
              <w:lastRenderedPageBreak/>
              <w:t>stakeholder map; initial risk register</w:t>
            </w:r>
          </w:p>
        </w:tc>
      </w:tr>
      <w:tr w:rsidR="00C204BE" w14:paraId="0764064D" w14:textId="77777777">
        <w:tc>
          <w:tcPr>
            <w:tcW w:w="3118" w:type="dxa"/>
          </w:tcPr>
          <w:p w:rsidR="00C204BE" w:rsidRDefault="00FC31D3" w14:paraId="50EF024E" w14:textId="77777777">
            <w:r>
              <w:lastRenderedPageBreak/>
              <w:t>Stage 2a – Concept &amp; Viability</w:t>
            </w:r>
          </w:p>
        </w:tc>
        <w:tc>
          <w:tcPr>
            <w:tcW w:w="3118" w:type="dxa"/>
          </w:tcPr>
          <w:p w:rsidR="00C204BE" w:rsidRDefault="00FC31D3" w14:paraId="7C3844D9" w14:textId="77777777">
            <w:r>
              <w:t>5–14</w:t>
            </w:r>
          </w:p>
        </w:tc>
        <w:tc>
          <w:tcPr>
            <w:tcW w:w="3118" w:type="dxa"/>
          </w:tcPr>
          <w:p w:rsidR="00C204BE" w:rsidRDefault="00FC31D3" w14:paraId="15B622DC" w14:textId="77777777">
            <w:r>
              <w:t>Preliminary designs &amp; modelling; Feasibility &amp; Financial Model; Implementation &amp; Procurement Plan; Impact Statement</w:t>
            </w:r>
          </w:p>
        </w:tc>
      </w:tr>
      <w:tr w:rsidR="00C204BE" w14:paraId="2672D967" w14:textId="77777777">
        <w:tc>
          <w:tcPr>
            <w:tcW w:w="3118" w:type="dxa"/>
          </w:tcPr>
          <w:p w:rsidR="00C204BE" w:rsidRDefault="00FC31D3" w14:paraId="23526A2D" w14:textId="77777777">
            <w:r>
              <w:t>Stage 2b – Assessments</w:t>
            </w:r>
          </w:p>
        </w:tc>
        <w:tc>
          <w:tcPr>
            <w:tcW w:w="3118" w:type="dxa"/>
          </w:tcPr>
          <w:p w:rsidR="00C204BE" w:rsidRDefault="00FC31D3" w14:paraId="2BC00EA6" w14:textId="77777777">
            <w:r>
              <w:t>15–26</w:t>
            </w:r>
          </w:p>
        </w:tc>
        <w:tc>
          <w:tcPr>
            <w:tcW w:w="3118" w:type="dxa"/>
          </w:tcPr>
          <w:p w:rsidR="00C204BE" w:rsidRDefault="00FC31D3" w14:paraId="01FEC908" w14:textId="77777777">
            <w:r>
              <w:t>Environmental baseline &amp; BA/EIA; Geotech; Land/Topo; permits; updated estimates and risk register</w:t>
            </w:r>
          </w:p>
        </w:tc>
      </w:tr>
      <w:tr w:rsidR="00C204BE" w14:paraId="15C1FB95" w14:textId="77777777">
        <w:tc>
          <w:tcPr>
            <w:tcW w:w="3118" w:type="dxa"/>
          </w:tcPr>
          <w:p w:rsidR="00C204BE" w:rsidRDefault="00FC31D3" w14:paraId="1F0AFF51" w14:textId="77777777">
            <w:r>
              <w:t>Gate – Feasibility decision</w:t>
            </w:r>
          </w:p>
        </w:tc>
        <w:tc>
          <w:tcPr>
            <w:tcW w:w="3118" w:type="dxa"/>
          </w:tcPr>
          <w:p w:rsidR="00C204BE" w:rsidRDefault="00FC31D3" w14:paraId="03F18811" w14:textId="77777777">
            <w:r>
              <w:t>26</w:t>
            </w:r>
          </w:p>
        </w:tc>
        <w:tc>
          <w:tcPr>
            <w:tcW w:w="3118" w:type="dxa"/>
          </w:tcPr>
          <w:p w:rsidR="00C204BE" w:rsidRDefault="00FC31D3" w14:paraId="63FDAC25" w14:textId="77777777">
            <w:r>
              <w:t>PMU decision; confirm Stage 3–4 scope and fees per procurement approach</w:t>
            </w:r>
          </w:p>
        </w:tc>
      </w:tr>
      <w:tr w:rsidR="00C204BE" w14:paraId="08C87D00" w14:textId="77777777">
        <w:tc>
          <w:tcPr>
            <w:tcW w:w="3118" w:type="dxa"/>
          </w:tcPr>
          <w:p w:rsidR="00C204BE" w:rsidRDefault="00FC31D3" w14:paraId="4DDD4B6F" w14:textId="77777777">
            <w:r>
              <w:t>Stage 3* – Detailed Design</w:t>
            </w:r>
          </w:p>
        </w:tc>
        <w:tc>
          <w:tcPr>
            <w:tcW w:w="3118" w:type="dxa"/>
          </w:tcPr>
          <w:p w:rsidR="00C204BE" w:rsidRDefault="00FC31D3" w14:paraId="3DA3C607" w14:textId="77777777">
            <w:r>
              <w:t>27–34</w:t>
            </w:r>
          </w:p>
        </w:tc>
        <w:tc>
          <w:tcPr>
            <w:tcW w:w="3118" w:type="dxa"/>
          </w:tcPr>
          <w:p w:rsidR="00C204BE" w:rsidRDefault="00FC31D3" w14:paraId="4EF0D92D" w14:textId="77777777">
            <w:r>
              <w:t>Final drawings/specs; BoQs; authority submissions; ±10% estimate</w:t>
            </w:r>
          </w:p>
        </w:tc>
      </w:tr>
      <w:tr w:rsidR="00C204BE" w14:paraId="247545D2" w14:textId="77777777">
        <w:tc>
          <w:tcPr>
            <w:tcW w:w="3118" w:type="dxa"/>
          </w:tcPr>
          <w:p w:rsidR="00C204BE" w:rsidRDefault="00FC31D3" w14:paraId="0E7020D3" w14:textId="77777777">
            <w:r>
              <w:t>Stage 4* – Docs &amp; Procurement</w:t>
            </w:r>
          </w:p>
        </w:tc>
        <w:tc>
          <w:tcPr>
            <w:tcW w:w="3118" w:type="dxa"/>
          </w:tcPr>
          <w:p w:rsidR="00C204BE" w:rsidRDefault="00FC31D3" w14:paraId="7EA7FE7D" w14:textId="77777777">
            <w:r>
              <w:t>35–40</w:t>
            </w:r>
          </w:p>
        </w:tc>
        <w:tc>
          <w:tcPr>
            <w:tcW w:w="3118" w:type="dxa"/>
          </w:tcPr>
          <w:p w:rsidR="00C204BE" w:rsidRDefault="00FC31D3" w14:paraId="0DDAF853" w14:textId="77777777">
            <w:r>
              <w:t>Tender packs; briefing &amp; queries; evaluation framework &amp; recommendation</w:t>
            </w:r>
          </w:p>
        </w:tc>
      </w:tr>
    </w:tbl>
    <w:p w:rsidR="00C204BE" w:rsidRDefault="00FC31D3" w14:paraId="42044F92" w14:textId="77777777">
      <w:pPr>
        <w:pStyle w:val="iXNormal"/>
      </w:pPr>
      <w:r>
        <w:t>Meeting cadence: monthly progress (GreenCape–PSP), quarterly PSC, ~8 municipal authority meetings, and ad‑hoc engagements with DWS/DFFE.</w:t>
      </w:r>
    </w:p>
    <w:p w:rsidR="00C204BE" w:rsidRDefault="00FC31D3" w14:paraId="3A6D7C6A" w14:textId="77777777">
      <w:pPr>
        <w:pStyle w:val="Heading1"/>
      </w:pPr>
      <w:bookmarkStart w:name="_Toc212709667" w:id="11"/>
      <w:r>
        <w:t>4. Project Management: Approach &amp; Methodology</w:t>
      </w:r>
      <w:bookmarkEnd w:id="11"/>
    </w:p>
    <w:p w:rsidR="00C204BE" w:rsidRDefault="00FC31D3" w14:paraId="154AC953" w14:textId="77777777">
      <w:pPr>
        <w:pStyle w:val="Heading2"/>
      </w:pPr>
      <w:bookmarkStart w:name="_Toc212709668" w:id="12"/>
      <w:r>
        <w:t>Governance &amp; Roles</w:t>
      </w:r>
      <w:bookmarkEnd w:id="12"/>
    </w:p>
    <w:p w:rsidR="00C204BE" w:rsidRDefault="00FC31D3" w14:paraId="711A2E52" w14:textId="77777777">
      <w:pPr>
        <w:pStyle w:val="iXBullet1"/>
      </w:pPr>
      <w:r>
        <w:t>Project Director (PrEng/PrTech Eng) – accountability, client interface, stage‑gate approvals.</w:t>
      </w:r>
    </w:p>
    <w:p w:rsidR="00C204BE" w:rsidRDefault="00FC31D3" w14:paraId="146FF056" w14:textId="77777777">
      <w:pPr>
        <w:pStyle w:val="iXBullet1"/>
      </w:pPr>
      <w:r>
        <w:t>Project Manager – delivery management, schedule/cost/quality control, risk &amp; change management.</w:t>
      </w:r>
    </w:p>
    <w:p w:rsidR="00C204BE" w:rsidRDefault="00FC31D3" w14:paraId="2563C020" w14:textId="77777777">
      <w:pPr>
        <w:pStyle w:val="iXBullet1"/>
      </w:pPr>
      <w:r>
        <w:t>Discipline Leads – Civil/Design, Project Finance/Economics, Environmental &amp; Social/Permitting, Legal/Contracts.</w:t>
      </w:r>
    </w:p>
    <w:p w:rsidR="00C204BE" w:rsidRDefault="00FC31D3" w14:paraId="7ECE5DE5" w14:textId="77777777">
      <w:pPr>
        <w:pStyle w:val="iXBullet1"/>
      </w:pPr>
      <w:r>
        <w:t>RACI – decision rights defined per workstream.</w:t>
      </w:r>
    </w:p>
    <w:p w:rsidR="00C204BE" w:rsidRDefault="00FC31D3" w14:paraId="4DF504F7" w14:textId="77777777">
      <w:pPr>
        <w:pStyle w:val="Heading2"/>
      </w:pPr>
      <w:bookmarkStart w:name="_Toc212709669" w:id="13"/>
      <w:r>
        <w:lastRenderedPageBreak/>
        <w:t>Planning, Controls &amp; Reporting</w:t>
      </w:r>
      <w:bookmarkEnd w:id="13"/>
    </w:p>
    <w:p w:rsidR="00C204BE" w:rsidRDefault="00FC31D3" w14:paraId="4BCC4B6D" w14:textId="77777777">
      <w:pPr>
        <w:pStyle w:val="iXBullet1"/>
      </w:pPr>
      <w:r>
        <w:t>Integrated master schedule with 2‑weekly look‑aheads; critical‑path management; approvals/servitudes/survey dependencies tracked.</w:t>
      </w:r>
    </w:p>
    <w:p w:rsidR="00C204BE" w:rsidRDefault="00FC31D3" w14:paraId="77766A50" w14:textId="77777777">
      <w:pPr>
        <w:pStyle w:val="iXBullet1"/>
      </w:pPr>
      <w:r>
        <w:t>Scope baseline anchored to RFP Tables 1–</w:t>
      </w:r>
      <w:proofErr w:type="gramStart"/>
      <w:r>
        <w:t>2;</w:t>
      </w:r>
      <w:proofErr w:type="gramEnd"/>
      <w:r>
        <w:t xml:space="preserve"> formal change control with impact assessment.</w:t>
      </w:r>
    </w:p>
    <w:p w:rsidR="00C204BE" w:rsidRDefault="00FC31D3" w14:paraId="14D9777A" w14:textId="77777777">
      <w:pPr>
        <w:pStyle w:val="iXBullet1"/>
      </w:pPr>
      <w:r>
        <w:t>Cost control and earned value; independent estimate challenge at Stage 3; Stage 3–4 fee re‑pricing after Stage 2 gate.</w:t>
      </w:r>
    </w:p>
    <w:p w:rsidR="00C204BE" w:rsidRDefault="00FC31D3" w14:paraId="75C932E6" w14:textId="77777777">
      <w:pPr>
        <w:pStyle w:val="iXBullet1"/>
      </w:pPr>
      <w:r>
        <w:t>Information management: controlled document register; drawing/version control; decision/risk/action logs; transmittals.</w:t>
      </w:r>
    </w:p>
    <w:p w:rsidR="00C204BE" w:rsidRDefault="00FC31D3" w14:paraId="42B28882" w14:textId="77777777">
      <w:pPr>
        <w:pStyle w:val="iXBullet1"/>
      </w:pPr>
      <w:r>
        <w:t>Stakeholder engagement: plan and log aligned to IFC/ESS; grievance mechanism; scheduled disclosures.</w:t>
      </w:r>
    </w:p>
    <w:p w:rsidR="00C204BE" w:rsidRDefault="00FC31D3" w14:paraId="562BACE1" w14:textId="77777777">
      <w:pPr>
        <w:pStyle w:val="iXBullet1"/>
      </w:pPr>
      <w:r>
        <w:t>Reporting: monthly progress packs; quarterly PSC decks; risk/issue dashboards; E&amp;S compliance tracker.</w:t>
      </w:r>
    </w:p>
    <w:p w:rsidR="00C204BE" w:rsidRDefault="00FC31D3" w14:paraId="649422C8" w14:textId="77777777">
      <w:pPr>
        <w:pStyle w:val="Heading1"/>
      </w:pPr>
      <w:bookmarkStart w:name="_Toc212709670" w:id="14"/>
      <w:r>
        <w:t>5. Risk Management (ISO 31000:2018)</w:t>
      </w:r>
      <w:bookmarkEnd w:id="14"/>
    </w:p>
    <w:p w:rsidR="00C204BE" w:rsidRDefault="00FC31D3" w14:paraId="220733D7" w14:textId="77777777">
      <w:pPr>
        <w:pStyle w:val="iXNormal"/>
      </w:pPr>
      <w:r>
        <w:t>A risk framework and process consistent with ISO 31000:2018 is integrated with design and E&amp;S work; a living risk register is maintained and reviewed monthly and at stage gates.</w:t>
      </w:r>
    </w:p>
    <w:p w:rsidR="00C204BE" w:rsidRDefault="00FC31D3" w14:paraId="095C8923" w14:textId="77777777">
      <w:pPr>
        <w:pStyle w:val="iXBullet1"/>
      </w:pPr>
      <w:r>
        <w:t>Establish context (strategic, regulatory, E&amp;S, technical, financial).</w:t>
      </w:r>
    </w:p>
    <w:p w:rsidR="00C204BE" w:rsidRDefault="00FC31D3" w14:paraId="3E05C8E0" w14:textId="77777777">
      <w:pPr>
        <w:pStyle w:val="iXBullet1"/>
      </w:pPr>
      <w:r>
        <w:t>Identify risks (permitting BA/EIA/WUL, ground/heritage constraints, constructability, affordability, supply chain, community acceptance, O&amp;M capacity).</w:t>
      </w:r>
    </w:p>
    <w:p w:rsidR="00C204BE" w:rsidRDefault="00FC31D3" w14:paraId="7EF805F3" w14:textId="77777777">
      <w:pPr>
        <w:pStyle w:val="iXBullet1"/>
      </w:pPr>
      <w:r>
        <w:t>Analyse (probability–impact; bow‑tie/fault‑tree for top threats; quantify schedule/cost exposure).</w:t>
      </w:r>
    </w:p>
    <w:p w:rsidR="00C204BE" w:rsidRDefault="00FC31D3" w14:paraId="0C092D8C" w14:textId="77777777">
      <w:pPr>
        <w:pStyle w:val="iXBullet1"/>
      </w:pPr>
      <w:r>
        <w:t>Evaluate (prioritise against criteria and appetite; define triggers and early‑warning indicators).</w:t>
      </w:r>
    </w:p>
    <w:p w:rsidR="00C204BE" w:rsidRDefault="00FC31D3" w14:paraId="5725077C" w14:textId="77777777">
      <w:pPr>
        <w:pStyle w:val="iXBullet1"/>
      </w:pPr>
      <w:r>
        <w:t>Treat (avoid/reduce/transfer/accept with monitoring; assign owners, budgets and due dates; integrate into schedule &amp; design).</w:t>
      </w:r>
    </w:p>
    <w:p w:rsidR="00C204BE" w:rsidRDefault="00FC31D3" w14:paraId="429CFFA8" w14:textId="77777777">
      <w:pPr>
        <w:pStyle w:val="iXBullet1"/>
      </w:pPr>
      <w:r>
        <w:t>Monitor &amp; review (monthly reviews; PSC escalations; trigger‑based re‑assessment after material findings).</w:t>
      </w:r>
    </w:p>
    <w:p w:rsidR="00C204BE" w:rsidRDefault="00FC31D3" w14:paraId="1C08A12E" w14:textId="77777777">
      <w:pPr>
        <w:pStyle w:val="iXBullet1"/>
      </w:pPr>
      <w:r>
        <w:t>Communicate &amp; consult (aligned to stakeholder plan and IFC/ESS engagement expectations).</w:t>
      </w:r>
    </w:p>
    <w:p w:rsidR="00C204BE" w:rsidRDefault="00FC31D3" w14:paraId="121C30B0" w14:textId="77777777">
      <w:pPr>
        <w:pStyle w:val="Heading1"/>
      </w:pPr>
      <w:bookmarkStart w:name="_Toc212709671" w:id="15"/>
      <w:r>
        <w:t>6. Quality Assurance &amp; Control (ISO 9001:2015)</w:t>
      </w:r>
      <w:bookmarkEnd w:id="15"/>
    </w:p>
    <w:p w:rsidR="00C204BE" w:rsidRDefault="00FC31D3" w14:paraId="5E8494A5" w14:textId="77777777">
      <w:pPr>
        <w:pStyle w:val="iXNormal"/>
      </w:pPr>
      <w:r>
        <w:t>A process‑based QMS (Plan–Do–Check–Act) underpins delivery, applying risk‑based thinking and continual improvement.</w:t>
      </w:r>
    </w:p>
    <w:p w:rsidR="00C204BE" w:rsidRDefault="00FC31D3" w14:paraId="1F476D70" w14:textId="77777777">
      <w:pPr>
        <w:pStyle w:val="iXBullet1"/>
      </w:pPr>
      <w:r>
        <w:lastRenderedPageBreak/>
        <w:t>Quality planning per stage – acceptance criteria mapped to RFP deliverables (e.g., Stage 2 Feasibility; Stage 3 drawings/BoQs to ±10%; Stage 4 tender completeness).</w:t>
      </w:r>
    </w:p>
    <w:p w:rsidR="00C204BE" w:rsidRDefault="00FC31D3" w14:paraId="123E1FF5" w14:textId="77777777">
      <w:pPr>
        <w:pStyle w:val="iXBullet1"/>
      </w:pPr>
      <w:r>
        <w:t>Design &amp; development controls – design basis; calcs/models; interdisciplinary reviews; independent peer review and formal design verification; validation to Overstrand Minimum Standards.</w:t>
      </w:r>
    </w:p>
    <w:p w:rsidR="00C204BE" w:rsidRDefault="00FC31D3" w14:paraId="745CAB4E" w14:textId="77777777">
      <w:pPr>
        <w:pStyle w:val="iXBullet1"/>
      </w:pPr>
      <w:r>
        <w:t>Document control – master register; versioning; transmittals; audit trail; records retention and retrieval.</w:t>
      </w:r>
    </w:p>
    <w:p w:rsidR="00C204BE" w:rsidRDefault="00FC31D3" w14:paraId="2224BD1C" w14:textId="77777777">
      <w:pPr>
        <w:pStyle w:val="iXBullet1"/>
      </w:pPr>
      <w:r>
        <w:t>Control of external providers – competence &amp; QA for environmental baseline, geotech and surveys; acceptance of third‑party outputs.</w:t>
      </w:r>
    </w:p>
    <w:p w:rsidR="00C204BE" w:rsidRDefault="00FC31D3" w14:paraId="767792B1" w14:textId="77777777">
      <w:pPr>
        <w:pStyle w:val="iXBullet1"/>
      </w:pPr>
      <w:r>
        <w:t>Nonconformity &amp; corrective action – issue logging, root‑cause analysis, corrective actions and effectiveness checks.</w:t>
      </w:r>
    </w:p>
    <w:p w:rsidR="00C204BE" w:rsidRDefault="00FC31D3" w14:paraId="644380FE" w14:textId="77777777">
      <w:pPr>
        <w:pStyle w:val="iXBullet1"/>
      </w:pPr>
      <w:r>
        <w:t>Internal audits &amp; management review – periodic audits; management review of risks/opportunities, KPIs and client feedback.</w:t>
      </w:r>
    </w:p>
    <w:p w:rsidR="00C204BE" w:rsidRDefault="00FC31D3" w14:paraId="0CB8714F" w14:textId="77777777">
      <w:pPr>
        <w:pStyle w:val="iXBullet1"/>
      </w:pPr>
      <w:r>
        <w:t>Competence &amp; training – ECSA‑registered professionals as appropriate; targeted skills transfer to municipal staff.</w:t>
      </w:r>
    </w:p>
    <w:p w:rsidR="00C204BE" w:rsidRDefault="00FC31D3" w14:paraId="1ADF9FCB" w14:textId="77777777">
      <w:pPr>
        <w:pStyle w:val="Heading1"/>
      </w:pPr>
      <w:bookmarkStart w:name="_Toc212709672" w:id="16"/>
      <w:r>
        <w:t>7. Additional Services (per ECSA Guidelines &amp; RFP Pricing Instructions)</w:t>
      </w:r>
      <w:bookmarkEnd w:id="16"/>
    </w:p>
    <w:p w:rsidR="00C204BE" w:rsidRDefault="00FC31D3" w14:paraId="1001FC26" w14:textId="77777777">
      <w:pPr>
        <w:pStyle w:val="iXNormal"/>
      </w:pPr>
      <w:r>
        <w:t>Additional Services beyond Normal Services will be scoped and priced per the ECSA Guideline. Specialist services (e.g., surveys, testing, investigations) are reimbursable on actual cost plus an administration fee, subject to GreenCape pre‑approval and competitive procurement.</w:t>
      </w:r>
    </w:p>
    <w:p w:rsidR="00C204BE" w:rsidRDefault="00FC31D3" w14:paraId="373309A2" w14:textId="77777777">
      <w:pPr>
        <w:pStyle w:val="iXBullet1"/>
      </w:pPr>
      <w:r>
        <w:t>Specialist surveys &amp; investigations: environmental baseline, geotechnical, topographic/cadastral; servitude/wayleave support.</w:t>
      </w:r>
    </w:p>
    <w:p w:rsidR="00C204BE" w:rsidRDefault="00FC31D3" w14:paraId="3C055ECC" w14:textId="77777777">
      <w:pPr>
        <w:pStyle w:val="iXBullet1"/>
      </w:pPr>
      <w:r>
        <w:t>NRW diagnostics &amp; pressure management (Project A): DMA definition, acoustic leak detection, meter audit/specification, pressure optimisation.</w:t>
      </w:r>
    </w:p>
    <w:p w:rsidR="00C204BE" w:rsidRDefault="00FC31D3" w14:paraId="351294DF" w14:textId="77777777">
      <w:pPr>
        <w:pStyle w:val="iXBullet1"/>
      </w:pPr>
      <w:r>
        <w:t>Advanced modelling &amp; analytics: transient analysis (water); I/I assessment and inflow control (sewer); pump energy modelling.</w:t>
      </w:r>
    </w:p>
    <w:p w:rsidR="00C204BE" w:rsidRDefault="00FC31D3" w14:paraId="24E603E8" w14:textId="77777777">
      <w:pPr>
        <w:pStyle w:val="iXBullet1"/>
      </w:pPr>
      <w:r>
        <w:t>Climate resilience &amp; energy optimisation: flood/heat risk integration; energy audits for pump stations; GHG accounting for Impact Statement.</w:t>
      </w:r>
    </w:p>
    <w:p w:rsidR="00C204BE" w:rsidRDefault="00FC31D3" w14:paraId="2730AD68" w14:textId="77777777">
      <w:pPr>
        <w:pStyle w:val="iXBullet1"/>
      </w:pPr>
      <w:r>
        <w:t>Procurement packaging advisory: lotting strategy, market sounding, risk allocation and form‑of‑contract alignment.</w:t>
      </w:r>
    </w:p>
    <w:p w:rsidR="00C204BE" w:rsidRDefault="00FC31D3" w14:paraId="11792542" w14:textId="77777777">
      <w:pPr>
        <w:pStyle w:val="iXBullet1"/>
      </w:pPr>
      <w:r>
        <w:t>Stakeholder facilitation: enhanced SEP and grievance mechanism aligned to IFC/ESS; local SMME participation planning.</w:t>
      </w:r>
    </w:p>
    <w:p w:rsidR="00C204BE" w:rsidRDefault="00FC31D3" w14:paraId="6F970A79" w14:textId="77777777">
      <w:pPr>
        <w:pStyle w:val="iXBullet1"/>
      </w:pPr>
      <w:r>
        <w:t>O&amp;M transition &amp; training: SOPs, spares lists, commissioning and handover packs; skills uplift.</w:t>
      </w:r>
    </w:p>
    <w:p w:rsidR="00C204BE" w:rsidRDefault="00FC31D3" w14:paraId="1079B853" w14:textId="77777777">
      <w:pPr>
        <w:pStyle w:val="iXBullet1"/>
      </w:pPr>
      <w:r>
        <w:lastRenderedPageBreak/>
        <w:t>Independent Cost Estimate (ICE): third‑party challenge of Stage 3 BoQs and rates.</w:t>
      </w:r>
    </w:p>
    <w:p w:rsidR="00C204BE" w:rsidRDefault="00FC31D3" w14:paraId="28A0FF14" w14:textId="77777777">
      <w:pPr>
        <w:pStyle w:val="Heading1"/>
      </w:pPr>
      <w:bookmarkStart w:name="_Toc212709673" w:id="17"/>
      <w:r>
        <w:t>8. Deliverables Register (Mapped to RFP Tables 1–2)</w:t>
      </w:r>
      <w:bookmarkEnd w:id="17"/>
    </w:p>
    <w:tbl>
      <w:tblPr>
        <w:tblStyle w:val="TableGrid"/>
        <w:tblW w:w="0" w:type="auto"/>
        <w:tblLook w:val="04A0" w:firstRow="1" w:lastRow="0" w:firstColumn="1" w:lastColumn="0" w:noHBand="0" w:noVBand="1"/>
      </w:tblPr>
      <w:tblGrid>
        <w:gridCol w:w="4671"/>
        <w:gridCol w:w="4674"/>
      </w:tblGrid>
      <w:tr w:rsidR="00C204BE" w14:paraId="6F515712" w14:textId="77777777">
        <w:tc>
          <w:tcPr>
            <w:tcW w:w="4677" w:type="dxa"/>
          </w:tcPr>
          <w:p w:rsidR="00C204BE" w:rsidRDefault="00FC31D3" w14:paraId="43665B36" w14:textId="77777777">
            <w:r>
              <w:t>Stage</w:t>
            </w:r>
          </w:p>
        </w:tc>
        <w:tc>
          <w:tcPr>
            <w:tcW w:w="4677" w:type="dxa"/>
          </w:tcPr>
          <w:p w:rsidR="00C204BE" w:rsidRDefault="00FC31D3" w14:paraId="48C60241" w14:textId="77777777">
            <w:r>
              <w:t>Key Deliverables</w:t>
            </w:r>
          </w:p>
        </w:tc>
      </w:tr>
      <w:tr w:rsidR="00C204BE" w14:paraId="1460D1F2" w14:textId="77777777">
        <w:tc>
          <w:tcPr>
            <w:tcW w:w="4677" w:type="dxa"/>
          </w:tcPr>
          <w:p w:rsidR="00C204BE" w:rsidRDefault="00FC31D3" w14:paraId="1E86371E" w14:textId="77777777">
            <w:r>
              <w:t>Stage 1</w:t>
            </w:r>
          </w:p>
        </w:tc>
        <w:tc>
          <w:tcPr>
            <w:tcW w:w="4677" w:type="dxa"/>
          </w:tcPr>
          <w:p w:rsidR="00C204BE" w:rsidRDefault="00FC31D3" w14:paraId="1DFD2AD4" w14:textId="77777777">
            <w:r>
              <w:t>Inception Report; Options Analysis; Preliminary ESIA; Stakeholder map; Risk register; Institutional/regulatory assessment.</w:t>
            </w:r>
          </w:p>
        </w:tc>
      </w:tr>
      <w:tr w:rsidR="00C204BE" w14:paraId="73EB5F86" w14:textId="77777777">
        <w:tc>
          <w:tcPr>
            <w:tcW w:w="4677" w:type="dxa"/>
          </w:tcPr>
          <w:p w:rsidR="00C204BE" w:rsidRDefault="00FC31D3" w14:paraId="6162FCF7" w14:textId="77777777">
            <w:r>
              <w:t>Stage 2a</w:t>
            </w:r>
          </w:p>
        </w:tc>
        <w:tc>
          <w:tcPr>
            <w:tcW w:w="4677" w:type="dxa"/>
          </w:tcPr>
          <w:p w:rsidR="00C204BE" w:rsidRDefault="00FC31D3" w14:paraId="2D8F7795" w14:textId="77777777">
            <w:r>
              <w:t>Concept designs; Feasibility &amp; Financial Model; ESIA scoping &amp; ESMP outline; Implementation &amp; Procurement Plan; Impact Statement (A: NRW % &amp; ML/d; B: households &amp; GHG).</w:t>
            </w:r>
          </w:p>
        </w:tc>
      </w:tr>
      <w:tr w:rsidR="00C204BE" w14:paraId="08A08EE6" w14:textId="77777777">
        <w:tc>
          <w:tcPr>
            <w:tcW w:w="4677" w:type="dxa"/>
          </w:tcPr>
          <w:p w:rsidR="00C204BE" w:rsidRDefault="00FC31D3" w14:paraId="27BC9410" w14:textId="77777777">
            <w:r>
              <w:t>Stage 2b</w:t>
            </w:r>
          </w:p>
        </w:tc>
        <w:tc>
          <w:tcPr>
            <w:tcW w:w="4677" w:type="dxa"/>
          </w:tcPr>
          <w:p w:rsidR="00C204BE" w:rsidRDefault="00FC31D3" w14:paraId="0888F15F" w14:textId="77777777">
            <w:r>
              <w:t>Specialist assessments and statutory approvals (environmental baseline/BA/EIA; geotech; land/topo); updated estimates; updated risk register.</w:t>
            </w:r>
          </w:p>
        </w:tc>
      </w:tr>
      <w:tr w:rsidR="00C204BE" w14:paraId="57BB3500" w14:textId="77777777">
        <w:tc>
          <w:tcPr>
            <w:tcW w:w="4677" w:type="dxa"/>
          </w:tcPr>
          <w:p w:rsidR="00C204BE" w:rsidRDefault="00FC31D3" w14:paraId="1296C8AD" w14:textId="77777777">
            <w:r>
              <w:t>Stage 3*</w:t>
            </w:r>
          </w:p>
        </w:tc>
        <w:tc>
          <w:tcPr>
            <w:tcW w:w="4677" w:type="dxa"/>
          </w:tcPr>
          <w:p w:rsidR="00C204BE" w:rsidRDefault="00FC31D3" w14:paraId="3D9D5463" w14:textId="77777777">
            <w:r>
              <w:t>Detailed Design Report; drawings/specs; BoQs; authority submissions; ±10% estimate.</w:t>
            </w:r>
          </w:p>
        </w:tc>
      </w:tr>
      <w:tr w:rsidR="00C204BE" w14:paraId="5CDD31DE" w14:textId="77777777">
        <w:tc>
          <w:tcPr>
            <w:tcW w:w="4677" w:type="dxa"/>
          </w:tcPr>
          <w:p w:rsidR="00C204BE" w:rsidRDefault="00FC31D3" w14:paraId="43ED3570" w14:textId="77777777">
            <w:r>
              <w:t>Stage 4*</w:t>
            </w:r>
          </w:p>
        </w:tc>
        <w:tc>
          <w:tcPr>
            <w:tcW w:w="4677" w:type="dxa"/>
          </w:tcPr>
          <w:p w:rsidR="00C204BE" w:rsidRDefault="00FC31D3" w14:paraId="7E27EDDD" w14:textId="77777777">
            <w:r>
              <w:t>Complete tender documentation; evaluation framework &amp; recommendation; priced contract documentation.</w:t>
            </w:r>
          </w:p>
        </w:tc>
      </w:tr>
    </w:tbl>
    <w:p w:rsidR="00C204BE" w:rsidRDefault="00FC31D3" w14:paraId="2CCEF1C8" w14:textId="77777777">
      <w:pPr>
        <w:pStyle w:val="Heading1"/>
      </w:pPr>
      <w:bookmarkStart w:name="_Toc212709674" w:id="18"/>
      <w:r>
        <w:t>9. Assumptions &amp; Dependencies</w:t>
      </w:r>
      <w:bookmarkEnd w:id="18"/>
    </w:p>
    <w:p w:rsidR="00C204BE" w:rsidRDefault="00FC31D3" w14:paraId="1A1E6139" w14:textId="77777777">
      <w:pPr>
        <w:pStyle w:val="iXBullet1"/>
      </w:pPr>
      <w:r>
        <w:t xml:space="preserve">Timely access to Master Plans, burst data, standards and wayleave </w:t>
      </w:r>
      <w:proofErr w:type="gramStart"/>
      <w:r>
        <w:t>processes;</w:t>
      </w:r>
      <w:proofErr w:type="gramEnd"/>
      <w:r>
        <w:t xml:space="preserve"> availability of municipal stakeholders per RFP meeting schedule.</w:t>
      </w:r>
    </w:p>
    <w:p w:rsidR="00C204BE" w:rsidRDefault="00FC31D3" w14:paraId="1A8479D6" w14:textId="77777777">
      <w:pPr>
        <w:pStyle w:val="iXBullet1"/>
      </w:pPr>
      <w:r>
        <w:t>Statutory processes (BA/EIA, WUL) proceed within typical durations; extended timeframes reflected in Stage 2b schedule.</w:t>
      </w:r>
    </w:p>
    <w:p w:rsidR="00C204BE" w:rsidRDefault="00FC31D3" w14:paraId="6742CE12" w14:textId="77777777">
      <w:pPr>
        <w:pStyle w:val="iXBullet1"/>
      </w:pPr>
      <w:r>
        <w:t>Stage 3–4 execution and fee update contingent on the Stage 2 feasibility gate per the RFP procurement approach.</w:t>
      </w:r>
    </w:p>
    <w:sectPr w:rsidR="00C204BE" w:rsidSect="00055311">
      <w:pgSz w:w="11907" w:h="16839" w:orient="portrait" w:code="9"/>
      <w:pgMar w:top="1418" w:right="1134" w:bottom="1134" w:left="1418" w:header="709" w:footer="4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7E9B" w:rsidRDefault="000E7E9B" w14:paraId="16C5761E" w14:textId="77777777">
      <w:r>
        <w:separator/>
      </w:r>
    </w:p>
    <w:p w:rsidR="000E7E9B" w:rsidRDefault="000E7E9B" w14:paraId="30512C79" w14:textId="77777777"/>
    <w:p w:rsidR="000E7E9B" w:rsidRDefault="000E7E9B" w14:paraId="3523F40D" w14:textId="77777777"/>
    <w:p w:rsidR="000E7E9B" w:rsidRDefault="000E7E9B" w14:paraId="3F56653F" w14:textId="77777777"/>
  </w:endnote>
  <w:endnote w:type="continuationSeparator" w:id="0">
    <w:p w:rsidR="000E7E9B" w:rsidRDefault="000E7E9B" w14:paraId="21B4C873" w14:textId="77777777">
      <w:r>
        <w:continuationSeparator/>
      </w:r>
    </w:p>
    <w:p w:rsidR="000E7E9B" w:rsidRDefault="000E7E9B" w14:paraId="2F7A9FF2" w14:textId="77777777"/>
    <w:p w:rsidR="000E7E9B" w:rsidRDefault="000E7E9B" w14:paraId="0E56DB49" w14:textId="77777777"/>
    <w:p w:rsidR="000E7E9B" w:rsidRDefault="000E7E9B" w14:paraId="3527473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4F2F" w:rsidP="00B208E9" w:rsidRDefault="004B4F2F" w14:paraId="60B680A9" w14:textId="143B1990">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21565">
      <w:rPr>
        <w:rStyle w:val="PageNumber"/>
        <w:noProof/>
      </w:rPr>
      <w:t>2</w:t>
    </w:r>
    <w:r>
      <w:rPr>
        <w:rStyle w:val="PageNumber"/>
      </w:rPr>
      <w:fldChar w:fldCharType="end"/>
    </w:r>
  </w:p>
  <w:p w:rsidR="004B4F2F" w:rsidP="00274931" w:rsidRDefault="004B4F2F" w14:paraId="60B680AA"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765602"/>
      <w:docPartObj>
        <w:docPartGallery w:val="Page Numbers (Bottom of Page)"/>
        <w:docPartUnique/>
      </w:docPartObj>
    </w:sdtPr>
    <w:sdtContent>
      <w:sdt>
        <w:sdtPr>
          <w:id w:val="-37354377"/>
          <w:docPartObj>
            <w:docPartGallery w:val="Page Numbers (Top of Page)"/>
            <w:docPartUnique/>
          </w:docPartObj>
        </w:sdtPr>
        <w:sdtContent>
          <w:p w:rsidR="00055311" w:rsidRDefault="00055311" w14:paraId="4A363BF2" w14:textId="372BF61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055311" w:rsidRDefault="00055311" w14:paraId="4F77950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7088580"/>
      <w:docPartObj>
        <w:docPartGallery w:val="Page Numbers (Bottom of Page)"/>
        <w:docPartUnique/>
      </w:docPartObj>
    </w:sdtPr>
    <w:sdtContent>
      <w:sdt>
        <w:sdtPr>
          <w:id w:val="-1769616900"/>
          <w:docPartObj>
            <w:docPartGallery w:val="Page Numbers (Top of Page)"/>
            <w:docPartUnique/>
          </w:docPartObj>
        </w:sdtPr>
        <w:sdtContent>
          <w:p w:rsidR="00055311" w:rsidRDefault="00055311" w14:paraId="740CD0DA" w14:textId="7087ED2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Pr="004A06FA" w:rsidR="004B4F2F" w:rsidP="00B208E9" w:rsidRDefault="004B4F2F" w14:paraId="60B680C3" w14:textId="4C442873">
    <w:pPr>
      <w:pStyle w:val="Footer"/>
      <w:ind w:right="360"/>
      <w:rPr>
        <w:sz w:val="16"/>
        <w:szCs w:val="16"/>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528059"/>
      <w:docPartObj>
        <w:docPartGallery w:val="Page Numbers (Bottom of Page)"/>
        <w:docPartUnique/>
      </w:docPartObj>
    </w:sdtPr>
    <w:sdtContent>
      <w:sdt>
        <w:sdtPr>
          <w:id w:val="1411959115"/>
          <w:docPartObj>
            <w:docPartGallery w:val="Page Numbers (Top of Page)"/>
            <w:docPartUnique/>
          </w:docPartObj>
        </w:sdtPr>
        <w:sdtContent>
          <w:p w:rsidR="00055311" w:rsidRDefault="00055311" w14:paraId="5634C1B6" w14:textId="48A6EE7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Pr="00941A5B" w:rsidR="004B4F2F" w:rsidP="00941A5B" w:rsidRDefault="004B4F2F" w14:paraId="60B680C4" w14:textId="17D3E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7E9B" w:rsidRDefault="000E7E9B" w14:paraId="44224F72" w14:textId="77777777">
      <w:r>
        <w:separator/>
      </w:r>
    </w:p>
    <w:p w:rsidR="000E7E9B" w:rsidRDefault="000E7E9B" w14:paraId="734EA373" w14:textId="77777777"/>
    <w:p w:rsidR="000E7E9B" w:rsidRDefault="000E7E9B" w14:paraId="2AE16738" w14:textId="77777777"/>
    <w:p w:rsidR="000E7E9B" w:rsidRDefault="000E7E9B" w14:paraId="24418D50" w14:textId="77777777"/>
  </w:footnote>
  <w:footnote w:type="continuationSeparator" w:id="0">
    <w:p w:rsidR="000E7E9B" w:rsidRDefault="000E7E9B" w14:paraId="2E093673" w14:textId="77777777">
      <w:r>
        <w:continuationSeparator/>
      </w:r>
    </w:p>
    <w:p w:rsidR="000E7E9B" w:rsidRDefault="000E7E9B" w14:paraId="327AB618" w14:textId="77777777"/>
    <w:p w:rsidR="000E7E9B" w:rsidRDefault="000E7E9B" w14:paraId="28A878CF" w14:textId="77777777"/>
    <w:p w:rsidR="000E7E9B" w:rsidRDefault="000E7E9B" w14:paraId="622F589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56"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Look w:val="04A0" w:firstRow="1" w:lastRow="0" w:firstColumn="1" w:lastColumn="0" w:noHBand="0" w:noVBand="1"/>
    </w:tblPr>
    <w:tblGrid>
      <w:gridCol w:w="2936"/>
      <w:gridCol w:w="4116"/>
      <w:gridCol w:w="571"/>
      <w:gridCol w:w="1733"/>
    </w:tblGrid>
    <w:tr w:rsidR="00921565" w:rsidTr="00503C25" w14:paraId="39950FBD" w14:textId="77777777">
      <w:trPr>
        <w:cantSplit/>
        <w:trHeight w:val="279"/>
      </w:trPr>
      <w:tc>
        <w:tcPr>
          <w:tcW w:w="2948" w:type="dxa"/>
          <w:vMerge w:val="restart"/>
          <w:hideMark/>
        </w:tcPr>
        <w:p w:rsidR="00921565" w:rsidP="00921565" w:rsidRDefault="00921565" w14:paraId="0A346679" w14:textId="77777777">
          <w:pPr>
            <w:tabs>
              <w:tab w:val="clear" w:pos="720"/>
            </w:tabs>
            <w:spacing w:before="0" w:after="0" w:line="240" w:lineRule="auto"/>
            <w:ind w:left="-102"/>
            <w:jc w:val="center"/>
            <w:rPr>
              <w:rFonts w:ascii="Verdana" w:hAnsi="Verdana"/>
            </w:rPr>
          </w:pPr>
          <w:r>
            <w:rPr>
              <w:noProof/>
            </w:rPr>
            <w:drawing>
              <wp:anchor distT="0" distB="0" distL="114300" distR="114300" simplePos="0" relativeHeight="251664384" behindDoc="0" locked="0" layoutInCell="1" allowOverlap="1" wp14:anchorId="7F9A2ED8" wp14:editId="59041053">
                <wp:simplePos x="0" y="0"/>
                <wp:positionH relativeFrom="page">
                  <wp:posOffset>36195</wp:posOffset>
                </wp:positionH>
                <wp:positionV relativeFrom="page">
                  <wp:posOffset>215900</wp:posOffset>
                </wp:positionV>
                <wp:extent cx="1789200" cy="475200"/>
                <wp:effectExtent l="0" t="0" r="1905" b="1270"/>
                <wp:wrapNone/>
                <wp:docPr id="918743539" name="Picture 918743539" descr="cid:image002.png@01D21D97.4D29F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id:image002.png@01D21D97.4D29FBF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9200" cy="4752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443" w:type="dxa"/>
          <w:gridSpan w:val="3"/>
          <w:vAlign w:val="center"/>
          <w:hideMark/>
        </w:tcPr>
        <w:p w:rsidRPr="007763D1" w:rsidR="00921565" w:rsidP="00921565" w:rsidRDefault="00921565" w14:paraId="174BD74C" w14:textId="77777777">
          <w:pPr>
            <w:spacing w:before="0" w:after="0" w:line="240" w:lineRule="auto"/>
            <w:rPr>
              <w:rStyle w:val="Strong"/>
            </w:rPr>
          </w:pPr>
          <w:r w:rsidRPr="007763D1">
            <w:rPr>
              <w:rStyle w:val="Strong"/>
            </w:rPr>
            <w:t>Document Title</w:t>
          </w:r>
        </w:p>
        <w:p w:rsidRPr="007763D1" w:rsidR="00921565" w:rsidP="00921565" w:rsidRDefault="00921565" w14:paraId="538F3FF2" w14:textId="77777777">
          <w:pPr>
            <w:pStyle w:val="Title"/>
          </w:pPr>
          <w:r>
            <w:t>document name</w:t>
          </w:r>
        </w:p>
      </w:tc>
    </w:tr>
    <w:tr w:rsidR="00921565" w:rsidTr="00503C25" w14:paraId="347809FC" w14:textId="77777777">
      <w:trPr>
        <w:cantSplit/>
        <w:trHeight w:val="231"/>
      </w:trPr>
      <w:tc>
        <w:tcPr>
          <w:tcW w:w="2948" w:type="dxa"/>
          <w:vMerge/>
          <w:vAlign w:val="center"/>
          <w:hideMark/>
        </w:tcPr>
        <w:p w:rsidR="00921565" w:rsidP="00921565" w:rsidRDefault="00921565" w14:paraId="2689A3EC" w14:textId="77777777">
          <w:pPr>
            <w:tabs>
              <w:tab w:val="clear" w:pos="720"/>
            </w:tabs>
            <w:spacing w:before="0" w:after="0" w:line="240" w:lineRule="auto"/>
            <w:rPr>
              <w:rFonts w:ascii="Verdana" w:hAnsi="Verdana"/>
            </w:rPr>
          </w:pPr>
        </w:p>
      </w:tc>
      <w:tc>
        <w:tcPr>
          <w:tcW w:w="4132" w:type="dxa"/>
          <w:vMerge w:val="restart"/>
          <w:vAlign w:val="center"/>
          <w:hideMark/>
        </w:tcPr>
        <w:p w:rsidRPr="007763D1" w:rsidR="00921565" w:rsidP="00921565" w:rsidRDefault="00921565" w14:paraId="09625B8C" w14:textId="77777777">
          <w:pPr>
            <w:spacing w:before="0" w:after="0" w:line="240" w:lineRule="auto"/>
            <w:rPr>
              <w:rStyle w:val="Strong"/>
            </w:rPr>
          </w:pPr>
          <w:r w:rsidRPr="007763D1">
            <w:rPr>
              <w:rStyle w:val="Strong"/>
            </w:rPr>
            <w:t>Document Number</w:t>
          </w:r>
        </w:p>
        <w:p w:rsidRPr="007763D1" w:rsidR="00921565" w:rsidP="00921565" w:rsidRDefault="00921565" w14:paraId="1D5EAFED" w14:textId="77777777">
          <w:pPr>
            <w:pStyle w:val="Title"/>
            <w:tabs>
              <w:tab w:val="clear" w:pos="720"/>
            </w:tabs>
          </w:pPr>
          <w:r>
            <w:t>xxx-yyy-000</w:t>
          </w:r>
        </w:p>
      </w:tc>
      <w:tc>
        <w:tcPr>
          <w:tcW w:w="572" w:type="dxa"/>
          <w:vAlign w:val="center"/>
        </w:tcPr>
        <w:p w:rsidRPr="007763D1" w:rsidR="00921565" w:rsidP="00921565" w:rsidRDefault="00921565" w14:paraId="548FD510" w14:textId="77777777">
          <w:pPr>
            <w:spacing w:before="0" w:after="0" w:line="240" w:lineRule="auto"/>
            <w:jc w:val="center"/>
            <w:rPr>
              <w:rStyle w:val="Strong"/>
            </w:rPr>
          </w:pPr>
          <w:r w:rsidRPr="007763D1">
            <w:rPr>
              <w:rStyle w:val="Strong"/>
            </w:rPr>
            <w:t>Rev</w:t>
          </w:r>
        </w:p>
      </w:tc>
      <w:tc>
        <w:tcPr>
          <w:tcW w:w="1739" w:type="dxa"/>
          <w:vAlign w:val="center"/>
        </w:tcPr>
        <w:p w:rsidRPr="007763D1" w:rsidR="00921565" w:rsidP="00921565" w:rsidRDefault="00921565" w14:paraId="2CEDA8F8" w14:textId="77777777">
          <w:pPr>
            <w:spacing w:before="0" w:after="0" w:line="240" w:lineRule="auto"/>
            <w:jc w:val="center"/>
            <w:rPr>
              <w:rStyle w:val="Strong"/>
            </w:rPr>
          </w:pPr>
          <w:r w:rsidRPr="007763D1">
            <w:rPr>
              <w:rStyle w:val="Strong"/>
            </w:rPr>
            <w:t>Date</w:t>
          </w:r>
        </w:p>
      </w:tc>
    </w:tr>
    <w:tr w:rsidR="00921565" w:rsidTr="00503C25" w14:paraId="78982396" w14:textId="77777777">
      <w:trPr>
        <w:cantSplit/>
        <w:trHeight w:val="288"/>
      </w:trPr>
      <w:tc>
        <w:tcPr>
          <w:tcW w:w="2948" w:type="dxa"/>
          <w:vMerge/>
          <w:vAlign w:val="center"/>
          <w:hideMark/>
        </w:tcPr>
        <w:p w:rsidR="00921565" w:rsidP="00921565" w:rsidRDefault="00921565" w14:paraId="7C23E4DB" w14:textId="77777777">
          <w:pPr>
            <w:tabs>
              <w:tab w:val="clear" w:pos="720"/>
            </w:tabs>
            <w:spacing w:before="0" w:after="0" w:line="240" w:lineRule="auto"/>
            <w:rPr>
              <w:rFonts w:ascii="Verdana" w:hAnsi="Verdana"/>
            </w:rPr>
          </w:pPr>
        </w:p>
      </w:tc>
      <w:tc>
        <w:tcPr>
          <w:tcW w:w="4132" w:type="dxa"/>
          <w:vMerge/>
          <w:vAlign w:val="center"/>
          <w:hideMark/>
        </w:tcPr>
        <w:p w:rsidR="00921565" w:rsidP="00921565" w:rsidRDefault="00921565" w14:paraId="080F9D5F" w14:textId="77777777">
          <w:pPr>
            <w:tabs>
              <w:tab w:val="clear" w:pos="720"/>
            </w:tabs>
            <w:spacing w:before="0" w:after="0" w:line="240" w:lineRule="auto"/>
            <w:rPr>
              <w:rFonts w:cs="Arial"/>
              <w:b/>
              <w:caps/>
              <w:sz w:val="24"/>
              <w:szCs w:val="24"/>
            </w:rPr>
          </w:pPr>
        </w:p>
      </w:tc>
      <w:tc>
        <w:tcPr>
          <w:tcW w:w="572" w:type="dxa"/>
          <w:vAlign w:val="center"/>
        </w:tcPr>
        <w:p w:rsidRPr="00D029D3" w:rsidR="00921565" w:rsidP="00921565" w:rsidRDefault="00921565" w14:paraId="5A150A12" w14:textId="77777777">
          <w:pPr>
            <w:pStyle w:val="Title"/>
          </w:pPr>
          <w:r>
            <w:t>B</w:t>
          </w:r>
        </w:p>
      </w:tc>
      <w:tc>
        <w:tcPr>
          <w:tcW w:w="1739" w:type="dxa"/>
          <w:vAlign w:val="center"/>
        </w:tcPr>
        <w:p w:rsidRPr="00D029D3" w:rsidR="00921565" w:rsidP="00921565" w:rsidRDefault="00921565" w14:paraId="74303618" w14:textId="77777777">
          <w:pPr>
            <w:pStyle w:val="Title"/>
          </w:pPr>
          <w:r>
            <w:t>2022-01-12</w:t>
          </w:r>
        </w:p>
      </w:tc>
    </w:tr>
  </w:tbl>
  <w:p w:rsidR="00921565" w:rsidRDefault="00921565" w14:paraId="2C15B91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356" w:type="dxa"/>
      <w:tblBorders>
        <w:top w:val="none" w:color="auto" w:sz="0" w:space="0"/>
        <w:left w:val="none" w:color="auto" w:sz="0" w:space="0"/>
        <w:bottom w:val="single" w:color="000000" w:sz="18" w:space="0"/>
        <w:right w:val="none" w:color="auto" w:sz="0" w:space="0"/>
        <w:insideH w:val="none" w:color="auto" w:sz="0" w:space="0"/>
        <w:insideV w:val="none" w:color="auto" w:sz="0" w:space="0"/>
      </w:tblBorders>
      <w:tblLook w:val="04A0" w:firstRow="1" w:lastRow="0" w:firstColumn="1" w:lastColumn="0" w:noHBand="0" w:noVBand="1"/>
    </w:tblPr>
    <w:tblGrid>
      <w:gridCol w:w="3413"/>
      <w:gridCol w:w="5943"/>
    </w:tblGrid>
    <w:tr w:rsidRPr="00E439C8" w:rsidR="004B4F2F" w:rsidTr="00E05A6D" w14:paraId="7D15A2AA" w14:textId="77777777">
      <w:tc>
        <w:tcPr>
          <w:tcW w:w="3436" w:type="dxa"/>
        </w:tcPr>
        <w:p w:rsidR="004B4F2F" w:rsidP="00F115D1" w:rsidRDefault="004B4F2F" w14:paraId="74322201" w14:textId="3983DEED">
          <w:pPr>
            <w:pStyle w:val="Header"/>
            <w:tabs>
              <w:tab w:val="clear" w:pos="4320"/>
              <w:tab w:val="clear" w:pos="8640"/>
              <w:tab w:val="right" w:pos="8307"/>
            </w:tabs>
            <w:spacing w:after="120" w:line="276" w:lineRule="auto"/>
            <w:rPr>
              <w:rFonts w:ascii="Calibri" w:hAnsi="Calibri" w:cs="Arial"/>
              <w:b/>
              <w:bCs/>
              <w:color w:val="1F497D"/>
              <w:sz w:val="28"/>
              <w:szCs w:val="28"/>
            </w:rPr>
          </w:pPr>
          <w:bookmarkStart w:name="_Hlk54154313" w:id="1"/>
          <w:r>
            <w:rPr>
              <w:noProof/>
              <w:lang w:eastAsia="en-GB"/>
            </w:rPr>
            <w:drawing>
              <wp:inline distT="0" distB="0" distL="0" distR="0" wp14:anchorId="130BF28E" wp14:editId="1385094A">
                <wp:extent cx="1432800" cy="381600"/>
                <wp:effectExtent l="0" t="0" r="0" b="0"/>
                <wp:docPr id="578096348" name="Picture 578096348" descr="cid:image002.png@01D21D97.4D29F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id:image002.png@01D21D97.4D29FBF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800" cy="381600"/>
                        </a:xfrm>
                        <a:prstGeom prst="rect">
                          <a:avLst/>
                        </a:prstGeom>
                        <a:noFill/>
                        <a:ln>
                          <a:noFill/>
                        </a:ln>
                      </pic:spPr>
                    </pic:pic>
                  </a:graphicData>
                </a:graphic>
              </wp:inline>
            </w:drawing>
          </w:r>
        </w:p>
      </w:tc>
      <w:tc>
        <w:tcPr>
          <w:tcW w:w="6062" w:type="dxa"/>
        </w:tcPr>
        <w:p w:rsidRPr="00780073" w:rsidR="004B4F2F" w:rsidP="00D71E04" w:rsidRDefault="002971DB" w14:paraId="52D337E6" w14:textId="3BFE02C0">
          <w:pPr>
            <w:pStyle w:val="Header"/>
            <w:tabs>
              <w:tab w:val="clear" w:pos="4320"/>
              <w:tab w:val="clear" w:pos="8640"/>
              <w:tab w:val="left" w:pos="1085"/>
            </w:tabs>
            <w:spacing w:after="120" w:line="276" w:lineRule="auto"/>
            <w:ind w:left="-868"/>
            <w:jc w:val="right"/>
            <w:rPr>
              <w:rStyle w:val="Strong"/>
            </w:rPr>
          </w:pPr>
          <w:r>
            <w:rPr>
              <w:rStyle w:val="Strong"/>
            </w:rPr>
            <w:t>QRS-TPL-010</w:t>
          </w:r>
        </w:p>
        <w:p w:rsidRPr="00E439C8" w:rsidR="004B4F2F" w:rsidP="00421315" w:rsidRDefault="002971DB" w14:paraId="424F73AE" w14:textId="37C3D0E5">
          <w:pPr>
            <w:pStyle w:val="Header"/>
            <w:tabs>
              <w:tab w:val="clear" w:pos="4320"/>
              <w:tab w:val="clear" w:pos="8640"/>
            </w:tabs>
            <w:spacing w:line="276" w:lineRule="auto"/>
            <w:ind w:left="-851" w:hanging="46"/>
            <w:jc w:val="right"/>
            <w:rPr>
              <w:rFonts w:cs="Arial"/>
              <w:bCs/>
            </w:rPr>
          </w:pPr>
          <w:r>
            <w:rPr>
              <w:rStyle w:val="Strong"/>
            </w:rPr>
            <w:t>POLICY/PROCEDURE TEMPLATE</w:t>
          </w:r>
          <w:r w:rsidR="004B4F2F">
            <w:rPr>
              <w:rFonts w:cs="Arial"/>
              <w:bCs/>
            </w:rPr>
            <w:t xml:space="preserve"> </w:t>
          </w:r>
        </w:p>
      </w:tc>
    </w:tr>
    <w:bookmarkEnd w:id="1"/>
  </w:tbl>
  <w:p w:rsidRPr="00050D98" w:rsidR="004B4F2F" w:rsidP="0061787F" w:rsidRDefault="004B4F2F" w14:paraId="60B680A8" w14:textId="54049046">
    <w:pPr>
      <w:pStyle w:val="Header"/>
      <w:tabs>
        <w:tab w:val="clear" w:pos="4320"/>
        <w:tab w:val="clear" w:pos="8640"/>
      </w:tabs>
      <w:spacing w:after="120" w:line="276" w:lineRule="auto"/>
      <w:ind w:left="-851" w:hanging="46"/>
      <w:rPr>
        <w:rFonts w:ascii="Calibri" w:hAnsi="Calibri" w:cs="Arial"/>
        <w:color w:val="4F81B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56"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Look w:val="04A0" w:firstRow="1" w:lastRow="0" w:firstColumn="1" w:lastColumn="0" w:noHBand="0" w:noVBand="1"/>
    </w:tblPr>
    <w:tblGrid>
      <w:gridCol w:w="2936"/>
      <w:gridCol w:w="4116"/>
      <w:gridCol w:w="571"/>
      <w:gridCol w:w="1733"/>
    </w:tblGrid>
    <w:tr w:rsidR="004B4F2F" w:rsidTr="00E65474" w14:paraId="0E85A41A" w14:textId="77777777">
      <w:trPr>
        <w:cantSplit/>
        <w:trHeight w:val="279"/>
      </w:trPr>
      <w:tc>
        <w:tcPr>
          <w:tcW w:w="2948" w:type="dxa"/>
          <w:vMerge w:val="restart"/>
          <w:hideMark/>
        </w:tcPr>
        <w:p w:rsidR="004B4F2F" w:rsidP="006B67D4" w:rsidRDefault="004B4F2F" w14:paraId="45F31719" w14:textId="46F23C00">
          <w:pPr>
            <w:tabs>
              <w:tab w:val="clear" w:pos="720"/>
            </w:tabs>
            <w:spacing w:before="0" w:after="0" w:line="240" w:lineRule="auto"/>
            <w:ind w:left="-102"/>
            <w:jc w:val="center"/>
            <w:rPr>
              <w:rFonts w:ascii="Verdana" w:hAnsi="Verdana"/>
            </w:rPr>
          </w:pPr>
          <w:bookmarkStart w:name="_Hlk193355883" w:id="2"/>
          <w:r>
            <w:rPr>
              <w:noProof/>
            </w:rPr>
            <w:drawing>
              <wp:anchor distT="0" distB="0" distL="114300" distR="114300" simplePos="0" relativeHeight="251658240" behindDoc="0" locked="0" layoutInCell="1" allowOverlap="1" wp14:anchorId="039D55D9" wp14:editId="060104CC">
                <wp:simplePos x="0" y="0"/>
                <wp:positionH relativeFrom="page">
                  <wp:posOffset>36195</wp:posOffset>
                </wp:positionH>
                <wp:positionV relativeFrom="page">
                  <wp:posOffset>215900</wp:posOffset>
                </wp:positionV>
                <wp:extent cx="1789200" cy="475200"/>
                <wp:effectExtent l="0" t="0" r="1905" b="1270"/>
                <wp:wrapNone/>
                <wp:docPr id="178992078" name="Picture 178992078" descr="cid:image002.png@01D21D97.4D29F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id:image002.png@01D21D97.4D29FBF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9200" cy="4752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443" w:type="dxa"/>
          <w:gridSpan w:val="3"/>
          <w:vAlign w:val="center"/>
          <w:hideMark/>
        </w:tcPr>
        <w:p w:rsidRPr="007763D1" w:rsidR="004B4F2F" w:rsidP="004F58EB" w:rsidRDefault="004B4F2F" w14:paraId="19C9F130" w14:textId="77777777">
          <w:pPr>
            <w:spacing w:before="0" w:after="0" w:line="240" w:lineRule="auto"/>
            <w:rPr>
              <w:rStyle w:val="Strong"/>
            </w:rPr>
          </w:pPr>
          <w:r w:rsidRPr="007763D1">
            <w:rPr>
              <w:rStyle w:val="Strong"/>
            </w:rPr>
            <w:t>Document Title</w:t>
          </w:r>
        </w:p>
        <w:p w:rsidRPr="007763D1" w:rsidR="004B4F2F" w:rsidP="004F58EB" w:rsidRDefault="00E17BFA" w14:paraId="73368B29" w14:textId="24CD1790">
          <w:pPr>
            <w:pStyle w:val="Title"/>
          </w:pPr>
          <w:r>
            <w:t>document name</w:t>
          </w:r>
        </w:p>
      </w:tc>
    </w:tr>
    <w:tr w:rsidR="004B4F2F" w:rsidTr="00E65474" w14:paraId="2197A198" w14:textId="77777777">
      <w:trPr>
        <w:cantSplit/>
        <w:trHeight w:val="231"/>
      </w:trPr>
      <w:tc>
        <w:tcPr>
          <w:tcW w:w="2948" w:type="dxa"/>
          <w:vMerge/>
          <w:vAlign w:val="center"/>
          <w:hideMark/>
        </w:tcPr>
        <w:p w:rsidR="004B4F2F" w:rsidP="00D029D3" w:rsidRDefault="004B4F2F" w14:paraId="37F524D4" w14:textId="77777777">
          <w:pPr>
            <w:tabs>
              <w:tab w:val="clear" w:pos="720"/>
            </w:tabs>
            <w:spacing w:before="0" w:after="0" w:line="240" w:lineRule="auto"/>
            <w:rPr>
              <w:rFonts w:ascii="Verdana" w:hAnsi="Verdana"/>
            </w:rPr>
          </w:pPr>
        </w:p>
      </w:tc>
      <w:tc>
        <w:tcPr>
          <w:tcW w:w="4132" w:type="dxa"/>
          <w:vMerge w:val="restart"/>
          <w:vAlign w:val="center"/>
          <w:hideMark/>
        </w:tcPr>
        <w:p w:rsidRPr="007763D1" w:rsidR="004B4F2F" w:rsidP="00D029D3" w:rsidRDefault="004B4F2F" w14:paraId="5292B95F" w14:textId="77777777">
          <w:pPr>
            <w:spacing w:before="0" w:after="0" w:line="240" w:lineRule="auto"/>
            <w:rPr>
              <w:rStyle w:val="Strong"/>
            </w:rPr>
          </w:pPr>
          <w:r w:rsidRPr="007763D1">
            <w:rPr>
              <w:rStyle w:val="Strong"/>
            </w:rPr>
            <w:t>Document Number</w:t>
          </w:r>
        </w:p>
        <w:p w:rsidRPr="007763D1" w:rsidR="004B4F2F" w:rsidP="00F26E45" w:rsidRDefault="00E17BFA" w14:paraId="61DE61FA" w14:textId="26DD05DD">
          <w:pPr>
            <w:pStyle w:val="Title"/>
            <w:tabs>
              <w:tab w:val="clear" w:pos="720"/>
            </w:tabs>
          </w:pPr>
          <w:r>
            <w:t>xxx-yyy-000</w:t>
          </w:r>
        </w:p>
      </w:tc>
      <w:tc>
        <w:tcPr>
          <w:tcW w:w="572" w:type="dxa"/>
          <w:vAlign w:val="center"/>
        </w:tcPr>
        <w:p w:rsidRPr="007763D1" w:rsidR="004B4F2F" w:rsidP="004F58EB" w:rsidRDefault="004B4F2F" w14:paraId="2B61A650" w14:textId="3543FD90">
          <w:pPr>
            <w:spacing w:before="0" w:after="0" w:line="240" w:lineRule="auto"/>
            <w:jc w:val="center"/>
            <w:rPr>
              <w:rStyle w:val="Strong"/>
            </w:rPr>
          </w:pPr>
          <w:r w:rsidRPr="007763D1">
            <w:rPr>
              <w:rStyle w:val="Strong"/>
            </w:rPr>
            <w:t>Rev</w:t>
          </w:r>
        </w:p>
      </w:tc>
      <w:tc>
        <w:tcPr>
          <w:tcW w:w="1739" w:type="dxa"/>
          <w:vAlign w:val="center"/>
        </w:tcPr>
        <w:p w:rsidRPr="007763D1" w:rsidR="004B4F2F" w:rsidP="004F58EB" w:rsidRDefault="004B4F2F" w14:paraId="5C361384" w14:textId="0C6358E1">
          <w:pPr>
            <w:spacing w:before="0" w:after="0" w:line="240" w:lineRule="auto"/>
            <w:jc w:val="center"/>
            <w:rPr>
              <w:rStyle w:val="Strong"/>
            </w:rPr>
          </w:pPr>
          <w:r w:rsidRPr="007763D1">
            <w:rPr>
              <w:rStyle w:val="Strong"/>
            </w:rPr>
            <w:t>Date</w:t>
          </w:r>
        </w:p>
      </w:tc>
    </w:tr>
    <w:tr w:rsidR="004B4F2F" w:rsidTr="00E65474" w14:paraId="604D2EF8" w14:textId="77777777">
      <w:trPr>
        <w:cantSplit/>
        <w:trHeight w:val="288"/>
      </w:trPr>
      <w:tc>
        <w:tcPr>
          <w:tcW w:w="2948" w:type="dxa"/>
          <w:vMerge/>
          <w:vAlign w:val="center"/>
          <w:hideMark/>
        </w:tcPr>
        <w:p w:rsidR="004B4F2F" w:rsidP="00D029D3" w:rsidRDefault="004B4F2F" w14:paraId="511F1A9C" w14:textId="77777777">
          <w:pPr>
            <w:tabs>
              <w:tab w:val="clear" w:pos="720"/>
            </w:tabs>
            <w:spacing w:before="0" w:after="0" w:line="240" w:lineRule="auto"/>
            <w:rPr>
              <w:rFonts w:ascii="Verdana" w:hAnsi="Verdana"/>
            </w:rPr>
          </w:pPr>
        </w:p>
      </w:tc>
      <w:tc>
        <w:tcPr>
          <w:tcW w:w="4132" w:type="dxa"/>
          <w:vMerge/>
          <w:vAlign w:val="center"/>
          <w:hideMark/>
        </w:tcPr>
        <w:p w:rsidR="004B4F2F" w:rsidP="00D029D3" w:rsidRDefault="004B4F2F" w14:paraId="314CBD12" w14:textId="77777777">
          <w:pPr>
            <w:tabs>
              <w:tab w:val="clear" w:pos="720"/>
            </w:tabs>
            <w:spacing w:before="0" w:after="0" w:line="240" w:lineRule="auto"/>
            <w:rPr>
              <w:rFonts w:cs="Arial"/>
              <w:b/>
              <w:caps/>
              <w:sz w:val="24"/>
              <w:szCs w:val="24"/>
            </w:rPr>
          </w:pPr>
        </w:p>
      </w:tc>
      <w:tc>
        <w:tcPr>
          <w:tcW w:w="572" w:type="dxa"/>
          <w:vAlign w:val="center"/>
        </w:tcPr>
        <w:p w:rsidRPr="00D029D3" w:rsidR="004B4F2F" w:rsidP="004F58EB" w:rsidRDefault="00396528" w14:paraId="67FE32AE" w14:textId="62452BFB">
          <w:pPr>
            <w:pStyle w:val="Title"/>
          </w:pPr>
          <w:r>
            <w:t>B</w:t>
          </w:r>
        </w:p>
      </w:tc>
      <w:tc>
        <w:tcPr>
          <w:tcW w:w="1739" w:type="dxa"/>
          <w:vAlign w:val="center"/>
        </w:tcPr>
        <w:p w:rsidRPr="00D029D3" w:rsidR="004B4F2F" w:rsidP="004F58EB" w:rsidRDefault="004B4F2F" w14:paraId="1DEB2091" w14:textId="7E440288">
          <w:pPr>
            <w:pStyle w:val="Title"/>
          </w:pPr>
          <w:r>
            <w:t>202</w:t>
          </w:r>
          <w:r w:rsidR="00396528">
            <w:t>2</w:t>
          </w:r>
          <w:r>
            <w:t>-0</w:t>
          </w:r>
          <w:r w:rsidR="00396528">
            <w:t>1</w:t>
          </w:r>
          <w:r>
            <w:t>-1</w:t>
          </w:r>
          <w:r w:rsidR="00396528">
            <w:t>2</w:t>
          </w:r>
        </w:p>
      </w:tc>
    </w:tr>
    <w:bookmarkEnd w:id="2"/>
  </w:tbl>
  <w:p w:rsidR="004B4F2F" w:rsidP="00E0549B" w:rsidRDefault="004B4F2F" w14:paraId="60B680C1"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56"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Look w:val="04A0" w:firstRow="1" w:lastRow="0" w:firstColumn="1" w:lastColumn="0" w:noHBand="0" w:noVBand="1"/>
    </w:tblPr>
    <w:tblGrid>
      <w:gridCol w:w="2936"/>
      <w:gridCol w:w="4116"/>
      <w:gridCol w:w="571"/>
      <w:gridCol w:w="1733"/>
    </w:tblGrid>
    <w:tr w:rsidR="00921565" w:rsidTr="00503C25" w14:paraId="59662ECF" w14:textId="77777777">
      <w:trPr>
        <w:cantSplit/>
        <w:trHeight w:val="279"/>
      </w:trPr>
      <w:tc>
        <w:tcPr>
          <w:tcW w:w="2948" w:type="dxa"/>
          <w:vMerge w:val="restart"/>
          <w:hideMark/>
        </w:tcPr>
        <w:p w:rsidR="00921565" w:rsidP="00921565" w:rsidRDefault="00921565" w14:paraId="51507CE5" w14:textId="77777777">
          <w:pPr>
            <w:tabs>
              <w:tab w:val="clear" w:pos="720"/>
            </w:tabs>
            <w:spacing w:before="0" w:after="0" w:line="240" w:lineRule="auto"/>
            <w:ind w:left="-102"/>
            <w:jc w:val="center"/>
            <w:rPr>
              <w:rFonts w:ascii="Verdana" w:hAnsi="Verdana"/>
            </w:rPr>
          </w:pPr>
          <w:r>
            <w:rPr>
              <w:noProof/>
            </w:rPr>
            <w:drawing>
              <wp:anchor distT="0" distB="0" distL="114300" distR="114300" simplePos="0" relativeHeight="251666432" behindDoc="0" locked="0" layoutInCell="1" allowOverlap="1" wp14:anchorId="03BA03D3" wp14:editId="12315E6B">
                <wp:simplePos x="0" y="0"/>
                <wp:positionH relativeFrom="page">
                  <wp:posOffset>36195</wp:posOffset>
                </wp:positionH>
                <wp:positionV relativeFrom="page">
                  <wp:posOffset>215900</wp:posOffset>
                </wp:positionV>
                <wp:extent cx="1789200" cy="475200"/>
                <wp:effectExtent l="0" t="0" r="1905" b="1270"/>
                <wp:wrapNone/>
                <wp:docPr id="90371632" name="Picture 90371632" descr="cid:image002.png@01D21D97.4D29F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id:image002.png@01D21D97.4D29FBF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9200" cy="4752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443" w:type="dxa"/>
          <w:gridSpan w:val="3"/>
          <w:vAlign w:val="center"/>
          <w:hideMark/>
        </w:tcPr>
        <w:p w:rsidRPr="007763D1" w:rsidR="00921565" w:rsidP="00921565" w:rsidRDefault="00921565" w14:paraId="17D43695" w14:textId="77777777">
          <w:pPr>
            <w:spacing w:before="0" w:after="0" w:line="240" w:lineRule="auto"/>
            <w:rPr>
              <w:rStyle w:val="Strong"/>
            </w:rPr>
          </w:pPr>
          <w:r w:rsidRPr="007763D1">
            <w:rPr>
              <w:rStyle w:val="Strong"/>
            </w:rPr>
            <w:t>Document Title</w:t>
          </w:r>
        </w:p>
        <w:p w:rsidRPr="007763D1" w:rsidR="00921565" w:rsidP="00921565" w:rsidRDefault="00921565" w14:paraId="433EC05B" w14:textId="77777777">
          <w:pPr>
            <w:pStyle w:val="Title"/>
          </w:pPr>
          <w:r>
            <w:t>document name</w:t>
          </w:r>
        </w:p>
      </w:tc>
    </w:tr>
    <w:tr w:rsidR="00921565" w:rsidTr="00503C25" w14:paraId="008AD4AB" w14:textId="77777777">
      <w:trPr>
        <w:cantSplit/>
        <w:trHeight w:val="231"/>
      </w:trPr>
      <w:tc>
        <w:tcPr>
          <w:tcW w:w="2948" w:type="dxa"/>
          <w:vMerge/>
          <w:vAlign w:val="center"/>
          <w:hideMark/>
        </w:tcPr>
        <w:p w:rsidR="00921565" w:rsidP="00921565" w:rsidRDefault="00921565" w14:paraId="401EAD8A" w14:textId="77777777">
          <w:pPr>
            <w:tabs>
              <w:tab w:val="clear" w:pos="720"/>
            </w:tabs>
            <w:spacing w:before="0" w:after="0" w:line="240" w:lineRule="auto"/>
            <w:rPr>
              <w:rFonts w:ascii="Verdana" w:hAnsi="Verdana"/>
            </w:rPr>
          </w:pPr>
        </w:p>
      </w:tc>
      <w:tc>
        <w:tcPr>
          <w:tcW w:w="4132" w:type="dxa"/>
          <w:vMerge w:val="restart"/>
          <w:vAlign w:val="center"/>
          <w:hideMark/>
        </w:tcPr>
        <w:p w:rsidRPr="007763D1" w:rsidR="00921565" w:rsidP="00921565" w:rsidRDefault="00921565" w14:paraId="73F46803" w14:textId="77777777">
          <w:pPr>
            <w:spacing w:before="0" w:after="0" w:line="240" w:lineRule="auto"/>
            <w:rPr>
              <w:rStyle w:val="Strong"/>
            </w:rPr>
          </w:pPr>
          <w:r w:rsidRPr="007763D1">
            <w:rPr>
              <w:rStyle w:val="Strong"/>
            </w:rPr>
            <w:t>Document Number</w:t>
          </w:r>
        </w:p>
        <w:p w:rsidRPr="007763D1" w:rsidR="00921565" w:rsidP="00921565" w:rsidRDefault="00921565" w14:paraId="024735FA" w14:textId="77777777">
          <w:pPr>
            <w:pStyle w:val="Title"/>
            <w:tabs>
              <w:tab w:val="clear" w:pos="720"/>
            </w:tabs>
          </w:pPr>
          <w:r>
            <w:t>xxx-yyy-000</w:t>
          </w:r>
        </w:p>
      </w:tc>
      <w:tc>
        <w:tcPr>
          <w:tcW w:w="572" w:type="dxa"/>
          <w:vAlign w:val="center"/>
        </w:tcPr>
        <w:p w:rsidRPr="007763D1" w:rsidR="00921565" w:rsidP="00921565" w:rsidRDefault="00921565" w14:paraId="00EE671B" w14:textId="77777777">
          <w:pPr>
            <w:spacing w:before="0" w:after="0" w:line="240" w:lineRule="auto"/>
            <w:jc w:val="center"/>
            <w:rPr>
              <w:rStyle w:val="Strong"/>
            </w:rPr>
          </w:pPr>
          <w:r w:rsidRPr="007763D1">
            <w:rPr>
              <w:rStyle w:val="Strong"/>
            </w:rPr>
            <w:t>Rev</w:t>
          </w:r>
        </w:p>
      </w:tc>
      <w:tc>
        <w:tcPr>
          <w:tcW w:w="1739" w:type="dxa"/>
          <w:vAlign w:val="center"/>
        </w:tcPr>
        <w:p w:rsidRPr="007763D1" w:rsidR="00921565" w:rsidP="00921565" w:rsidRDefault="00921565" w14:paraId="54F61B86" w14:textId="77777777">
          <w:pPr>
            <w:spacing w:before="0" w:after="0" w:line="240" w:lineRule="auto"/>
            <w:jc w:val="center"/>
            <w:rPr>
              <w:rStyle w:val="Strong"/>
            </w:rPr>
          </w:pPr>
          <w:r w:rsidRPr="007763D1">
            <w:rPr>
              <w:rStyle w:val="Strong"/>
            </w:rPr>
            <w:t>Date</w:t>
          </w:r>
        </w:p>
      </w:tc>
    </w:tr>
    <w:tr w:rsidR="00921565" w:rsidTr="00503C25" w14:paraId="45FFDC7A" w14:textId="77777777">
      <w:trPr>
        <w:cantSplit/>
        <w:trHeight w:val="288"/>
      </w:trPr>
      <w:tc>
        <w:tcPr>
          <w:tcW w:w="2948" w:type="dxa"/>
          <w:vMerge/>
          <w:vAlign w:val="center"/>
          <w:hideMark/>
        </w:tcPr>
        <w:p w:rsidR="00921565" w:rsidP="00921565" w:rsidRDefault="00921565" w14:paraId="690D678E" w14:textId="77777777">
          <w:pPr>
            <w:tabs>
              <w:tab w:val="clear" w:pos="720"/>
            </w:tabs>
            <w:spacing w:before="0" w:after="0" w:line="240" w:lineRule="auto"/>
            <w:rPr>
              <w:rFonts w:ascii="Verdana" w:hAnsi="Verdana"/>
            </w:rPr>
          </w:pPr>
        </w:p>
      </w:tc>
      <w:tc>
        <w:tcPr>
          <w:tcW w:w="4132" w:type="dxa"/>
          <w:vMerge/>
          <w:vAlign w:val="center"/>
          <w:hideMark/>
        </w:tcPr>
        <w:p w:rsidR="00921565" w:rsidP="00921565" w:rsidRDefault="00921565" w14:paraId="424A9EB5" w14:textId="77777777">
          <w:pPr>
            <w:tabs>
              <w:tab w:val="clear" w:pos="720"/>
            </w:tabs>
            <w:spacing w:before="0" w:after="0" w:line="240" w:lineRule="auto"/>
            <w:rPr>
              <w:rFonts w:cs="Arial"/>
              <w:b/>
              <w:caps/>
              <w:sz w:val="24"/>
              <w:szCs w:val="24"/>
            </w:rPr>
          </w:pPr>
        </w:p>
      </w:tc>
      <w:tc>
        <w:tcPr>
          <w:tcW w:w="572" w:type="dxa"/>
          <w:vAlign w:val="center"/>
        </w:tcPr>
        <w:p w:rsidRPr="00D029D3" w:rsidR="00921565" w:rsidP="00921565" w:rsidRDefault="00921565" w14:paraId="43B76F2E" w14:textId="77777777">
          <w:pPr>
            <w:pStyle w:val="Title"/>
          </w:pPr>
          <w:r>
            <w:t>B</w:t>
          </w:r>
        </w:p>
      </w:tc>
      <w:tc>
        <w:tcPr>
          <w:tcW w:w="1739" w:type="dxa"/>
          <w:vAlign w:val="center"/>
        </w:tcPr>
        <w:p w:rsidRPr="00D029D3" w:rsidR="00921565" w:rsidP="00921565" w:rsidRDefault="00921565" w14:paraId="6F3100FD" w14:textId="77777777">
          <w:pPr>
            <w:pStyle w:val="Title"/>
          </w:pPr>
          <w:r>
            <w:t>2022-01-12</w:t>
          </w:r>
        </w:p>
      </w:tc>
    </w:tr>
  </w:tbl>
  <w:p w:rsidR="002971DB" w:rsidP="00921565" w:rsidRDefault="002971DB" w14:paraId="7DB3CA99"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56"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Look w:val="04A0" w:firstRow="1" w:lastRow="0" w:firstColumn="1" w:lastColumn="0" w:noHBand="0" w:noVBand="1"/>
    </w:tblPr>
    <w:tblGrid>
      <w:gridCol w:w="2936"/>
      <w:gridCol w:w="4116"/>
      <w:gridCol w:w="571"/>
      <w:gridCol w:w="1733"/>
    </w:tblGrid>
    <w:tr w:rsidR="00921565" w:rsidTr="00503C25" w14:paraId="0205C6A4" w14:textId="77777777">
      <w:trPr>
        <w:cantSplit/>
        <w:trHeight w:val="279"/>
      </w:trPr>
      <w:tc>
        <w:tcPr>
          <w:tcW w:w="2948" w:type="dxa"/>
          <w:vMerge w:val="restart"/>
          <w:hideMark/>
        </w:tcPr>
        <w:p w:rsidR="00921565" w:rsidP="00921565" w:rsidRDefault="00921565" w14:paraId="79325123" w14:textId="77777777">
          <w:pPr>
            <w:tabs>
              <w:tab w:val="clear" w:pos="720"/>
            </w:tabs>
            <w:spacing w:before="0" w:after="0" w:line="240" w:lineRule="auto"/>
            <w:ind w:left="-102"/>
            <w:jc w:val="center"/>
            <w:rPr>
              <w:rFonts w:ascii="Verdana" w:hAnsi="Verdana"/>
            </w:rPr>
          </w:pPr>
          <w:r>
            <w:rPr>
              <w:noProof/>
            </w:rPr>
            <w:drawing>
              <wp:anchor distT="0" distB="0" distL="114300" distR="114300" simplePos="0" relativeHeight="251662336" behindDoc="0" locked="0" layoutInCell="1" allowOverlap="1" wp14:anchorId="4127B34A" wp14:editId="2B15EAFC">
                <wp:simplePos x="0" y="0"/>
                <wp:positionH relativeFrom="page">
                  <wp:posOffset>36195</wp:posOffset>
                </wp:positionH>
                <wp:positionV relativeFrom="page">
                  <wp:posOffset>215900</wp:posOffset>
                </wp:positionV>
                <wp:extent cx="1789200" cy="475200"/>
                <wp:effectExtent l="0" t="0" r="1905" b="1270"/>
                <wp:wrapNone/>
                <wp:docPr id="479243198" name="Picture 479243198" descr="cid:image002.png@01D21D97.4D29F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id:image002.png@01D21D97.4D29FBF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9200" cy="4752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443" w:type="dxa"/>
          <w:gridSpan w:val="3"/>
          <w:vAlign w:val="center"/>
          <w:hideMark/>
        </w:tcPr>
        <w:p w:rsidRPr="007763D1" w:rsidR="00921565" w:rsidP="00921565" w:rsidRDefault="00921565" w14:paraId="1A5FB74F" w14:textId="77777777">
          <w:pPr>
            <w:spacing w:before="0" w:after="0" w:line="240" w:lineRule="auto"/>
            <w:rPr>
              <w:rStyle w:val="Strong"/>
            </w:rPr>
          </w:pPr>
          <w:r w:rsidRPr="007763D1">
            <w:rPr>
              <w:rStyle w:val="Strong"/>
            </w:rPr>
            <w:t>Document Title</w:t>
          </w:r>
        </w:p>
        <w:p w:rsidRPr="007763D1" w:rsidR="00921565" w:rsidP="00921565" w:rsidRDefault="00921565" w14:paraId="65081475" w14:textId="77777777">
          <w:pPr>
            <w:pStyle w:val="Title"/>
          </w:pPr>
          <w:r>
            <w:t>document name</w:t>
          </w:r>
        </w:p>
      </w:tc>
    </w:tr>
    <w:tr w:rsidR="00921565" w:rsidTr="00503C25" w14:paraId="2DB377A9" w14:textId="77777777">
      <w:trPr>
        <w:cantSplit/>
        <w:trHeight w:val="231"/>
      </w:trPr>
      <w:tc>
        <w:tcPr>
          <w:tcW w:w="2948" w:type="dxa"/>
          <w:vMerge/>
          <w:vAlign w:val="center"/>
          <w:hideMark/>
        </w:tcPr>
        <w:p w:rsidR="00921565" w:rsidP="00921565" w:rsidRDefault="00921565" w14:paraId="32A237E7" w14:textId="77777777">
          <w:pPr>
            <w:tabs>
              <w:tab w:val="clear" w:pos="720"/>
            </w:tabs>
            <w:spacing w:before="0" w:after="0" w:line="240" w:lineRule="auto"/>
            <w:rPr>
              <w:rFonts w:ascii="Verdana" w:hAnsi="Verdana"/>
            </w:rPr>
          </w:pPr>
        </w:p>
      </w:tc>
      <w:tc>
        <w:tcPr>
          <w:tcW w:w="4132" w:type="dxa"/>
          <w:vMerge w:val="restart"/>
          <w:vAlign w:val="center"/>
          <w:hideMark/>
        </w:tcPr>
        <w:p w:rsidRPr="007763D1" w:rsidR="00921565" w:rsidP="00921565" w:rsidRDefault="00921565" w14:paraId="144766D9" w14:textId="77777777">
          <w:pPr>
            <w:spacing w:before="0" w:after="0" w:line="240" w:lineRule="auto"/>
            <w:rPr>
              <w:rStyle w:val="Strong"/>
            </w:rPr>
          </w:pPr>
          <w:r w:rsidRPr="007763D1">
            <w:rPr>
              <w:rStyle w:val="Strong"/>
            </w:rPr>
            <w:t>Document Number</w:t>
          </w:r>
        </w:p>
        <w:p w:rsidRPr="007763D1" w:rsidR="00921565" w:rsidP="00921565" w:rsidRDefault="00921565" w14:paraId="124159B8" w14:textId="77777777">
          <w:pPr>
            <w:pStyle w:val="Title"/>
            <w:tabs>
              <w:tab w:val="clear" w:pos="720"/>
            </w:tabs>
          </w:pPr>
          <w:r>
            <w:t>xxx-yyy-000</w:t>
          </w:r>
        </w:p>
      </w:tc>
      <w:tc>
        <w:tcPr>
          <w:tcW w:w="572" w:type="dxa"/>
          <w:vAlign w:val="center"/>
        </w:tcPr>
        <w:p w:rsidRPr="007763D1" w:rsidR="00921565" w:rsidP="00921565" w:rsidRDefault="00921565" w14:paraId="701B94E0" w14:textId="77777777">
          <w:pPr>
            <w:spacing w:before="0" w:after="0" w:line="240" w:lineRule="auto"/>
            <w:jc w:val="center"/>
            <w:rPr>
              <w:rStyle w:val="Strong"/>
            </w:rPr>
          </w:pPr>
          <w:r w:rsidRPr="007763D1">
            <w:rPr>
              <w:rStyle w:val="Strong"/>
            </w:rPr>
            <w:t>Rev</w:t>
          </w:r>
        </w:p>
      </w:tc>
      <w:tc>
        <w:tcPr>
          <w:tcW w:w="1739" w:type="dxa"/>
          <w:vAlign w:val="center"/>
        </w:tcPr>
        <w:p w:rsidRPr="007763D1" w:rsidR="00921565" w:rsidP="00921565" w:rsidRDefault="00921565" w14:paraId="6D2B3595" w14:textId="77777777">
          <w:pPr>
            <w:spacing w:before="0" w:after="0" w:line="240" w:lineRule="auto"/>
            <w:jc w:val="center"/>
            <w:rPr>
              <w:rStyle w:val="Strong"/>
            </w:rPr>
          </w:pPr>
          <w:r w:rsidRPr="007763D1">
            <w:rPr>
              <w:rStyle w:val="Strong"/>
            </w:rPr>
            <w:t>Date</w:t>
          </w:r>
        </w:p>
      </w:tc>
    </w:tr>
    <w:tr w:rsidR="00921565" w:rsidTr="00503C25" w14:paraId="2B7EF91E" w14:textId="77777777">
      <w:trPr>
        <w:cantSplit/>
        <w:trHeight w:val="288"/>
      </w:trPr>
      <w:tc>
        <w:tcPr>
          <w:tcW w:w="2948" w:type="dxa"/>
          <w:vMerge/>
          <w:vAlign w:val="center"/>
          <w:hideMark/>
        </w:tcPr>
        <w:p w:rsidR="00921565" w:rsidP="00921565" w:rsidRDefault="00921565" w14:paraId="590262D6" w14:textId="77777777">
          <w:pPr>
            <w:tabs>
              <w:tab w:val="clear" w:pos="720"/>
            </w:tabs>
            <w:spacing w:before="0" w:after="0" w:line="240" w:lineRule="auto"/>
            <w:rPr>
              <w:rFonts w:ascii="Verdana" w:hAnsi="Verdana"/>
            </w:rPr>
          </w:pPr>
        </w:p>
      </w:tc>
      <w:tc>
        <w:tcPr>
          <w:tcW w:w="4132" w:type="dxa"/>
          <w:vMerge/>
          <w:vAlign w:val="center"/>
          <w:hideMark/>
        </w:tcPr>
        <w:p w:rsidR="00921565" w:rsidP="00921565" w:rsidRDefault="00921565" w14:paraId="4B96A0C8" w14:textId="77777777">
          <w:pPr>
            <w:tabs>
              <w:tab w:val="clear" w:pos="720"/>
            </w:tabs>
            <w:spacing w:before="0" w:after="0" w:line="240" w:lineRule="auto"/>
            <w:rPr>
              <w:rFonts w:cs="Arial"/>
              <w:b/>
              <w:caps/>
              <w:sz w:val="24"/>
              <w:szCs w:val="24"/>
            </w:rPr>
          </w:pPr>
        </w:p>
      </w:tc>
      <w:tc>
        <w:tcPr>
          <w:tcW w:w="572" w:type="dxa"/>
          <w:vAlign w:val="center"/>
        </w:tcPr>
        <w:p w:rsidRPr="00D029D3" w:rsidR="00921565" w:rsidP="00921565" w:rsidRDefault="00921565" w14:paraId="6CA2E7DA" w14:textId="77777777">
          <w:pPr>
            <w:pStyle w:val="Title"/>
          </w:pPr>
          <w:r>
            <w:t>B</w:t>
          </w:r>
        </w:p>
      </w:tc>
      <w:tc>
        <w:tcPr>
          <w:tcW w:w="1739" w:type="dxa"/>
          <w:vAlign w:val="center"/>
        </w:tcPr>
        <w:p w:rsidRPr="00D029D3" w:rsidR="00921565" w:rsidP="00921565" w:rsidRDefault="00921565" w14:paraId="40A5962C" w14:textId="77777777">
          <w:pPr>
            <w:pStyle w:val="Title"/>
          </w:pPr>
          <w:r>
            <w:t>2022-01-12</w:t>
          </w:r>
        </w:p>
      </w:tc>
    </w:tr>
  </w:tbl>
  <w:p w:rsidRPr="00050D98" w:rsidR="00E17BFA" w:rsidP="0061787F" w:rsidRDefault="00E17BFA" w14:paraId="33BD375B" w14:textId="77777777">
    <w:pPr>
      <w:pStyle w:val="Header"/>
      <w:tabs>
        <w:tab w:val="clear" w:pos="4320"/>
        <w:tab w:val="clear" w:pos="8640"/>
      </w:tabs>
      <w:spacing w:after="120" w:line="276" w:lineRule="auto"/>
      <w:ind w:left="-851" w:hanging="46"/>
      <w:rPr>
        <w:rFonts w:ascii="Calibri" w:hAnsi="Calibri" w:cs="Arial"/>
        <w:color w:val="4F81B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FA68728"/>
    <w:lvl w:ilvl="0">
      <w:start w:val="1"/>
      <w:numFmt w:val="bullet"/>
      <w:pStyle w:val="ListBullet2"/>
      <w:lvlText w:val=""/>
      <w:lvlJc w:val="left"/>
      <w:pPr>
        <w:tabs>
          <w:tab w:val="num" w:pos="4050"/>
        </w:tabs>
        <w:ind w:left="4050" w:hanging="360"/>
      </w:pPr>
      <w:rPr>
        <w:rFonts w:hint="default" w:ascii="Wingdings" w:hAnsi="Wingdings"/>
        <w:sz w:val="14"/>
      </w:rPr>
    </w:lvl>
  </w:abstractNum>
  <w:abstractNum w:abstractNumId="1" w15:restartNumberingAfterBreak="0">
    <w:nsid w:val="057E6837"/>
    <w:multiLevelType w:val="hybridMultilevel"/>
    <w:tmpl w:val="F8FC7EA2"/>
    <w:lvl w:ilvl="0" w:tplc="7A58FD46">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E797BC0"/>
    <w:multiLevelType w:val="multilevel"/>
    <w:tmpl w:val="279E37F8"/>
    <w:lvl w:ilvl="0">
      <w:start w:val="1"/>
      <w:numFmt w:val="decimal"/>
      <w:pStyle w:val="Heading1"/>
      <w:lvlText w:val="%1"/>
      <w:lvlJc w:val="left"/>
      <w:pPr>
        <w:ind w:left="3312" w:hanging="432"/>
      </w:pPr>
    </w:lvl>
    <w:lvl w:ilvl="1">
      <w:start w:val="1"/>
      <w:numFmt w:val="decimal"/>
      <w:pStyle w:val="Heading2"/>
      <w:lvlText w:val="%1.%2"/>
      <w:lvlJc w:val="left"/>
      <w:pPr>
        <w:ind w:left="7866" w:hanging="576"/>
      </w:pPr>
      <w:rPr>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bCs w:val="0"/>
        <w:i w:val="0"/>
        <w:iCs/>
      </w:rPr>
    </w:lvl>
    <w:lvl w:ilvl="3">
      <w:start w:val="1"/>
      <w:numFmt w:val="decimal"/>
      <w:pStyle w:val="Heading4"/>
      <w:lvlText w:val="%1.%2.%3.%4"/>
      <w:lvlJc w:val="left"/>
      <w:pPr>
        <w:ind w:left="864" w:hanging="864"/>
      </w:pPr>
      <w:rPr>
        <w:color w:val="auto"/>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FE61DD7"/>
    <w:multiLevelType w:val="hybridMultilevel"/>
    <w:tmpl w:val="499070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04D07D6"/>
    <w:multiLevelType w:val="hybridMultilevel"/>
    <w:tmpl w:val="980ECE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C39EF"/>
    <w:multiLevelType w:val="hybridMultilevel"/>
    <w:tmpl w:val="05F02CDC"/>
    <w:lvl w:ilvl="0" w:tplc="79A074F0">
      <w:start w:val="1"/>
      <w:numFmt w:val="bullet"/>
      <w:pStyle w:val="iXBullet1"/>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 w15:restartNumberingAfterBreak="0">
    <w:nsid w:val="28991E8E"/>
    <w:multiLevelType w:val="hybridMultilevel"/>
    <w:tmpl w:val="DFB4B1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AD852A1"/>
    <w:multiLevelType w:val="hybridMultilevel"/>
    <w:tmpl w:val="6CA0A9FE"/>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31246B05"/>
    <w:multiLevelType w:val="hybridMultilevel"/>
    <w:tmpl w:val="AF887F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9F526D2"/>
    <w:multiLevelType w:val="hybridMultilevel"/>
    <w:tmpl w:val="6C52E900"/>
    <w:lvl w:ilvl="0" w:tplc="2A600F58">
      <w:start w:val="1"/>
      <w:numFmt w:val="bullet"/>
      <w:pStyle w:val="iXBullet2"/>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51CB1772"/>
    <w:multiLevelType w:val="hybridMultilevel"/>
    <w:tmpl w:val="6688E0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67A3D1F"/>
    <w:multiLevelType w:val="hybridMultilevel"/>
    <w:tmpl w:val="D92C04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2940580"/>
    <w:multiLevelType w:val="hybridMultilevel"/>
    <w:tmpl w:val="4DCE300E"/>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3" w15:restartNumberingAfterBreak="0">
    <w:nsid w:val="64876BD7"/>
    <w:multiLevelType w:val="hybridMultilevel"/>
    <w:tmpl w:val="BAAE23A4"/>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4" w15:restartNumberingAfterBreak="0">
    <w:nsid w:val="65751488"/>
    <w:multiLevelType w:val="multilevel"/>
    <w:tmpl w:val="6018DC76"/>
    <w:lvl w:ilvl="0">
      <w:start w:val="1"/>
      <w:numFmt w:val="decimal"/>
      <w:pStyle w:val="Level1"/>
      <w:lvlText w:val="%1"/>
      <w:lvlJc w:val="left"/>
      <w:pPr>
        <w:tabs>
          <w:tab w:val="num" w:pos="567"/>
        </w:tabs>
        <w:ind w:left="567" w:hanging="567"/>
      </w:pPr>
      <w:rPr>
        <w:rFonts w:hint="default" w:ascii="Arial" w:hAnsi="Arial"/>
        <w:b w:val="0"/>
        <w:i w:val="0"/>
        <w:color w:val="000000"/>
        <w:sz w:val="22"/>
      </w:rPr>
    </w:lvl>
    <w:lvl w:ilvl="1">
      <w:start w:val="1"/>
      <w:numFmt w:val="decimal"/>
      <w:pStyle w:val="Level2"/>
      <w:lvlText w:val="%1.%2"/>
      <w:lvlJc w:val="left"/>
      <w:pPr>
        <w:tabs>
          <w:tab w:val="num" w:pos="1418"/>
        </w:tabs>
        <w:ind w:left="1418" w:hanging="851"/>
      </w:pPr>
      <w:rPr>
        <w:rFonts w:hint="default" w:ascii="Arial" w:hAnsi="Arial"/>
        <w:b w:val="0"/>
        <w:i w:val="0"/>
        <w:color w:val="000000"/>
        <w:sz w:val="22"/>
      </w:rPr>
    </w:lvl>
    <w:lvl w:ilvl="2">
      <w:start w:val="1"/>
      <w:numFmt w:val="decimal"/>
      <w:pStyle w:val="Level3"/>
      <w:lvlText w:val="%1.%2.%3"/>
      <w:lvlJc w:val="left"/>
      <w:pPr>
        <w:tabs>
          <w:tab w:val="num" w:pos="2268"/>
        </w:tabs>
        <w:ind w:left="2268" w:hanging="850"/>
      </w:pPr>
      <w:rPr>
        <w:rFonts w:hint="default" w:ascii="Arial" w:hAnsi="Arial"/>
        <w:b w:val="0"/>
        <w:i w:val="0"/>
        <w:color w:val="000000"/>
        <w:sz w:val="22"/>
      </w:rPr>
    </w:lvl>
    <w:lvl w:ilvl="3">
      <w:start w:val="1"/>
      <w:numFmt w:val="decimal"/>
      <w:pStyle w:val="Level4"/>
      <w:lvlText w:val="%1.%2.%3.%4"/>
      <w:lvlJc w:val="left"/>
      <w:pPr>
        <w:tabs>
          <w:tab w:val="num" w:pos="3402"/>
        </w:tabs>
        <w:ind w:left="3402" w:hanging="1134"/>
      </w:pPr>
      <w:rPr>
        <w:rFonts w:hint="default" w:ascii="Arial" w:hAnsi="Arial"/>
        <w:b w:val="0"/>
        <w:i w:val="0"/>
        <w:color w:val="000000"/>
        <w:sz w:val="22"/>
      </w:rPr>
    </w:lvl>
    <w:lvl w:ilvl="4">
      <w:start w:val="1"/>
      <w:numFmt w:val="decimal"/>
      <w:pStyle w:val="Level5"/>
      <w:lvlText w:val="%1.%2.%3.%4.%5"/>
      <w:lvlJc w:val="left"/>
      <w:pPr>
        <w:tabs>
          <w:tab w:val="num" w:pos="4820"/>
        </w:tabs>
        <w:ind w:left="4820" w:hanging="1418"/>
      </w:pPr>
      <w:rPr>
        <w:rFonts w:hint="default" w:ascii="Arial" w:hAnsi="Arial"/>
        <w:b w:val="0"/>
        <w:i w:val="0"/>
        <w:color w:val="000000"/>
        <w:sz w:val="22"/>
      </w:rPr>
    </w:lvl>
    <w:lvl w:ilvl="5">
      <w:start w:val="1"/>
      <w:numFmt w:val="decimal"/>
      <w:pStyle w:val="Level6"/>
      <w:lvlText w:val="%1.%2.%3.%4.%5.%6"/>
      <w:lvlJc w:val="left"/>
      <w:pPr>
        <w:tabs>
          <w:tab w:val="num" w:pos="5954"/>
        </w:tabs>
        <w:ind w:left="5954" w:hanging="1134"/>
      </w:pPr>
      <w:rPr>
        <w:rFonts w:hint="default" w:ascii="Arial" w:hAnsi="Arial"/>
        <w:b w:val="0"/>
        <w:i w:val="0"/>
        <w:color w:val="000000"/>
        <w:sz w:val="20"/>
      </w:rPr>
    </w:lvl>
    <w:lvl w:ilvl="6">
      <w:start w:val="1"/>
      <w:numFmt w:val="decimal"/>
      <w:pStyle w:val="Level7"/>
      <w:lvlText w:val="%1.%2.%3.%4.%5.%6.%7"/>
      <w:lvlJc w:val="left"/>
      <w:pPr>
        <w:tabs>
          <w:tab w:val="num" w:pos="6521"/>
        </w:tabs>
        <w:ind w:left="6521" w:hanging="1701"/>
      </w:pPr>
      <w:rPr>
        <w:rFonts w:hint="default" w:ascii="Arial" w:hAnsi="Arial"/>
        <w:b w:val="0"/>
        <w:i w:val="0"/>
        <w:color w:val="000000"/>
        <w:sz w:val="20"/>
      </w:rPr>
    </w:lvl>
    <w:lvl w:ilvl="7">
      <w:start w:val="1"/>
      <w:numFmt w:val="decimal"/>
      <w:pStyle w:val="Level8"/>
      <w:lvlText w:val="%1.%2.%3.%4.%5.%6.%7.%8"/>
      <w:lvlJc w:val="left"/>
      <w:pPr>
        <w:tabs>
          <w:tab w:val="num" w:pos="7088"/>
        </w:tabs>
        <w:ind w:left="7088" w:hanging="2268"/>
      </w:pPr>
      <w:rPr>
        <w:rFonts w:hint="default" w:ascii="Arial" w:hAnsi="Arial"/>
        <w:b w:val="0"/>
        <w:i w:val="0"/>
        <w:color w:val="000000"/>
        <w:sz w:val="20"/>
      </w:rPr>
    </w:lvl>
    <w:lvl w:ilvl="8">
      <w:start w:val="1"/>
      <w:numFmt w:val="decimal"/>
      <w:pStyle w:val="Level9"/>
      <w:lvlText w:val="%1.%2.%3.%4.%5.%6.%7.%8.%9"/>
      <w:lvlJc w:val="left"/>
      <w:pPr>
        <w:tabs>
          <w:tab w:val="num" w:pos="7371"/>
        </w:tabs>
        <w:ind w:left="7371" w:hanging="2551"/>
      </w:pPr>
      <w:rPr>
        <w:rFonts w:hint="default" w:ascii="Arial" w:hAnsi="Arial"/>
        <w:b w:val="0"/>
        <w:i w:val="0"/>
        <w:color w:val="000000"/>
        <w:sz w:val="20"/>
      </w:rPr>
    </w:lvl>
  </w:abstractNum>
  <w:abstractNum w:abstractNumId="15" w15:restartNumberingAfterBreak="0">
    <w:nsid w:val="660522C2"/>
    <w:multiLevelType w:val="hybridMultilevel"/>
    <w:tmpl w:val="4B009C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6494F74"/>
    <w:multiLevelType w:val="hybridMultilevel"/>
    <w:tmpl w:val="D494B428"/>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67381638"/>
    <w:multiLevelType w:val="hybridMultilevel"/>
    <w:tmpl w:val="460C95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90524739">
    <w:abstractNumId w:val="0"/>
  </w:num>
  <w:num w:numId="2" w16cid:durableId="1660113511">
    <w:abstractNumId w:val="2"/>
  </w:num>
  <w:num w:numId="3" w16cid:durableId="224528951">
    <w:abstractNumId w:val="5"/>
  </w:num>
  <w:num w:numId="4" w16cid:durableId="279531425">
    <w:abstractNumId w:val="1"/>
  </w:num>
  <w:num w:numId="5" w16cid:durableId="1844856968">
    <w:abstractNumId w:val="9"/>
  </w:num>
  <w:num w:numId="6" w16cid:durableId="940574374">
    <w:abstractNumId w:val="4"/>
  </w:num>
  <w:num w:numId="7" w16cid:durableId="1295717121">
    <w:abstractNumId w:val="13"/>
  </w:num>
  <w:num w:numId="8" w16cid:durableId="889074646">
    <w:abstractNumId w:val="15"/>
  </w:num>
  <w:num w:numId="9" w16cid:durableId="376513543">
    <w:abstractNumId w:val="14"/>
  </w:num>
  <w:num w:numId="10" w16cid:durableId="725834298">
    <w:abstractNumId w:val="17"/>
  </w:num>
  <w:num w:numId="11" w16cid:durableId="1365443317">
    <w:abstractNumId w:val="6"/>
  </w:num>
  <w:num w:numId="12" w16cid:durableId="1037006716">
    <w:abstractNumId w:val="8"/>
  </w:num>
  <w:num w:numId="13" w16cid:durableId="1022631226">
    <w:abstractNumId w:val="10"/>
  </w:num>
  <w:num w:numId="14" w16cid:durableId="1112164278">
    <w:abstractNumId w:val="12"/>
  </w:num>
  <w:num w:numId="15" w16cid:durableId="501630749">
    <w:abstractNumId w:val="3"/>
  </w:num>
  <w:num w:numId="16" w16cid:durableId="2110615857">
    <w:abstractNumId w:val="7"/>
  </w:num>
  <w:num w:numId="17" w16cid:durableId="1946648551">
    <w:abstractNumId w:val="16"/>
  </w:num>
  <w:num w:numId="18" w16cid:durableId="1564021360">
    <w:abstractNumId w:val="11"/>
  </w:num>
  <w:num w:numId="19" w16cid:durableId="370418220">
    <w:abstractNumId w:val="14"/>
  </w:num>
  <w:num w:numId="20" w16cid:durableId="413742189">
    <w:abstractNumId w:val="14"/>
  </w:num>
  <w:num w:numId="21" w16cid:durableId="1931044391">
    <w:abstractNumId w:val="14"/>
  </w:num>
  <w:num w:numId="22" w16cid:durableId="1352680826">
    <w:abstractNumId w:val="14"/>
  </w:num>
  <w:num w:numId="23" w16cid:durableId="1169253473">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dirty"/>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0CE"/>
    <w:rsid w:val="00000F9D"/>
    <w:rsid w:val="00005415"/>
    <w:rsid w:val="000122C6"/>
    <w:rsid w:val="00012FBC"/>
    <w:rsid w:val="00015D71"/>
    <w:rsid w:val="0002431B"/>
    <w:rsid w:val="00033F8C"/>
    <w:rsid w:val="00035974"/>
    <w:rsid w:val="00041EE5"/>
    <w:rsid w:val="00043D2C"/>
    <w:rsid w:val="000442A8"/>
    <w:rsid w:val="000443A4"/>
    <w:rsid w:val="000474D7"/>
    <w:rsid w:val="00050CB3"/>
    <w:rsid w:val="00050D98"/>
    <w:rsid w:val="0005364A"/>
    <w:rsid w:val="00055311"/>
    <w:rsid w:val="00063AAB"/>
    <w:rsid w:val="00064536"/>
    <w:rsid w:val="00064BE4"/>
    <w:rsid w:val="00066AD0"/>
    <w:rsid w:val="00072BB1"/>
    <w:rsid w:val="00074A1C"/>
    <w:rsid w:val="000756A5"/>
    <w:rsid w:val="0007598D"/>
    <w:rsid w:val="000819F5"/>
    <w:rsid w:val="00092AC2"/>
    <w:rsid w:val="000962E1"/>
    <w:rsid w:val="000B2353"/>
    <w:rsid w:val="000B5A23"/>
    <w:rsid w:val="000C0530"/>
    <w:rsid w:val="000C683C"/>
    <w:rsid w:val="000C787D"/>
    <w:rsid w:val="000D2C32"/>
    <w:rsid w:val="000E2B62"/>
    <w:rsid w:val="000E6793"/>
    <w:rsid w:val="000E7E9B"/>
    <w:rsid w:val="000F32C2"/>
    <w:rsid w:val="000F449A"/>
    <w:rsid w:val="00101D27"/>
    <w:rsid w:val="001024A6"/>
    <w:rsid w:val="001062C8"/>
    <w:rsid w:val="00111A73"/>
    <w:rsid w:val="001125A8"/>
    <w:rsid w:val="00113B4C"/>
    <w:rsid w:val="00114D8A"/>
    <w:rsid w:val="00117DB2"/>
    <w:rsid w:val="0012392E"/>
    <w:rsid w:val="00125638"/>
    <w:rsid w:val="001275CE"/>
    <w:rsid w:val="001331E7"/>
    <w:rsid w:val="00140FDF"/>
    <w:rsid w:val="00143F97"/>
    <w:rsid w:val="00147A06"/>
    <w:rsid w:val="001576ED"/>
    <w:rsid w:val="00171610"/>
    <w:rsid w:val="001728FC"/>
    <w:rsid w:val="00174583"/>
    <w:rsid w:val="00175859"/>
    <w:rsid w:val="00176052"/>
    <w:rsid w:val="00180ACB"/>
    <w:rsid w:val="0018491F"/>
    <w:rsid w:val="00186402"/>
    <w:rsid w:val="0019222E"/>
    <w:rsid w:val="001931C5"/>
    <w:rsid w:val="0019406E"/>
    <w:rsid w:val="00194255"/>
    <w:rsid w:val="00196AAD"/>
    <w:rsid w:val="001A2655"/>
    <w:rsid w:val="001A3670"/>
    <w:rsid w:val="001A7088"/>
    <w:rsid w:val="001B4362"/>
    <w:rsid w:val="001B48A4"/>
    <w:rsid w:val="001C0D34"/>
    <w:rsid w:val="001C49DD"/>
    <w:rsid w:val="001D243F"/>
    <w:rsid w:val="001D41C7"/>
    <w:rsid w:val="001E10F3"/>
    <w:rsid w:val="001F2B02"/>
    <w:rsid w:val="001F2C13"/>
    <w:rsid w:val="001F45B5"/>
    <w:rsid w:val="001F5ED3"/>
    <w:rsid w:val="001F7ED2"/>
    <w:rsid w:val="002014F8"/>
    <w:rsid w:val="00201645"/>
    <w:rsid w:val="00202896"/>
    <w:rsid w:val="00202EF0"/>
    <w:rsid w:val="00202F13"/>
    <w:rsid w:val="00207043"/>
    <w:rsid w:val="00207926"/>
    <w:rsid w:val="0021316A"/>
    <w:rsid w:val="002170EB"/>
    <w:rsid w:val="00220302"/>
    <w:rsid w:val="00221BBE"/>
    <w:rsid w:val="002337BD"/>
    <w:rsid w:val="00233DBD"/>
    <w:rsid w:val="00240124"/>
    <w:rsid w:val="00242748"/>
    <w:rsid w:val="002434D7"/>
    <w:rsid w:val="002444B6"/>
    <w:rsid w:val="00262102"/>
    <w:rsid w:val="00262434"/>
    <w:rsid w:val="00263DEA"/>
    <w:rsid w:val="00267145"/>
    <w:rsid w:val="00271A62"/>
    <w:rsid w:val="00272CBD"/>
    <w:rsid w:val="00274931"/>
    <w:rsid w:val="00275314"/>
    <w:rsid w:val="002755E0"/>
    <w:rsid w:val="00284686"/>
    <w:rsid w:val="002866D5"/>
    <w:rsid w:val="00294ED9"/>
    <w:rsid w:val="00297137"/>
    <w:rsid w:val="002971DB"/>
    <w:rsid w:val="002A75BA"/>
    <w:rsid w:val="002B0C05"/>
    <w:rsid w:val="002C3CFD"/>
    <w:rsid w:val="002C623C"/>
    <w:rsid w:val="002D2FBE"/>
    <w:rsid w:val="002E01A8"/>
    <w:rsid w:val="002E0AEE"/>
    <w:rsid w:val="003160EE"/>
    <w:rsid w:val="0032486F"/>
    <w:rsid w:val="00327098"/>
    <w:rsid w:val="00327D70"/>
    <w:rsid w:val="00331889"/>
    <w:rsid w:val="00336E47"/>
    <w:rsid w:val="00337956"/>
    <w:rsid w:val="00341101"/>
    <w:rsid w:val="003412B9"/>
    <w:rsid w:val="003455B7"/>
    <w:rsid w:val="00353F92"/>
    <w:rsid w:val="00357868"/>
    <w:rsid w:val="00363A9A"/>
    <w:rsid w:val="00363F2E"/>
    <w:rsid w:val="00367EE0"/>
    <w:rsid w:val="0037181E"/>
    <w:rsid w:val="003728F8"/>
    <w:rsid w:val="00373522"/>
    <w:rsid w:val="00373E59"/>
    <w:rsid w:val="00375062"/>
    <w:rsid w:val="00375768"/>
    <w:rsid w:val="00377F38"/>
    <w:rsid w:val="00380D9E"/>
    <w:rsid w:val="00385085"/>
    <w:rsid w:val="00386618"/>
    <w:rsid w:val="00392AB0"/>
    <w:rsid w:val="003932EC"/>
    <w:rsid w:val="00395D78"/>
    <w:rsid w:val="00396528"/>
    <w:rsid w:val="003A2B68"/>
    <w:rsid w:val="003B35F4"/>
    <w:rsid w:val="003C456A"/>
    <w:rsid w:val="003C5FC3"/>
    <w:rsid w:val="003D2ED0"/>
    <w:rsid w:val="003D4397"/>
    <w:rsid w:val="003E25E4"/>
    <w:rsid w:val="003F238C"/>
    <w:rsid w:val="003F6C9B"/>
    <w:rsid w:val="0040114C"/>
    <w:rsid w:val="00412F86"/>
    <w:rsid w:val="00420DF5"/>
    <w:rsid w:val="00421315"/>
    <w:rsid w:val="00424CEC"/>
    <w:rsid w:val="0043133D"/>
    <w:rsid w:val="00433180"/>
    <w:rsid w:val="00436217"/>
    <w:rsid w:val="004430C2"/>
    <w:rsid w:val="004462D6"/>
    <w:rsid w:val="00446B7E"/>
    <w:rsid w:val="00454DEB"/>
    <w:rsid w:val="004567D6"/>
    <w:rsid w:val="00461911"/>
    <w:rsid w:val="00462B90"/>
    <w:rsid w:val="004663CE"/>
    <w:rsid w:val="004665DA"/>
    <w:rsid w:val="004672CE"/>
    <w:rsid w:val="004729B6"/>
    <w:rsid w:val="00482E64"/>
    <w:rsid w:val="0048736B"/>
    <w:rsid w:val="0049009B"/>
    <w:rsid w:val="00495036"/>
    <w:rsid w:val="004A06FA"/>
    <w:rsid w:val="004A128A"/>
    <w:rsid w:val="004A49B1"/>
    <w:rsid w:val="004B4F2F"/>
    <w:rsid w:val="004B67E6"/>
    <w:rsid w:val="004C1B8C"/>
    <w:rsid w:val="004C71FB"/>
    <w:rsid w:val="004D1BCD"/>
    <w:rsid w:val="004D1EAF"/>
    <w:rsid w:val="004D5572"/>
    <w:rsid w:val="004E3A3D"/>
    <w:rsid w:val="004F1308"/>
    <w:rsid w:val="004F1F39"/>
    <w:rsid w:val="004F58EB"/>
    <w:rsid w:val="004F5A2D"/>
    <w:rsid w:val="004F5CB5"/>
    <w:rsid w:val="00507B61"/>
    <w:rsid w:val="005117D5"/>
    <w:rsid w:val="005119FE"/>
    <w:rsid w:val="00512414"/>
    <w:rsid w:val="00516D23"/>
    <w:rsid w:val="00522228"/>
    <w:rsid w:val="005241EE"/>
    <w:rsid w:val="00527F3F"/>
    <w:rsid w:val="005311AA"/>
    <w:rsid w:val="0053400B"/>
    <w:rsid w:val="0054744E"/>
    <w:rsid w:val="005509F0"/>
    <w:rsid w:val="00552D28"/>
    <w:rsid w:val="00554101"/>
    <w:rsid w:val="005542B8"/>
    <w:rsid w:val="00564762"/>
    <w:rsid w:val="005668F1"/>
    <w:rsid w:val="00572EF0"/>
    <w:rsid w:val="005760E1"/>
    <w:rsid w:val="0057790E"/>
    <w:rsid w:val="005826B5"/>
    <w:rsid w:val="00586361"/>
    <w:rsid w:val="005A0F88"/>
    <w:rsid w:val="005A48AE"/>
    <w:rsid w:val="005A5043"/>
    <w:rsid w:val="005B4BAE"/>
    <w:rsid w:val="005C1095"/>
    <w:rsid w:val="005C302D"/>
    <w:rsid w:val="005D0621"/>
    <w:rsid w:val="005D7C2E"/>
    <w:rsid w:val="005E2C25"/>
    <w:rsid w:val="005E3E08"/>
    <w:rsid w:val="005E4D4F"/>
    <w:rsid w:val="005E5A62"/>
    <w:rsid w:val="005F0627"/>
    <w:rsid w:val="005F1167"/>
    <w:rsid w:val="005F502D"/>
    <w:rsid w:val="005F5A82"/>
    <w:rsid w:val="0060109C"/>
    <w:rsid w:val="00601451"/>
    <w:rsid w:val="00610315"/>
    <w:rsid w:val="006112A6"/>
    <w:rsid w:val="00613435"/>
    <w:rsid w:val="006135F2"/>
    <w:rsid w:val="0061787F"/>
    <w:rsid w:val="00621CD7"/>
    <w:rsid w:val="00622831"/>
    <w:rsid w:val="00627156"/>
    <w:rsid w:val="00631143"/>
    <w:rsid w:val="006345FD"/>
    <w:rsid w:val="006350B3"/>
    <w:rsid w:val="0064120F"/>
    <w:rsid w:val="00642A24"/>
    <w:rsid w:val="00645529"/>
    <w:rsid w:val="00650437"/>
    <w:rsid w:val="00655EE3"/>
    <w:rsid w:val="006618F8"/>
    <w:rsid w:val="00664A5B"/>
    <w:rsid w:val="0067213B"/>
    <w:rsid w:val="006751CA"/>
    <w:rsid w:val="0068041F"/>
    <w:rsid w:val="006808BB"/>
    <w:rsid w:val="0068416C"/>
    <w:rsid w:val="00690BEF"/>
    <w:rsid w:val="00692DF6"/>
    <w:rsid w:val="006A594E"/>
    <w:rsid w:val="006A5CAD"/>
    <w:rsid w:val="006B1785"/>
    <w:rsid w:val="006B67D4"/>
    <w:rsid w:val="006C28C8"/>
    <w:rsid w:val="006C2A9C"/>
    <w:rsid w:val="006C53F5"/>
    <w:rsid w:val="006D2583"/>
    <w:rsid w:val="006D6797"/>
    <w:rsid w:val="006E65A3"/>
    <w:rsid w:val="006F0FF5"/>
    <w:rsid w:val="006F76F7"/>
    <w:rsid w:val="00702B6D"/>
    <w:rsid w:val="00704F50"/>
    <w:rsid w:val="00713FCA"/>
    <w:rsid w:val="00715F9D"/>
    <w:rsid w:val="00717F2F"/>
    <w:rsid w:val="00721683"/>
    <w:rsid w:val="00721B4D"/>
    <w:rsid w:val="007256C6"/>
    <w:rsid w:val="0072706B"/>
    <w:rsid w:val="00730666"/>
    <w:rsid w:val="007353E3"/>
    <w:rsid w:val="00737518"/>
    <w:rsid w:val="00742C7A"/>
    <w:rsid w:val="007464AF"/>
    <w:rsid w:val="00764DFA"/>
    <w:rsid w:val="0077542D"/>
    <w:rsid w:val="007763D1"/>
    <w:rsid w:val="00780073"/>
    <w:rsid w:val="007808B8"/>
    <w:rsid w:val="0078128E"/>
    <w:rsid w:val="00782125"/>
    <w:rsid w:val="0078300F"/>
    <w:rsid w:val="007929B2"/>
    <w:rsid w:val="00794330"/>
    <w:rsid w:val="007A474D"/>
    <w:rsid w:val="007A7C2C"/>
    <w:rsid w:val="007B3E07"/>
    <w:rsid w:val="007B4525"/>
    <w:rsid w:val="007C05B7"/>
    <w:rsid w:val="007C2FC8"/>
    <w:rsid w:val="007C3B6C"/>
    <w:rsid w:val="007C68C5"/>
    <w:rsid w:val="007D05FB"/>
    <w:rsid w:val="007D0919"/>
    <w:rsid w:val="007D1CFB"/>
    <w:rsid w:val="007D5860"/>
    <w:rsid w:val="007E035F"/>
    <w:rsid w:val="007E2D60"/>
    <w:rsid w:val="007E5049"/>
    <w:rsid w:val="007E6603"/>
    <w:rsid w:val="007E7D39"/>
    <w:rsid w:val="007F028B"/>
    <w:rsid w:val="007F5BA6"/>
    <w:rsid w:val="008055E4"/>
    <w:rsid w:val="008155A8"/>
    <w:rsid w:val="0081721C"/>
    <w:rsid w:val="00820A69"/>
    <w:rsid w:val="00822B16"/>
    <w:rsid w:val="00827318"/>
    <w:rsid w:val="00827718"/>
    <w:rsid w:val="00832F4E"/>
    <w:rsid w:val="00842A2A"/>
    <w:rsid w:val="008453DE"/>
    <w:rsid w:val="008469C9"/>
    <w:rsid w:val="00853D5B"/>
    <w:rsid w:val="008569AC"/>
    <w:rsid w:val="00864441"/>
    <w:rsid w:val="00867E23"/>
    <w:rsid w:val="00872EDC"/>
    <w:rsid w:val="008731F2"/>
    <w:rsid w:val="00877A9A"/>
    <w:rsid w:val="008841EC"/>
    <w:rsid w:val="00896344"/>
    <w:rsid w:val="00896D06"/>
    <w:rsid w:val="008A0B07"/>
    <w:rsid w:val="008A4901"/>
    <w:rsid w:val="008B2C4A"/>
    <w:rsid w:val="008B61B7"/>
    <w:rsid w:val="008B765A"/>
    <w:rsid w:val="008D145C"/>
    <w:rsid w:val="008D3D14"/>
    <w:rsid w:val="008D42AF"/>
    <w:rsid w:val="008D6A20"/>
    <w:rsid w:val="008E2966"/>
    <w:rsid w:val="008E4EA6"/>
    <w:rsid w:val="008E52D1"/>
    <w:rsid w:val="008E7E71"/>
    <w:rsid w:val="00907899"/>
    <w:rsid w:val="00910A82"/>
    <w:rsid w:val="00910BF6"/>
    <w:rsid w:val="00915319"/>
    <w:rsid w:val="00916BFD"/>
    <w:rsid w:val="00916F78"/>
    <w:rsid w:val="00921565"/>
    <w:rsid w:val="00931AAE"/>
    <w:rsid w:val="00941A5B"/>
    <w:rsid w:val="00942449"/>
    <w:rsid w:val="009435CC"/>
    <w:rsid w:val="009554AB"/>
    <w:rsid w:val="00960193"/>
    <w:rsid w:val="0096175E"/>
    <w:rsid w:val="009620CE"/>
    <w:rsid w:val="00966BF8"/>
    <w:rsid w:val="00972F4E"/>
    <w:rsid w:val="00974CF5"/>
    <w:rsid w:val="00982861"/>
    <w:rsid w:val="00985AA4"/>
    <w:rsid w:val="00986FF2"/>
    <w:rsid w:val="00994B47"/>
    <w:rsid w:val="00995174"/>
    <w:rsid w:val="009A5F3C"/>
    <w:rsid w:val="009B0A38"/>
    <w:rsid w:val="009B6C7D"/>
    <w:rsid w:val="009C06E1"/>
    <w:rsid w:val="009C2F5E"/>
    <w:rsid w:val="009C3D80"/>
    <w:rsid w:val="009C5F86"/>
    <w:rsid w:val="009C6D1E"/>
    <w:rsid w:val="009D3A6E"/>
    <w:rsid w:val="009D4EAC"/>
    <w:rsid w:val="009D72C3"/>
    <w:rsid w:val="009E26EB"/>
    <w:rsid w:val="009F0022"/>
    <w:rsid w:val="009F2D2F"/>
    <w:rsid w:val="009F2F3E"/>
    <w:rsid w:val="009F510C"/>
    <w:rsid w:val="00A0639D"/>
    <w:rsid w:val="00A11825"/>
    <w:rsid w:val="00A11AD7"/>
    <w:rsid w:val="00A15534"/>
    <w:rsid w:val="00A304D3"/>
    <w:rsid w:val="00A31A72"/>
    <w:rsid w:val="00A33256"/>
    <w:rsid w:val="00A410D3"/>
    <w:rsid w:val="00A46539"/>
    <w:rsid w:val="00A473CE"/>
    <w:rsid w:val="00A5250C"/>
    <w:rsid w:val="00A5682E"/>
    <w:rsid w:val="00A70A41"/>
    <w:rsid w:val="00A73D0B"/>
    <w:rsid w:val="00A76320"/>
    <w:rsid w:val="00AA58F5"/>
    <w:rsid w:val="00AB3208"/>
    <w:rsid w:val="00AB64D7"/>
    <w:rsid w:val="00AB6B49"/>
    <w:rsid w:val="00AB7251"/>
    <w:rsid w:val="00AC515D"/>
    <w:rsid w:val="00AD37E2"/>
    <w:rsid w:val="00AE01E9"/>
    <w:rsid w:val="00AE3E3E"/>
    <w:rsid w:val="00AF1AC5"/>
    <w:rsid w:val="00AF6D79"/>
    <w:rsid w:val="00AF6FA9"/>
    <w:rsid w:val="00B1052D"/>
    <w:rsid w:val="00B10693"/>
    <w:rsid w:val="00B10E90"/>
    <w:rsid w:val="00B11DF0"/>
    <w:rsid w:val="00B13366"/>
    <w:rsid w:val="00B158C5"/>
    <w:rsid w:val="00B17377"/>
    <w:rsid w:val="00B208E9"/>
    <w:rsid w:val="00B22E4E"/>
    <w:rsid w:val="00B25E35"/>
    <w:rsid w:val="00B33586"/>
    <w:rsid w:val="00B37175"/>
    <w:rsid w:val="00B4388A"/>
    <w:rsid w:val="00B612D9"/>
    <w:rsid w:val="00B635B1"/>
    <w:rsid w:val="00B66833"/>
    <w:rsid w:val="00B71C4B"/>
    <w:rsid w:val="00B87A56"/>
    <w:rsid w:val="00B91955"/>
    <w:rsid w:val="00B93B8A"/>
    <w:rsid w:val="00B969F3"/>
    <w:rsid w:val="00BA28EA"/>
    <w:rsid w:val="00BA69DD"/>
    <w:rsid w:val="00BB7701"/>
    <w:rsid w:val="00BB7A04"/>
    <w:rsid w:val="00BC0647"/>
    <w:rsid w:val="00BC46DB"/>
    <w:rsid w:val="00BC7BD9"/>
    <w:rsid w:val="00BD415A"/>
    <w:rsid w:val="00BE5970"/>
    <w:rsid w:val="00BF70E5"/>
    <w:rsid w:val="00C1274D"/>
    <w:rsid w:val="00C204BE"/>
    <w:rsid w:val="00C248B5"/>
    <w:rsid w:val="00C2615E"/>
    <w:rsid w:val="00C26EC8"/>
    <w:rsid w:val="00C35E87"/>
    <w:rsid w:val="00C50E57"/>
    <w:rsid w:val="00C570BD"/>
    <w:rsid w:val="00C644C4"/>
    <w:rsid w:val="00C66006"/>
    <w:rsid w:val="00C663C5"/>
    <w:rsid w:val="00C66DE8"/>
    <w:rsid w:val="00C700C9"/>
    <w:rsid w:val="00C72D27"/>
    <w:rsid w:val="00C7671E"/>
    <w:rsid w:val="00C80AB4"/>
    <w:rsid w:val="00C80C34"/>
    <w:rsid w:val="00C85B3E"/>
    <w:rsid w:val="00C90024"/>
    <w:rsid w:val="00C92E77"/>
    <w:rsid w:val="00CA387B"/>
    <w:rsid w:val="00CB0BC7"/>
    <w:rsid w:val="00CB2077"/>
    <w:rsid w:val="00CC1033"/>
    <w:rsid w:val="00CC226C"/>
    <w:rsid w:val="00CC4724"/>
    <w:rsid w:val="00CC4CAB"/>
    <w:rsid w:val="00CD0B78"/>
    <w:rsid w:val="00CD1462"/>
    <w:rsid w:val="00CD3556"/>
    <w:rsid w:val="00CD4CA7"/>
    <w:rsid w:val="00CD5723"/>
    <w:rsid w:val="00CE0A87"/>
    <w:rsid w:val="00CE3759"/>
    <w:rsid w:val="00CE73C5"/>
    <w:rsid w:val="00CF1866"/>
    <w:rsid w:val="00D029D3"/>
    <w:rsid w:val="00D02ED1"/>
    <w:rsid w:val="00D035A1"/>
    <w:rsid w:val="00D11C4D"/>
    <w:rsid w:val="00D1347C"/>
    <w:rsid w:val="00D2348A"/>
    <w:rsid w:val="00D2499B"/>
    <w:rsid w:val="00D2561D"/>
    <w:rsid w:val="00D26B89"/>
    <w:rsid w:val="00D27BA8"/>
    <w:rsid w:val="00D32D9B"/>
    <w:rsid w:val="00D36C55"/>
    <w:rsid w:val="00D42DF9"/>
    <w:rsid w:val="00D5080E"/>
    <w:rsid w:val="00D50837"/>
    <w:rsid w:val="00D60780"/>
    <w:rsid w:val="00D638F3"/>
    <w:rsid w:val="00D67C46"/>
    <w:rsid w:val="00D71CE4"/>
    <w:rsid w:val="00D71E04"/>
    <w:rsid w:val="00D7436A"/>
    <w:rsid w:val="00D77D32"/>
    <w:rsid w:val="00D813E2"/>
    <w:rsid w:val="00D84E2A"/>
    <w:rsid w:val="00D90767"/>
    <w:rsid w:val="00D9399D"/>
    <w:rsid w:val="00D947D2"/>
    <w:rsid w:val="00D95FEA"/>
    <w:rsid w:val="00DB0888"/>
    <w:rsid w:val="00DB5669"/>
    <w:rsid w:val="00DB7C9D"/>
    <w:rsid w:val="00DC4E6E"/>
    <w:rsid w:val="00DD2DBC"/>
    <w:rsid w:val="00DE0E6A"/>
    <w:rsid w:val="00DF622B"/>
    <w:rsid w:val="00E01082"/>
    <w:rsid w:val="00E04C28"/>
    <w:rsid w:val="00E0549B"/>
    <w:rsid w:val="00E05A6D"/>
    <w:rsid w:val="00E16C36"/>
    <w:rsid w:val="00E17BFA"/>
    <w:rsid w:val="00E2358B"/>
    <w:rsid w:val="00E310DF"/>
    <w:rsid w:val="00E33DCC"/>
    <w:rsid w:val="00E34341"/>
    <w:rsid w:val="00E439C8"/>
    <w:rsid w:val="00E43CC5"/>
    <w:rsid w:val="00E50689"/>
    <w:rsid w:val="00E53D62"/>
    <w:rsid w:val="00E546B7"/>
    <w:rsid w:val="00E61A38"/>
    <w:rsid w:val="00E62212"/>
    <w:rsid w:val="00E65474"/>
    <w:rsid w:val="00E65898"/>
    <w:rsid w:val="00E66BE9"/>
    <w:rsid w:val="00E74E5C"/>
    <w:rsid w:val="00E7549A"/>
    <w:rsid w:val="00E96471"/>
    <w:rsid w:val="00EA0595"/>
    <w:rsid w:val="00EA15E7"/>
    <w:rsid w:val="00EA2D1A"/>
    <w:rsid w:val="00EA5417"/>
    <w:rsid w:val="00EA70C6"/>
    <w:rsid w:val="00EB1495"/>
    <w:rsid w:val="00EB5E70"/>
    <w:rsid w:val="00EB6E88"/>
    <w:rsid w:val="00EB79FD"/>
    <w:rsid w:val="00EC1D70"/>
    <w:rsid w:val="00EC6BF3"/>
    <w:rsid w:val="00ED093A"/>
    <w:rsid w:val="00EF0C31"/>
    <w:rsid w:val="00EF0E50"/>
    <w:rsid w:val="00EF78E5"/>
    <w:rsid w:val="00EF7B96"/>
    <w:rsid w:val="00F06081"/>
    <w:rsid w:val="00F115D1"/>
    <w:rsid w:val="00F12495"/>
    <w:rsid w:val="00F26E45"/>
    <w:rsid w:val="00F32E15"/>
    <w:rsid w:val="00F32E28"/>
    <w:rsid w:val="00F33AAA"/>
    <w:rsid w:val="00F419FE"/>
    <w:rsid w:val="00F429FD"/>
    <w:rsid w:val="00F51949"/>
    <w:rsid w:val="00F5413F"/>
    <w:rsid w:val="00F56324"/>
    <w:rsid w:val="00F635BD"/>
    <w:rsid w:val="00F63A2E"/>
    <w:rsid w:val="00F63C0E"/>
    <w:rsid w:val="00F63E82"/>
    <w:rsid w:val="00F65829"/>
    <w:rsid w:val="00F71E0E"/>
    <w:rsid w:val="00F72390"/>
    <w:rsid w:val="00F8178E"/>
    <w:rsid w:val="00F83349"/>
    <w:rsid w:val="00F86251"/>
    <w:rsid w:val="00F868E5"/>
    <w:rsid w:val="00F8749B"/>
    <w:rsid w:val="00F91AD9"/>
    <w:rsid w:val="00F93470"/>
    <w:rsid w:val="00F93644"/>
    <w:rsid w:val="00F94E5A"/>
    <w:rsid w:val="00F977F9"/>
    <w:rsid w:val="00FA1DEE"/>
    <w:rsid w:val="00FA59DC"/>
    <w:rsid w:val="00FA64B8"/>
    <w:rsid w:val="00FA7B95"/>
    <w:rsid w:val="00FB2901"/>
    <w:rsid w:val="00FB3B2C"/>
    <w:rsid w:val="00FB41C1"/>
    <w:rsid w:val="00FC31D3"/>
    <w:rsid w:val="00FC5E33"/>
    <w:rsid w:val="00FC6B3E"/>
    <w:rsid w:val="00FD541D"/>
    <w:rsid w:val="00FE3B02"/>
    <w:rsid w:val="00FE6757"/>
    <w:rsid w:val="00FF4ACC"/>
    <w:rsid w:val="00FF67C9"/>
    <w:rsid w:val="1C673F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67FDA"/>
  <w15:docId w15:val="{8FE9B0D4-C6D7-4C0A-900E-DF1D436E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41A5B"/>
    <w:pPr>
      <w:tabs>
        <w:tab w:val="left" w:pos="720"/>
      </w:tabs>
      <w:spacing w:before="160" w:after="160" w:line="300" w:lineRule="exact"/>
    </w:pPr>
    <w:rPr>
      <w:rFonts w:ascii="Arial" w:hAnsi="Arial"/>
    </w:rPr>
  </w:style>
  <w:style w:type="paragraph" w:styleId="Heading1">
    <w:name w:val="heading 1"/>
    <w:aliases w:val="iX Heading 1"/>
    <w:basedOn w:val="Normal"/>
    <w:next w:val="iXNormal"/>
    <w:autoRedefine/>
    <w:qFormat/>
    <w:rsid w:val="006C28C8"/>
    <w:pPr>
      <w:keepNext/>
      <w:numPr>
        <w:numId w:val="2"/>
      </w:numPr>
      <w:tabs>
        <w:tab w:val="clear" w:pos="720"/>
      </w:tabs>
      <w:spacing w:before="240" w:after="120"/>
      <w:ind w:left="851" w:hanging="851"/>
      <w:outlineLvl w:val="0"/>
    </w:pPr>
    <w:rPr>
      <w:rFonts w:eastAsia="Arial Bold"/>
      <w:b/>
      <w:bCs/>
      <w:caps/>
      <w:sz w:val="24"/>
      <w:szCs w:val="24"/>
    </w:rPr>
  </w:style>
  <w:style w:type="paragraph" w:styleId="Heading2">
    <w:name w:val="heading 2"/>
    <w:aliases w:val="iX Heading 2"/>
    <w:basedOn w:val="Normal"/>
    <w:next w:val="iXNormal"/>
    <w:link w:val="Heading2Char1"/>
    <w:autoRedefine/>
    <w:qFormat/>
    <w:rsid w:val="00AF1AC5"/>
    <w:pPr>
      <w:keepNext/>
      <w:numPr>
        <w:ilvl w:val="1"/>
        <w:numId w:val="2"/>
      </w:numPr>
      <w:tabs>
        <w:tab w:val="clear" w:pos="720"/>
      </w:tabs>
      <w:spacing w:before="120" w:after="120"/>
      <w:ind w:left="851" w:hanging="851"/>
      <w:outlineLvl w:val="1"/>
    </w:pPr>
    <w:rPr>
      <w:rFonts w:eastAsia="Arial Bold" w:cs="Arial"/>
      <w:b/>
      <w:bCs/>
      <w:caps/>
      <w:lang w:val="en-US"/>
    </w:rPr>
  </w:style>
  <w:style w:type="paragraph" w:styleId="Heading3">
    <w:name w:val="heading 3"/>
    <w:aliases w:val="iX Heading 3"/>
    <w:basedOn w:val="Normal"/>
    <w:next w:val="iXNormal"/>
    <w:autoRedefine/>
    <w:qFormat/>
    <w:rsid w:val="00ED093A"/>
    <w:pPr>
      <w:keepNext/>
      <w:numPr>
        <w:ilvl w:val="2"/>
        <w:numId w:val="2"/>
      </w:numPr>
      <w:tabs>
        <w:tab w:val="clear" w:pos="720"/>
      </w:tabs>
      <w:spacing w:before="120" w:after="120"/>
      <w:ind w:left="851" w:hanging="851"/>
      <w:outlineLvl w:val="2"/>
    </w:pPr>
    <w:rPr>
      <w:rFonts w:cs="Arial"/>
      <w:b/>
      <w:iCs/>
      <w:szCs w:val="26"/>
      <w:lang w:val="en-US"/>
    </w:rPr>
  </w:style>
  <w:style w:type="paragraph" w:styleId="Heading4">
    <w:name w:val="heading 4"/>
    <w:aliases w:val="iX Heading 4"/>
    <w:basedOn w:val="Normal"/>
    <w:next w:val="iXNormal"/>
    <w:link w:val="Heading4Char"/>
    <w:autoRedefine/>
    <w:unhideWhenUsed/>
    <w:qFormat/>
    <w:rsid w:val="00ED093A"/>
    <w:pPr>
      <w:keepNext/>
      <w:keepLines/>
      <w:numPr>
        <w:ilvl w:val="3"/>
        <w:numId w:val="2"/>
      </w:numPr>
      <w:tabs>
        <w:tab w:val="clear" w:pos="720"/>
      </w:tabs>
      <w:spacing w:before="120" w:after="120"/>
      <w:ind w:left="851" w:hanging="851"/>
      <w:outlineLvl w:val="3"/>
    </w:pPr>
    <w:rPr>
      <w:rFonts w:cs="Arial" w:eastAsiaTheme="majorEastAsia"/>
      <w:i/>
      <w:iCs/>
      <w:lang w:val="en-US"/>
    </w:rPr>
  </w:style>
  <w:style w:type="paragraph" w:styleId="Heading5">
    <w:name w:val="heading 5"/>
    <w:basedOn w:val="Normal"/>
    <w:next w:val="Normal"/>
    <w:link w:val="Heading5Char"/>
    <w:semiHidden/>
    <w:unhideWhenUsed/>
    <w:qFormat/>
    <w:rsid w:val="00F635BD"/>
    <w:pPr>
      <w:numPr>
        <w:ilvl w:val="4"/>
        <w:numId w:val="2"/>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101D27"/>
    <w:pPr>
      <w:keepNext/>
      <w:keepLines/>
      <w:numPr>
        <w:ilvl w:val="5"/>
        <w:numId w:val="2"/>
      </w:numPr>
      <w:spacing w:before="4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semiHidden/>
    <w:unhideWhenUsed/>
    <w:qFormat/>
    <w:rsid w:val="00101D27"/>
    <w:pPr>
      <w:keepNext/>
      <w:keepLines/>
      <w:numPr>
        <w:ilvl w:val="6"/>
        <w:numId w:val="2"/>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semiHidden/>
    <w:unhideWhenUsed/>
    <w:qFormat/>
    <w:rsid w:val="00101D27"/>
    <w:pPr>
      <w:keepNext/>
      <w:keepLines/>
      <w:numPr>
        <w:ilvl w:val="7"/>
        <w:numId w:val="2"/>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semiHidden/>
    <w:unhideWhenUsed/>
    <w:qFormat/>
    <w:rsid w:val="00101D27"/>
    <w:pPr>
      <w:keepNext/>
      <w:keepLines/>
      <w:numPr>
        <w:ilvl w:val="8"/>
        <w:numId w:val="2"/>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A48AE"/>
    <w:pPr>
      <w:tabs>
        <w:tab w:val="center" w:pos="4320"/>
        <w:tab w:val="right" w:pos="8640"/>
      </w:tabs>
    </w:pPr>
  </w:style>
  <w:style w:type="paragraph" w:styleId="Footer">
    <w:name w:val="footer"/>
    <w:basedOn w:val="Normal"/>
    <w:link w:val="FooterChar"/>
    <w:uiPriority w:val="99"/>
    <w:rsid w:val="005A48AE"/>
    <w:pPr>
      <w:tabs>
        <w:tab w:val="center" w:pos="4320"/>
        <w:tab w:val="right" w:pos="8640"/>
      </w:tabs>
    </w:pPr>
  </w:style>
  <w:style w:type="paragraph" w:styleId="Title">
    <w:name w:val="Title"/>
    <w:aliases w:val="iX Title Block Text"/>
    <w:basedOn w:val="Normal"/>
    <w:qFormat/>
    <w:rsid w:val="007763D1"/>
    <w:pPr>
      <w:spacing w:before="120" w:after="120" w:line="240" w:lineRule="auto"/>
      <w:jc w:val="center"/>
    </w:pPr>
    <w:rPr>
      <w:rFonts w:cs="Arial"/>
      <w:b/>
      <w:caps/>
      <w:sz w:val="24"/>
      <w:szCs w:val="24"/>
    </w:rPr>
  </w:style>
  <w:style w:type="paragraph" w:styleId="Body2" w:customStyle="1">
    <w:name w:val="Body 2"/>
    <w:basedOn w:val="Normal"/>
    <w:rsid w:val="005A48AE"/>
    <w:pPr>
      <w:ind w:left="1701"/>
    </w:pPr>
    <w:rPr>
      <w:rFonts w:ascii="CG Times (WN)" w:hAnsi="CG Times (WN)"/>
    </w:rPr>
  </w:style>
  <w:style w:type="paragraph" w:styleId="List2">
    <w:name w:val="List 2"/>
    <w:basedOn w:val="Normal"/>
    <w:rsid w:val="005A48AE"/>
    <w:pPr>
      <w:ind w:left="2552" w:hanging="851"/>
    </w:pPr>
    <w:rPr>
      <w:rFonts w:ascii="CG Times (WN)" w:hAnsi="CG Times (WN)"/>
    </w:rPr>
  </w:style>
  <w:style w:type="paragraph" w:styleId="List3">
    <w:name w:val="List 3"/>
    <w:basedOn w:val="Normal"/>
    <w:rsid w:val="005A48AE"/>
    <w:pPr>
      <w:ind w:left="849" w:hanging="283"/>
    </w:pPr>
  </w:style>
  <w:style w:type="paragraph" w:styleId="Body3" w:customStyle="1">
    <w:name w:val="Body 3"/>
    <w:basedOn w:val="Normal"/>
    <w:rsid w:val="005A48AE"/>
    <w:pPr>
      <w:ind w:left="2552"/>
    </w:pPr>
    <w:rPr>
      <w:rFonts w:ascii="CG Times (WN)" w:hAnsi="CG Times (WN)"/>
    </w:rPr>
  </w:style>
  <w:style w:type="paragraph" w:styleId="Body4" w:customStyle="1">
    <w:name w:val="Body 4"/>
    <w:basedOn w:val="Normal"/>
    <w:rsid w:val="005A48AE"/>
    <w:pPr>
      <w:ind w:left="3402"/>
    </w:pPr>
    <w:rPr>
      <w:rFonts w:ascii="CG Times (WN)" w:hAnsi="CG Times (WN)"/>
    </w:rPr>
  </w:style>
  <w:style w:type="character" w:styleId="Heading2Char" w:customStyle="1">
    <w:name w:val="Heading 2 Char"/>
    <w:basedOn w:val="DefaultParagraphFont"/>
    <w:rsid w:val="005A48AE"/>
    <w:rPr>
      <w:b/>
      <w:bCs/>
      <w:noProof w:val="0"/>
      <w:sz w:val="24"/>
      <w:lang w:val="en-ZA" w:eastAsia="en-US" w:bidi="ar-SA"/>
    </w:rPr>
  </w:style>
  <w:style w:type="paragraph" w:styleId="BodyText">
    <w:name w:val="Body Text"/>
    <w:basedOn w:val="Normal"/>
    <w:rsid w:val="005A48AE"/>
    <w:rPr>
      <w:sz w:val="22"/>
    </w:rPr>
  </w:style>
  <w:style w:type="paragraph" w:styleId="TOC1">
    <w:name w:val="toc 1"/>
    <w:basedOn w:val="Normal"/>
    <w:next w:val="Normal"/>
    <w:autoRedefine/>
    <w:uiPriority w:val="39"/>
    <w:qFormat/>
    <w:rsid w:val="00C50E57"/>
    <w:pPr>
      <w:tabs>
        <w:tab w:val="left" w:pos="480"/>
        <w:tab w:val="right" w:leader="dot" w:pos="9180"/>
      </w:tabs>
      <w:spacing w:before="120" w:after="120"/>
    </w:pPr>
    <w:rPr>
      <w:rFonts w:ascii="Calibri" w:hAnsi="Calibri"/>
      <w:caps/>
      <w:noProof/>
      <w:sz w:val="22"/>
    </w:rPr>
  </w:style>
  <w:style w:type="paragraph" w:styleId="TOC2">
    <w:name w:val="toc 2"/>
    <w:basedOn w:val="Normal"/>
    <w:next w:val="Normal"/>
    <w:autoRedefine/>
    <w:uiPriority w:val="39"/>
    <w:qFormat/>
    <w:rsid w:val="00012FBC"/>
    <w:pPr>
      <w:tabs>
        <w:tab w:val="left" w:pos="960"/>
        <w:tab w:val="right" w:leader="dot" w:pos="9180"/>
      </w:tabs>
      <w:spacing w:before="120" w:after="120"/>
      <w:ind w:left="238" w:hanging="238"/>
    </w:pPr>
    <w:rPr>
      <w:rFonts w:ascii="Calibri" w:hAnsi="Calibri"/>
      <w:sz w:val="22"/>
    </w:rPr>
  </w:style>
  <w:style w:type="paragraph" w:styleId="TOC3">
    <w:name w:val="toc 3"/>
    <w:basedOn w:val="Normal"/>
    <w:next w:val="Normal"/>
    <w:autoRedefine/>
    <w:uiPriority w:val="39"/>
    <w:qFormat/>
    <w:rsid w:val="005A48AE"/>
    <w:pPr>
      <w:ind w:left="480"/>
    </w:pPr>
  </w:style>
  <w:style w:type="paragraph" w:styleId="TOC4">
    <w:name w:val="toc 4"/>
    <w:basedOn w:val="Normal"/>
    <w:next w:val="Normal"/>
    <w:autoRedefine/>
    <w:semiHidden/>
    <w:rsid w:val="005A48AE"/>
    <w:pPr>
      <w:ind w:left="720"/>
    </w:pPr>
    <w:rPr>
      <w:szCs w:val="24"/>
      <w:lang w:val="en-US"/>
    </w:rPr>
  </w:style>
  <w:style w:type="paragraph" w:styleId="TOC5">
    <w:name w:val="toc 5"/>
    <w:basedOn w:val="Normal"/>
    <w:next w:val="Normal"/>
    <w:autoRedefine/>
    <w:semiHidden/>
    <w:rsid w:val="005A48AE"/>
    <w:pPr>
      <w:ind w:left="960"/>
    </w:pPr>
    <w:rPr>
      <w:szCs w:val="24"/>
      <w:lang w:val="en-US"/>
    </w:rPr>
  </w:style>
  <w:style w:type="paragraph" w:styleId="TOC6">
    <w:name w:val="toc 6"/>
    <w:basedOn w:val="Normal"/>
    <w:next w:val="Normal"/>
    <w:autoRedefine/>
    <w:semiHidden/>
    <w:rsid w:val="005A48AE"/>
    <w:pPr>
      <w:ind w:left="1200"/>
    </w:pPr>
    <w:rPr>
      <w:szCs w:val="24"/>
      <w:lang w:val="en-US"/>
    </w:rPr>
  </w:style>
  <w:style w:type="paragraph" w:styleId="TOC7">
    <w:name w:val="toc 7"/>
    <w:basedOn w:val="Normal"/>
    <w:next w:val="Normal"/>
    <w:autoRedefine/>
    <w:semiHidden/>
    <w:rsid w:val="005A48AE"/>
    <w:pPr>
      <w:ind w:left="1440"/>
    </w:pPr>
    <w:rPr>
      <w:szCs w:val="24"/>
      <w:lang w:val="en-US"/>
    </w:rPr>
  </w:style>
  <w:style w:type="paragraph" w:styleId="TOC8">
    <w:name w:val="toc 8"/>
    <w:basedOn w:val="Normal"/>
    <w:next w:val="Normal"/>
    <w:autoRedefine/>
    <w:semiHidden/>
    <w:rsid w:val="005A48AE"/>
    <w:pPr>
      <w:ind w:left="1680"/>
    </w:pPr>
    <w:rPr>
      <w:szCs w:val="24"/>
      <w:lang w:val="en-US"/>
    </w:rPr>
  </w:style>
  <w:style w:type="paragraph" w:styleId="TOC9">
    <w:name w:val="toc 9"/>
    <w:basedOn w:val="Normal"/>
    <w:next w:val="Normal"/>
    <w:autoRedefine/>
    <w:semiHidden/>
    <w:rsid w:val="005A48AE"/>
    <w:pPr>
      <w:ind w:left="1920"/>
    </w:pPr>
    <w:rPr>
      <w:szCs w:val="24"/>
      <w:lang w:val="en-US"/>
    </w:rPr>
  </w:style>
  <w:style w:type="character" w:styleId="Hyperlink">
    <w:name w:val="Hyperlink"/>
    <w:basedOn w:val="DefaultParagraphFont"/>
    <w:uiPriority w:val="99"/>
    <w:rsid w:val="005A48AE"/>
    <w:rPr>
      <w:color w:val="0000FF"/>
      <w:u w:val="single"/>
    </w:rPr>
  </w:style>
  <w:style w:type="character" w:styleId="PageNumber">
    <w:name w:val="page number"/>
    <w:basedOn w:val="DefaultParagraphFont"/>
    <w:rsid w:val="005A48AE"/>
  </w:style>
  <w:style w:type="character" w:styleId="FollowedHyperlink">
    <w:name w:val="FollowedHyperlink"/>
    <w:basedOn w:val="DefaultParagraphFont"/>
    <w:rsid w:val="005A48AE"/>
    <w:rPr>
      <w:color w:val="800080"/>
      <w:u w:val="single"/>
    </w:rPr>
  </w:style>
  <w:style w:type="paragraph" w:styleId="DocumentMap">
    <w:name w:val="Document Map"/>
    <w:basedOn w:val="Normal"/>
    <w:semiHidden/>
    <w:rsid w:val="00BB7701"/>
    <w:pPr>
      <w:shd w:val="clear" w:color="auto" w:fill="000080"/>
    </w:pPr>
    <w:rPr>
      <w:rFonts w:ascii="Tahoma" w:hAnsi="Tahoma" w:cs="Tahoma"/>
    </w:rPr>
  </w:style>
  <w:style w:type="character" w:styleId="FooterChar" w:customStyle="1">
    <w:name w:val="Footer Char"/>
    <w:basedOn w:val="DefaultParagraphFont"/>
    <w:link w:val="Footer"/>
    <w:uiPriority w:val="99"/>
    <w:rsid w:val="00F93644"/>
    <w:rPr>
      <w:sz w:val="24"/>
      <w:lang w:val="en-ZA"/>
    </w:rPr>
  </w:style>
  <w:style w:type="paragraph" w:styleId="TOCHeading">
    <w:name w:val="TOC Heading"/>
    <w:basedOn w:val="Heading1"/>
    <w:next w:val="Normal"/>
    <w:uiPriority w:val="39"/>
    <w:unhideWhenUsed/>
    <w:qFormat/>
    <w:rsid w:val="00AC515D"/>
    <w:pPr>
      <w:keepLines/>
      <w:numPr>
        <w:numId w:val="0"/>
      </w:numPr>
      <w:spacing w:before="480" w:line="276" w:lineRule="auto"/>
      <w:outlineLvl w:val="9"/>
    </w:pPr>
    <w:rPr>
      <w:rFonts w:ascii="Arial Bold" w:hAnsi="Arial Bold" w:eastAsia="Times New Roman"/>
      <w:color w:val="4F6228" w:themeColor="accent3" w:themeShade="80"/>
      <w:szCs w:val="28"/>
      <w:lang w:val="en-US"/>
    </w:rPr>
  </w:style>
  <w:style w:type="paragraph" w:styleId="BalloonText">
    <w:name w:val="Balloon Text"/>
    <w:basedOn w:val="Normal"/>
    <w:link w:val="BalloonTextChar"/>
    <w:rsid w:val="00140FDF"/>
    <w:rPr>
      <w:rFonts w:ascii="Tahoma" w:hAnsi="Tahoma" w:cs="Tahoma"/>
      <w:sz w:val="16"/>
      <w:szCs w:val="16"/>
    </w:rPr>
  </w:style>
  <w:style w:type="character" w:styleId="BalloonTextChar" w:customStyle="1">
    <w:name w:val="Balloon Text Char"/>
    <w:basedOn w:val="DefaultParagraphFont"/>
    <w:link w:val="BalloonText"/>
    <w:rsid w:val="00140FDF"/>
    <w:rPr>
      <w:rFonts w:ascii="Tahoma" w:hAnsi="Tahoma" w:cs="Tahoma"/>
      <w:sz w:val="16"/>
      <w:szCs w:val="16"/>
      <w:lang w:val="en-ZA"/>
    </w:rPr>
  </w:style>
  <w:style w:type="paragraph" w:styleId="StyleArial11ptLeft-025cm" w:customStyle="1">
    <w:name w:val="Style Arial 11 pt Left:  -0.25 cm"/>
    <w:basedOn w:val="Normal"/>
    <w:rsid w:val="003932EC"/>
    <w:pPr>
      <w:spacing w:line="312" w:lineRule="auto"/>
      <w:ind w:left="-142"/>
    </w:pPr>
    <w:rPr>
      <w:sz w:val="22"/>
    </w:rPr>
  </w:style>
  <w:style w:type="character" w:styleId="HeaderChar" w:customStyle="1">
    <w:name w:val="Header Char"/>
    <w:basedOn w:val="DefaultParagraphFont"/>
    <w:link w:val="Header"/>
    <w:uiPriority w:val="99"/>
    <w:rsid w:val="000819F5"/>
    <w:rPr>
      <w:sz w:val="24"/>
      <w:lang w:val="en-ZA"/>
    </w:rPr>
  </w:style>
  <w:style w:type="paragraph" w:styleId="StyleStyleArial11ptLeft-025cmRight-056" w:customStyle="1">
    <w:name w:val="Style Style Arial 11 pt Left:  -0.25 cm + Right:  -0.56&quot;"/>
    <w:basedOn w:val="StyleArial11ptLeft-025cm"/>
    <w:rsid w:val="00FB2901"/>
    <w:pPr>
      <w:ind w:right="-804"/>
    </w:pPr>
    <w:rPr>
      <w:rFonts w:ascii="Calibri" w:hAnsi="Calibri"/>
    </w:rPr>
  </w:style>
  <w:style w:type="paragraph" w:styleId="StyleStyleStyleArial11ptLeft-025cmRight-056B" w:customStyle="1">
    <w:name w:val="Style Style Style Arial 11 pt Left:  -0.25 cm + Right:  -0.56&quot; + +B..."/>
    <w:basedOn w:val="StyleStyleArial11ptLeft-025cmRight-056"/>
    <w:rsid w:val="00995174"/>
  </w:style>
  <w:style w:type="paragraph" w:styleId="ListParagraph">
    <w:name w:val="List Paragraph"/>
    <w:basedOn w:val="Normal"/>
    <w:link w:val="ListParagraphChar"/>
    <w:uiPriority w:val="34"/>
    <w:qFormat/>
    <w:rsid w:val="005F1167"/>
    <w:pPr>
      <w:ind w:left="720"/>
    </w:pPr>
  </w:style>
  <w:style w:type="paragraph" w:styleId="BodyTextIndent">
    <w:name w:val="Body Text Indent"/>
    <w:basedOn w:val="Normal"/>
    <w:link w:val="BodyTextIndentChar"/>
    <w:rsid w:val="005F1167"/>
    <w:pPr>
      <w:spacing w:after="120"/>
      <w:ind w:left="283"/>
    </w:pPr>
  </w:style>
  <w:style w:type="character" w:styleId="BodyTextIndentChar" w:customStyle="1">
    <w:name w:val="Body Text Indent Char"/>
    <w:basedOn w:val="DefaultParagraphFont"/>
    <w:link w:val="BodyTextIndent"/>
    <w:rsid w:val="005F1167"/>
    <w:rPr>
      <w:sz w:val="24"/>
      <w:lang w:val="en-ZA"/>
    </w:rPr>
  </w:style>
  <w:style w:type="paragraph" w:styleId="PlainText">
    <w:name w:val="Plain Text"/>
    <w:basedOn w:val="Normal"/>
    <w:link w:val="PlainTextChar"/>
    <w:rsid w:val="00702B6D"/>
    <w:rPr>
      <w:rFonts w:ascii="Courier New" w:hAnsi="Courier New"/>
      <w:lang w:val="en-AU"/>
    </w:rPr>
  </w:style>
  <w:style w:type="character" w:styleId="PlainTextChar" w:customStyle="1">
    <w:name w:val="Plain Text Char"/>
    <w:basedOn w:val="DefaultParagraphFont"/>
    <w:link w:val="PlainText"/>
    <w:rsid w:val="00702B6D"/>
    <w:rPr>
      <w:rFonts w:ascii="Courier New" w:hAnsi="Courier New"/>
      <w:lang w:val="en-AU"/>
    </w:rPr>
  </w:style>
  <w:style w:type="character" w:styleId="PlaceholderText">
    <w:name w:val="Placeholder Text"/>
    <w:basedOn w:val="DefaultParagraphFont"/>
    <w:uiPriority w:val="99"/>
    <w:semiHidden/>
    <w:rsid w:val="005C1095"/>
    <w:rPr>
      <w:color w:val="808080"/>
    </w:rPr>
  </w:style>
  <w:style w:type="table" w:styleId="TableGrid">
    <w:name w:val="Table Grid"/>
    <w:basedOn w:val="TableNormal"/>
    <w:rsid w:val="003A2B68"/>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eading5Char" w:customStyle="1">
    <w:name w:val="Heading 5 Char"/>
    <w:basedOn w:val="DefaultParagraphFont"/>
    <w:link w:val="Heading5"/>
    <w:semiHidden/>
    <w:rsid w:val="00F635BD"/>
    <w:rPr>
      <w:rFonts w:ascii="Calibri" w:hAnsi="Calibri"/>
      <w:b/>
      <w:bCs/>
      <w:i/>
      <w:iCs/>
      <w:sz w:val="26"/>
      <w:szCs w:val="26"/>
    </w:rPr>
  </w:style>
  <w:style w:type="paragraph" w:styleId="BodyTextIndent2">
    <w:name w:val="Body Text Indent 2"/>
    <w:basedOn w:val="Normal"/>
    <w:link w:val="BodyTextIndent2Char"/>
    <w:rsid w:val="009F2F3E"/>
    <w:pPr>
      <w:spacing w:after="120" w:line="480" w:lineRule="auto"/>
      <w:ind w:left="283"/>
    </w:pPr>
    <w:rPr>
      <w:lang w:val="en-US"/>
    </w:rPr>
  </w:style>
  <w:style w:type="character" w:styleId="BodyTextIndent2Char" w:customStyle="1">
    <w:name w:val="Body Text Indent 2 Char"/>
    <w:basedOn w:val="DefaultParagraphFont"/>
    <w:link w:val="BodyTextIndent2"/>
    <w:rsid w:val="009F2F3E"/>
    <w:rPr>
      <w:sz w:val="24"/>
    </w:rPr>
  </w:style>
  <w:style w:type="paragraph" w:styleId="3legal" w:customStyle="1">
    <w:name w:val="3legal"/>
    <w:basedOn w:val="Normal"/>
    <w:rsid w:val="00B11DF0"/>
    <w:pPr>
      <w:autoSpaceDE w:val="0"/>
      <w:autoSpaceDN w:val="0"/>
      <w:ind w:left="2160" w:hanging="720"/>
    </w:pPr>
    <w:rPr>
      <w:rFonts w:eastAsia="Calibri"/>
      <w:lang w:val="en-US"/>
    </w:rPr>
  </w:style>
  <w:style w:type="paragraph" w:styleId="1legal" w:customStyle="1">
    <w:name w:val="1legal"/>
    <w:basedOn w:val="Normal"/>
    <w:rsid w:val="00B11DF0"/>
    <w:pPr>
      <w:autoSpaceDE w:val="0"/>
      <w:autoSpaceDN w:val="0"/>
      <w:ind w:left="720" w:hanging="720"/>
    </w:pPr>
    <w:rPr>
      <w:rFonts w:eastAsia="Calibri"/>
      <w:lang w:val="en-US"/>
    </w:rPr>
  </w:style>
  <w:style w:type="character" w:styleId="Emphasis1" w:customStyle="1">
    <w:name w:val="Emphasis1"/>
    <w:basedOn w:val="DefaultParagraphFont"/>
    <w:rsid w:val="00262102"/>
    <w:rPr>
      <w:b/>
      <w:bCs w:val="0"/>
      <w:color w:val="auto"/>
    </w:rPr>
  </w:style>
  <w:style w:type="paragraph" w:styleId="ListBullet2">
    <w:name w:val="List Bullet 2"/>
    <w:basedOn w:val="Normal"/>
    <w:rsid w:val="004D5572"/>
    <w:pPr>
      <w:numPr>
        <w:numId w:val="1"/>
      </w:numPr>
      <w:spacing w:before="100"/>
      <w:ind w:right="720"/>
    </w:pPr>
    <w:rPr>
      <w:szCs w:val="24"/>
      <w:lang w:val="en-US"/>
    </w:rPr>
  </w:style>
  <w:style w:type="character" w:styleId="UnresolvedMention">
    <w:name w:val="Unresolved Mention"/>
    <w:basedOn w:val="DefaultParagraphFont"/>
    <w:uiPriority w:val="99"/>
    <w:semiHidden/>
    <w:unhideWhenUsed/>
    <w:rsid w:val="00E62212"/>
    <w:rPr>
      <w:color w:val="605E5C"/>
      <w:shd w:val="clear" w:color="auto" w:fill="E1DFDD"/>
    </w:rPr>
  </w:style>
  <w:style w:type="character" w:styleId="CommentReference">
    <w:name w:val="annotation reference"/>
    <w:basedOn w:val="DefaultParagraphFont"/>
    <w:semiHidden/>
    <w:unhideWhenUsed/>
    <w:rsid w:val="001931C5"/>
    <w:rPr>
      <w:sz w:val="16"/>
      <w:szCs w:val="16"/>
    </w:rPr>
  </w:style>
  <w:style w:type="paragraph" w:styleId="CommentText">
    <w:name w:val="annotation text"/>
    <w:basedOn w:val="Normal"/>
    <w:link w:val="CommentTextChar"/>
    <w:semiHidden/>
    <w:unhideWhenUsed/>
    <w:rsid w:val="001931C5"/>
  </w:style>
  <w:style w:type="character" w:styleId="CommentTextChar" w:customStyle="1">
    <w:name w:val="Comment Text Char"/>
    <w:basedOn w:val="DefaultParagraphFont"/>
    <w:link w:val="CommentText"/>
    <w:semiHidden/>
    <w:rsid w:val="001931C5"/>
    <w:rPr>
      <w:lang w:val="en-GB" w:eastAsia="en-US"/>
    </w:rPr>
  </w:style>
  <w:style w:type="paragraph" w:styleId="CommentSubject">
    <w:name w:val="annotation subject"/>
    <w:basedOn w:val="CommentText"/>
    <w:next w:val="CommentText"/>
    <w:link w:val="CommentSubjectChar"/>
    <w:semiHidden/>
    <w:unhideWhenUsed/>
    <w:rsid w:val="001931C5"/>
    <w:rPr>
      <w:b/>
      <w:bCs/>
    </w:rPr>
  </w:style>
  <w:style w:type="character" w:styleId="CommentSubjectChar" w:customStyle="1">
    <w:name w:val="Comment Subject Char"/>
    <w:basedOn w:val="CommentTextChar"/>
    <w:link w:val="CommentSubject"/>
    <w:semiHidden/>
    <w:rsid w:val="001931C5"/>
    <w:rPr>
      <w:b/>
      <w:bCs/>
      <w:lang w:val="en-GB" w:eastAsia="en-US"/>
    </w:rPr>
  </w:style>
  <w:style w:type="character" w:styleId="Heading4Char" w:customStyle="1">
    <w:name w:val="Heading 4 Char"/>
    <w:aliases w:val="iX Heading 4 Char"/>
    <w:basedOn w:val="DefaultParagraphFont"/>
    <w:link w:val="Heading4"/>
    <w:rsid w:val="00ED093A"/>
    <w:rPr>
      <w:rFonts w:ascii="Arial" w:hAnsi="Arial" w:cs="Arial" w:eastAsiaTheme="majorEastAsia"/>
      <w:i/>
      <w:iCs/>
      <w:lang w:val="en-US"/>
    </w:rPr>
  </w:style>
  <w:style w:type="character" w:styleId="Heading6Char" w:customStyle="1">
    <w:name w:val="Heading 6 Char"/>
    <w:basedOn w:val="DefaultParagraphFont"/>
    <w:link w:val="Heading6"/>
    <w:semiHidden/>
    <w:rsid w:val="00101D27"/>
    <w:rPr>
      <w:rFonts w:asciiTheme="majorHAnsi" w:hAnsiTheme="majorHAnsi" w:eastAsiaTheme="majorEastAsia" w:cstheme="majorBidi"/>
      <w:color w:val="243F60" w:themeColor="accent1" w:themeShade="7F"/>
    </w:rPr>
  </w:style>
  <w:style w:type="character" w:styleId="Heading7Char" w:customStyle="1">
    <w:name w:val="Heading 7 Char"/>
    <w:basedOn w:val="DefaultParagraphFont"/>
    <w:link w:val="Heading7"/>
    <w:semiHidden/>
    <w:rsid w:val="00101D27"/>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semiHidden/>
    <w:rsid w:val="00101D27"/>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semiHidden/>
    <w:rsid w:val="00101D27"/>
    <w:rPr>
      <w:rFonts w:asciiTheme="majorHAnsi" w:hAnsiTheme="majorHAnsi" w:eastAsiaTheme="majorEastAsia" w:cstheme="majorBidi"/>
      <w:i/>
      <w:iCs/>
      <w:color w:val="272727" w:themeColor="text1" w:themeTint="D8"/>
      <w:sz w:val="21"/>
      <w:szCs w:val="21"/>
    </w:rPr>
  </w:style>
  <w:style w:type="paragraph" w:styleId="TP" w:customStyle="1">
    <w:name w:val="TP"/>
    <w:basedOn w:val="Normal"/>
    <w:rsid w:val="005F5A82"/>
    <w:pPr>
      <w:tabs>
        <w:tab w:val="clear" w:pos="720"/>
        <w:tab w:val="left" w:pos="1134"/>
        <w:tab w:val="right" w:pos="9769"/>
      </w:tabs>
      <w:spacing w:before="0" w:after="240" w:line="360" w:lineRule="auto"/>
      <w:ind w:left="1134"/>
      <w:jc w:val="both"/>
    </w:pPr>
    <w:rPr>
      <w:sz w:val="22"/>
      <w:lang w:eastAsia="en-US"/>
    </w:rPr>
  </w:style>
  <w:style w:type="paragraph" w:styleId="Level1" w:customStyle="1">
    <w:name w:val="Level1"/>
    <w:basedOn w:val="Heading1"/>
    <w:next w:val="Normal"/>
    <w:rsid w:val="00627156"/>
    <w:pPr>
      <w:keepNext w:val="0"/>
      <w:keepLines/>
      <w:widowControl w:val="0"/>
      <w:numPr>
        <w:numId w:val="9"/>
      </w:numPr>
      <w:tabs>
        <w:tab w:val="clear" w:pos="567"/>
        <w:tab w:val="num" w:pos="360"/>
      </w:tabs>
      <w:spacing w:before="0" w:after="0" w:line="360" w:lineRule="auto"/>
      <w:ind w:left="360" w:hanging="360"/>
      <w:jc w:val="both"/>
    </w:pPr>
    <w:rPr>
      <w:rFonts w:ascii="Arial Bold" w:hAnsi="Arial Bold" w:eastAsia="Times New Roman"/>
      <w:bCs w:val="0"/>
      <w:color w:val="4F6228" w:themeColor="accent3" w:themeShade="80"/>
      <w:kern w:val="28"/>
      <w:sz w:val="22"/>
      <w:lang w:eastAsia="en-US"/>
    </w:rPr>
  </w:style>
  <w:style w:type="paragraph" w:styleId="Level2" w:customStyle="1">
    <w:name w:val="Level2"/>
    <w:basedOn w:val="Normal"/>
    <w:rsid w:val="00627156"/>
    <w:pPr>
      <w:numPr>
        <w:ilvl w:val="1"/>
        <w:numId w:val="9"/>
      </w:numPr>
      <w:tabs>
        <w:tab w:val="clear" w:pos="720"/>
      </w:tabs>
      <w:spacing w:before="0" w:after="0" w:line="360" w:lineRule="auto"/>
      <w:jc w:val="both"/>
    </w:pPr>
    <w:rPr>
      <w:sz w:val="22"/>
      <w:lang w:eastAsia="en-US"/>
    </w:rPr>
  </w:style>
  <w:style w:type="paragraph" w:styleId="Level3" w:customStyle="1">
    <w:name w:val="Level3"/>
    <w:basedOn w:val="Level2"/>
    <w:rsid w:val="00627156"/>
    <w:pPr>
      <w:numPr>
        <w:ilvl w:val="2"/>
      </w:numPr>
      <w:ind w:left="2269" w:hanging="851"/>
    </w:pPr>
  </w:style>
  <w:style w:type="paragraph" w:styleId="Level4" w:customStyle="1">
    <w:name w:val="Level4"/>
    <w:basedOn w:val="Normal"/>
    <w:rsid w:val="00627156"/>
    <w:pPr>
      <w:numPr>
        <w:ilvl w:val="3"/>
        <w:numId w:val="9"/>
      </w:numPr>
      <w:tabs>
        <w:tab w:val="clear" w:pos="720"/>
      </w:tabs>
      <w:spacing w:before="0" w:after="0" w:line="360" w:lineRule="auto"/>
      <w:jc w:val="both"/>
    </w:pPr>
    <w:rPr>
      <w:bCs/>
      <w:sz w:val="22"/>
      <w:lang w:eastAsia="en-US"/>
    </w:rPr>
  </w:style>
  <w:style w:type="paragraph" w:styleId="Level5" w:customStyle="1">
    <w:name w:val="Level5"/>
    <w:basedOn w:val="Normal"/>
    <w:rsid w:val="00627156"/>
    <w:pPr>
      <w:numPr>
        <w:ilvl w:val="4"/>
        <w:numId w:val="9"/>
      </w:numPr>
      <w:tabs>
        <w:tab w:val="clear" w:pos="720"/>
      </w:tabs>
      <w:spacing w:before="0" w:after="0" w:line="360" w:lineRule="auto"/>
      <w:jc w:val="both"/>
    </w:pPr>
    <w:rPr>
      <w:sz w:val="22"/>
      <w:lang w:eastAsia="en-US"/>
    </w:rPr>
  </w:style>
  <w:style w:type="paragraph" w:styleId="Level6" w:customStyle="1">
    <w:name w:val="Level6"/>
    <w:basedOn w:val="Normal"/>
    <w:rsid w:val="00627156"/>
    <w:pPr>
      <w:numPr>
        <w:ilvl w:val="5"/>
        <w:numId w:val="9"/>
      </w:numPr>
      <w:tabs>
        <w:tab w:val="clear" w:pos="720"/>
      </w:tabs>
      <w:spacing w:before="0" w:after="0" w:line="360" w:lineRule="auto"/>
      <w:jc w:val="both"/>
    </w:pPr>
    <w:rPr>
      <w:sz w:val="22"/>
      <w:lang w:eastAsia="en-US"/>
    </w:rPr>
  </w:style>
  <w:style w:type="paragraph" w:styleId="Level7" w:customStyle="1">
    <w:name w:val="Level7"/>
    <w:basedOn w:val="Normal"/>
    <w:rsid w:val="00627156"/>
    <w:pPr>
      <w:numPr>
        <w:ilvl w:val="6"/>
        <w:numId w:val="9"/>
      </w:numPr>
      <w:tabs>
        <w:tab w:val="clear" w:pos="720"/>
      </w:tabs>
      <w:spacing w:before="0" w:after="0" w:line="360" w:lineRule="auto"/>
      <w:jc w:val="both"/>
    </w:pPr>
    <w:rPr>
      <w:sz w:val="22"/>
      <w:lang w:eastAsia="en-US"/>
    </w:rPr>
  </w:style>
  <w:style w:type="paragraph" w:styleId="Level8" w:customStyle="1">
    <w:name w:val="Level8"/>
    <w:basedOn w:val="Normal"/>
    <w:rsid w:val="00627156"/>
    <w:pPr>
      <w:numPr>
        <w:ilvl w:val="7"/>
        <w:numId w:val="9"/>
      </w:numPr>
      <w:tabs>
        <w:tab w:val="clear" w:pos="720"/>
      </w:tabs>
      <w:spacing w:before="0" w:after="0" w:line="360" w:lineRule="auto"/>
      <w:jc w:val="both"/>
    </w:pPr>
    <w:rPr>
      <w:sz w:val="22"/>
      <w:lang w:eastAsia="en-US"/>
    </w:rPr>
  </w:style>
  <w:style w:type="paragraph" w:styleId="Level9" w:customStyle="1">
    <w:name w:val="Level9"/>
    <w:basedOn w:val="Normal"/>
    <w:rsid w:val="00627156"/>
    <w:pPr>
      <w:numPr>
        <w:ilvl w:val="8"/>
        <w:numId w:val="9"/>
      </w:numPr>
      <w:tabs>
        <w:tab w:val="clear" w:pos="720"/>
      </w:tabs>
      <w:spacing w:before="0" w:after="0" w:line="360" w:lineRule="auto"/>
      <w:jc w:val="both"/>
    </w:pPr>
    <w:rPr>
      <w:sz w:val="22"/>
      <w:lang w:eastAsia="en-US"/>
    </w:rPr>
  </w:style>
  <w:style w:type="character" w:styleId="Strong">
    <w:name w:val="Strong"/>
    <w:aliases w:val="iX Title Block Names"/>
    <w:qFormat/>
    <w:rsid w:val="007763D1"/>
    <w:rPr>
      <w:rFonts w:ascii="Arial" w:hAnsi="Arial" w:cs="Arial"/>
      <w:bCs/>
      <w:sz w:val="16"/>
      <w:szCs w:val="16"/>
    </w:rPr>
  </w:style>
  <w:style w:type="paragraph" w:styleId="Subtitle">
    <w:name w:val="Subtitle"/>
    <w:aliases w:val="iX Main Title"/>
    <w:basedOn w:val="Normal"/>
    <w:next w:val="Normal"/>
    <w:link w:val="SubtitleChar"/>
    <w:qFormat/>
    <w:rsid w:val="007763D1"/>
    <w:pPr>
      <w:tabs>
        <w:tab w:val="clear" w:pos="720"/>
        <w:tab w:val="center" w:pos="4361"/>
      </w:tabs>
      <w:spacing w:before="3240" w:after="120" w:line="480" w:lineRule="exact"/>
    </w:pPr>
    <w:rPr>
      <w:rFonts w:cs="Arial"/>
      <w:b/>
      <w:caps/>
      <w:sz w:val="48"/>
      <w:szCs w:val="48"/>
    </w:rPr>
  </w:style>
  <w:style w:type="character" w:styleId="SubtitleChar" w:customStyle="1">
    <w:name w:val="Subtitle Char"/>
    <w:aliases w:val="iX Main Title Char"/>
    <w:basedOn w:val="DefaultParagraphFont"/>
    <w:link w:val="Subtitle"/>
    <w:rsid w:val="007763D1"/>
    <w:rPr>
      <w:rFonts w:ascii="Arial" w:hAnsi="Arial" w:cs="Arial"/>
      <w:b/>
      <w:caps/>
      <w:sz w:val="48"/>
      <w:szCs w:val="48"/>
    </w:rPr>
  </w:style>
  <w:style w:type="paragraph" w:styleId="NoSpacing">
    <w:name w:val="No Spacing"/>
    <w:basedOn w:val="Heading3"/>
    <w:uiPriority w:val="1"/>
    <w:qFormat/>
    <w:rsid w:val="004430C2"/>
    <w:pPr>
      <w:numPr>
        <w:ilvl w:val="0"/>
        <w:numId w:val="0"/>
      </w:numPr>
    </w:pPr>
    <w:rPr>
      <w:b w:val="0"/>
      <w:bCs/>
      <w:i/>
      <w:iCs w:val="0"/>
    </w:rPr>
  </w:style>
  <w:style w:type="paragraph" w:styleId="iXNormal" w:customStyle="1">
    <w:name w:val="iX Normal"/>
    <w:link w:val="iXNormalChar"/>
    <w:autoRedefine/>
    <w:qFormat/>
    <w:rsid w:val="004665DA"/>
    <w:pPr>
      <w:spacing w:before="120" w:after="120" w:line="300" w:lineRule="exact"/>
      <w:ind w:left="851"/>
      <w:jc w:val="both"/>
    </w:pPr>
    <w:rPr>
      <w:rFonts w:ascii="Arial" w:hAnsi="Arial" w:cs="Arial"/>
    </w:rPr>
  </w:style>
  <w:style w:type="paragraph" w:styleId="iXBullet1" w:customStyle="1">
    <w:name w:val="iX Bullet 1"/>
    <w:basedOn w:val="ListParagraph"/>
    <w:link w:val="iXBullet1Char"/>
    <w:autoRedefine/>
    <w:qFormat/>
    <w:rsid w:val="004F5CB5"/>
    <w:pPr>
      <w:numPr>
        <w:numId w:val="3"/>
      </w:numPr>
      <w:spacing w:before="120" w:after="120"/>
      <w:ind w:left="1418" w:hanging="567"/>
    </w:pPr>
  </w:style>
  <w:style w:type="character" w:styleId="iXNormalChar" w:customStyle="1">
    <w:name w:val="iX Normal Char"/>
    <w:basedOn w:val="DefaultParagraphFont"/>
    <w:link w:val="iXNormal"/>
    <w:rsid w:val="004665DA"/>
    <w:rPr>
      <w:rFonts w:ascii="Arial" w:hAnsi="Arial" w:cs="Arial"/>
    </w:rPr>
  </w:style>
  <w:style w:type="paragraph" w:styleId="iXBullet2" w:customStyle="1">
    <w:name w:val="iX Bullet 2"/>
    <w:basedOn w:val="ListParagraph"/>
    <w:link w:val="iXBullet2Char"/>
    <w:autoRedefine/>
    <w:qFormat/>
    <w:rsid w:val="00BF70E5"/>
    <w:pPr>
      <w:numPr>
        <w:numId w:val="5"/>
      </w:numPr>
      <w:spacing w:before="120" w:after="120"/>
      <w:ind w:left="1985" w:hanging="567"/>
      <w:jc w:val="both"/>
    </w:pPr>
    <w:rPr>
      <w:rFonts w:cs="Arial"/>
      <w:lang w:eastAsia="en-US"/>
    </w:rPr>
  </w:style>
  <w:style w:type="character" w:styleId="ListParagraphChar" w:customStyle="1">
    <w:name w:val="List Paragraph Char"/>
    <w:basedOn w:val="DefaultParagraphFont"/>
    <w:link w:val="ListParagraph"/>
    <w:uiPriority w:val="34"/>
    <w:rsid w:val="00BF70E5"/>
    <w:rPr>
      <w:rFonts w:ascii="Arial" w:hAnsi="Arial"/>
    </w:rPr>
  </w:style>
  <w:style w:type="character" w:styleId="iXBullet1Char" w:customStyle="1">
    <w:name w:val="iX Bullet 1 Char"/>
    <w:basedOn w:val="ListParagraphChar"/>
    <w:link w:val="iXBullet1"/>
    <w:rsid w:val="004F5CB5"/>
    <w:rPr>
      <w:rFonts w:ascii="Arial" w:hAnsi="Arial"/>
    </w:rPr>
  </w:style>
  <w:style w:type="character" w:styleId="iXBullet2Char" w:customStyle="1">
    <w:name w:val="iX Bullet 2 Char"/>
    <w:basedOn w:val="ListParagraphChar"/>
    <w:link w:val="iXBullet2"/>
    <w:rsid w:val="00BF70E5"/>
    <w:rPr>
      <w:rFonts w:ascii="Arial" w:hAnsi="Arial" w:cs="Arial"/>
      <w:lang w:eastAsia="en-US"/>
    </w:rPr>
  </w:style>
  <w:style w:type="character" w:styleId="Heading2Char1" w:customStyle="1">
    <w:name w:val="Heading 2 Char1"/>
    <w:aliases w:val="iX Heading 2 Char"/>
    <w:basedOn w:val="DefaultParagraphFont"/>
    <w:link w:val="Heading2"/>
    <w:rsid w:val="00AF1AC5"/>
    <w:rPr>
      <w:rFonts w:ascii="Arial" w:hAnsi="Arial" w:eastAsia="Arial Bold" w:cs="Arial"/>
      <w:b/>
      <w:bCs/>
      <w:caps/>
      <w:lang w:val="en-US"/>
    </w:rPr>
  </w:style>
  <w:style w:type="paragraph" w:styleId="Caption">
    <w:name w:val="caption"/>
    <w:basedOn w:val="Normal"/>
    <w:next w:val="Normal"/>
    <w:link w:val="CaptionChar"/>
    <w:unhideWhenUsed/>
    <w:qFormat/>
    <w:rsid w:val="009F0022"/>
    <w:pPr>
      <w:spacing w:before="0" w:after="200" w:line="240" w:lineRule="auto"/>
    </w:pPr>
    <w:rPr>
      <w:i/>
      <w:iCs/>
      <w:color w:val="1F497D" w:themeColor="text2"/>
      <w:sz w:val="18"/>
      <w:szCs w:val="18"/>
    </w:rPr>
  </w:style>
  <w:style w:type="paragraph" w:styleId="iXTableHeading" w:customStyle="1">
    <w:name w:val="iX Table Heading"/>
    <w:basedOn w:val="Caption"/>
    <w:link w:val="iXTableHeadingChar"/>
    <w:qFormat/>
    <w:rsid w:val="0012392E"/>
    <w:pPr>
      <w:keepNext/>
      <w:spacing w:before="120" w:after="120" w:line="300" w:lineRule="exact"/>
      <w:ind w:left="851"/>
    </w:pPr>
    <w:rPr>
      <w:b/>
      <w:bCs/>
      <w:color w:val="auto"/>
      <w:sz w:val="20"/>
      <w:szCs w:val="20"/>
    </w:rPr>
  </w:style>
  <w:style w:type="character" w:styleId="CaptionChar" w:customStyle="1">
    <w:name w:val="Caption Char"/>
    <w:basedOn w:val="DefaultParagraphFont"/>
    <w:link w:val="Caption"/>
    <w:rsid w:val="0012392E"/>
    <w:rPr>
      <w:rFonts w:ascii="Arial" w:hAnsi="Arial"/>
      <w:i/>
      <w:iCs/>
      <w:color w:val="1F497D" w:themeColor="text2"/>
      <w:sz w:val="18"/>
      <w:szCs w:val="18"/>
    </w:rPr>
  </w:style>
  <w:style w:type="character" w:styleId="iXTableHeadingChar" w:customStyle="1">
    <w:name w:val="iX Table Heading Char"/>
    <w:basedOn w:val="CaptionChar"/>
    <w:link w:val="iXTableHeading"/>
    <w:rsid w:val="0012392E"/>
    <w:rPr>
      <w:rFonts w:ascii="Arial" w:hAnsi="Arial"/>
      <w:b/>
      <w:bCs/>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306463">
      <w:bodyDiv w:val="1"/>
      <w:marLeft w:val="0"/>
      <w:marRight w:val="0"/>
      <w:marTop w:val="0"/>
      <w:marBottom w:val="0"/>
      <w:divBdr>
        <w:top w:val="none" w:sz="0" w:space="0" w:color="auto"/>
        <w:left w:val="none" w:sz="0" w:space="0" w:color="auto"/>
        <w:bottom w:val="none" w:sz="0" w:space="0" w:color="auto"/>
        <w:right w:val="none" w:sz="0" w:space="0" w:color="auto"/>
      </w:divBdr>
    </w:div>
    <w:div w:id="1055620740">
      <w:bodyDiv w:val="1"/>
      <w:marLeft w:val="0"/>
      <w:marRight w:val="0"/>
      <w:marTop w:val="0"/>
      <w:marBottom w:val="0"/>
      <w:divBdr>
        <w:top w:val="none" w:sz="0" w:space="0" w:color="auto"/>
        <w:left w:val="none" w:sz="0" w:space="0" w:color="auto"/>
        <w:bottom w:val="none" w:sz="0" w:space="0" w:color="auto"/>
        <w:right w:val="none" w:sz="0" w:space="0" w:color="auto"/>
      </w:divBdr>
    </w:div>
    <w:div w:id="156679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4.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header" Target="header5.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theme" Target="theme/theme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b0814957-0fba-43bb-a231-40ed038a9a94" xsi:nil="true"/>
    <lcf76f155ced4ddcb4097134ff3c332f xmlns="f05ea234-7b76-4908-9c70-61c4c042709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D30CCDBC7E44BE4182683CF4A08FEC15" ma:contentTypeVersion="11" ma:contentTypeDescription="Create a new document." ma:contentTypeScope="" ma:versionID="b2ff23f31adff673e461efd6e3c0f201">
  <xsd:schema xmlns:xsd="http://www.w3.org/2001/XMLSchema" xmlns:xs="http://www.w3.org/2001/XMLSchema" xmlns:p="http://schemas.microsoft.com/office/2006/metadata/properties" xmlns:ns2="f05ea234-7b76-4908-9c70-61c4c042709b" xmlns:ns3="b0814957-0fba-43bb-a231-40ed038a9a94" targetNamespace="http://schemas.microsoft.com/office/2006/metadata/properties" ma:root="true" ma:fieldsID="6be377f3f3b6a948dcd9a421877d6cdc" ns2:_="" ns3:_="">
    <xsd:import namespace="f05ea234-7b76-4908-9c70-61c4c042709b"/>
    <xsd:import namespace="b0814957-0fba-43bb-a231-40ed038a9a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5ea234-7b76-4908-9c70-61c4c0427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4c6c58-a5b5-46f9-9bab-f0bd551b859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814957-0fba-43bb-a231-40ed038a9a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734631-7b20-4008-92d4-ce8f13958a23}" ma:internalName="TaxCatchAll" ma:showField="CatchAllData" ma:web="b0814957-0fba-43bb-a231-40ed038a9a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9A3C36-F633-4855-A859-0EF509E66278}">
  <ds:schemaRefs>
    <ds:schemaRef ds:uri="http://schemas.microsoft.com/office/2006/metadata/properties"/>
    <ds:schemaRef ds:uri="b0814957-0fba-43bb-a231-40ed038a9a94"/>
    <ds:schemaRef ds:uri="f05ea234-7b76-4908-9c70-61c4c042709b"/>
    <ds:schemaRef ds:uri="http://schemas.microsoft.com/office/infopath/2007/PartnerControls"/>
  </ds:schemaRefs>
</ds:datastoreItem>
</file>

<file path=customXml/itemProps2.xml><?xml version="1.0" encoding="utf-8"?>
<ds:datastoreItem xmlns:ds="http://schemas.openxmlformats.org/officeDocument/2006/customXml" ds:itemID="{39A103DC-9CC8-437D-9903-B54A27A60ECD}">
  <ds:schemaRefs>
    <ds:schemaRef ds:uri="http://schemas.microsoft.com/sharepoint/v3/contenttype/forms"/>
  </ds:schemaRefs>
</ds:datastoreItem>
</file>

<file path=customXml/itemProps3.xml><?xml version="1.0" encoding="utf-8"?>
<ds:datastoreItem xmlns:ds="http://schemas.openxmlformats.org/officeDocument/2006/customXml" ds:itemID="{9F0B50CF-AE4C-4DF9-B650-64B9C2CFCBE6}">
  <ds:schemaRefs>
    <ds:schemaRef ds:uri="http://schemas.microsoft.com/office/2006/metadata/longProperties"/>
  </ds:schemaRefs>
</ds:datastoreItem>
</file>

<file path=customXml/itemProps4.xml><?xml version="1.0" encoding="utf-8"?>
<ds:datastoreItem xmlns:ds="http://schemas.openxmlformats.org/officeDocument/2006/customXml" ds:itemID="{A4814B38-F1E9-431E-A4B1-5F9583AAA4BA}">
  <ds:schemaRefs>
    <ds:schemaRef ds:uri="http://schemas.openxmlformats.org/officeDocument/2006/bibliography"/>
  </ds:schemaRefs>
</ds:datastoreItem>
</file>

<file path=customXml/itemProps5.xml><?xml version="1.0" encoding="utf-8"?>
<ds:datastoreItem xmlns:ds="http://schemas.openxmlformats.org/officeDocument/2006/customXml" ds:itemID="{45E31FF3-5613-4F69-B9B9-EBBE94E97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5ea234-7b76-4908-9c70-61c4c042709b"/>
    <ds:schemaRef ds:uri="b0814957-0fba-43bb-a231-40ed038a9a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BGomes</dc:creator>
  <lastModifiedBy>Anathi Cishe</lastModifiedBy>
  <revision>10</revision>
  <lastPrinted>2020-10-27T08:10:00.0000000Z</lastPrinted>
  <dcterms:created xsi:type="dcterms:W3CDTF">2022-01-12T10:29:00.0000000Z</dcterms:created>
  <dcterms:modified xsi:type="dcterms:W3CDTF">2025-11-06T22:46:19.8073102Z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Mans, Bennedette (TWP)</vt:lpwstr>
  </property>
  <property fmtid="{D5CDD505-2E9C-101B-9397-08002B2CF9AE}" pid="3" name="xd_Signature">
    <vt:lpwstr/>
  </property>
  <property fmtid="{D5CDD505-2E9C-101B-9397-08002B2CF9AE}" pid="4" name="display_urn:schemas-microsoft-com:office:office#Author">
    <vt:lpwstr>Mans, Bennedette (TWP)</vt:lpwstr>
  </property>
  <property fmtid="{D5CDD505-2E9C-101B-9397-08002B2CF9AE}" pid="5" name="TemplateUrl">
    <vt:lpwstr/>
  </property>
  <property fmtid="{D5CDD505-2E9C-101B-9397-08002B2CF9AE}" pid="6" name="xd_ProgID">
    <vt:lpwstr/>
  </property>
  <property fmtid="{D5CDD505-2E9C-101B-9397-08002B2CF9AE}" pid="7" name="Order">
    <vt:r8>175500</vt:r8>
  </property>
  <property fmtid="{D5CDD505-2E9C-101B-9397-08002B2CF9AE}" pid="8" name="ContentTypeId">
    <vt:lpwstr>0x010100D30CCDBC7E44BE4182683CF4A08FEC15</vt:lpwstr>
  </property>
  <property fmtid="{D5CDD505-2E9C-101B-9397-08002B2CF9AE}" pid="9" name="_dlc_DocIdItemGuid">
    <vt:lpwstr>d8f7faba-1818-4883-a8f0-cf23d3f6a8eb</vt:lpwstr>
  </property>
</Properties>
</file>