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1540" w:line="240" w:lineRule="auto"/>
        <w:jc w:val="center"/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ourier New" w:cs="Courier New" w:eastAsia="Courier New" w:hAnsi="Courier New"/>
          <w:color w:val="4472c4"/>
        </w:rPr>
        <w:drawing>
          <wp:inline distB="0" distT="0" distL="0" distR="0">
            <wp:extent cx="3109327" cy="8084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327" cy="80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color w:val="4472c4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sz w:val="36"/>
          <w:szCs w:val="36"/>
          <w:rtl w:val="0"/>
        </w:rPr>
        <w:t xml:space="preserve">Медиа-проект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Развлекательное шоу "МОЕ ШОУ" предлагает участникам интересные испытания с выбором и возможностью выиграть призы. Каждый участник или команда создает свое уникальное название, а затем сталкивается с тремя финальными наказаниями, выбирая одно из них, чтобы использовать в игре, не раскрывая своего выбора сопернику.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Структура Шоу: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Название Шоу: МОЕ ШОУ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Раунды: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Раунд 1: 6 заданий по три на каждого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Раунд 2: 6 заданий по три на каждого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Финальный Раунд: 8 заданий по три на каждого</w:t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Подсчет Баланса</w:t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Финальное Наказание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Супер Игра</w:t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Вручение Награды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Название Шоу:</w:t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"МОЕ ШОУ"</w:t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Задания: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Лизнуть таракана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Поцеловать бомжа в щечку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Лизнуть подмышку языком со слюнями напарнику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Наказания:</w:t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Позвонить бывшей/бывшему и сказать, что есть еще чувства, или позвонить тому, кто подкатывает и сказать, что он/она нравится.</w:t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Позвонить обеим половинкам и сказать, что я изменила/изменил 30 минут назад.</w:t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Все участники плюют в стакан, добавляют соль, и человек, на кого указывает банк, должен выпить.</w:t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Супер Игра:</w:t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Игрокам раздаются карточки с финальными наказаниями, и они должны выбрать их, не раскрывая выбор сопернику. Наказания более интенсивные и вызывают больший риск.</w:t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Планы для Рекламодателей:</w:t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Стандарт:</w:t>
      </w:r>
    </w:p>
    <w:p w:rsidR="00000000" w:rsidDel="00000000" w:rsidP="00000000" w:rsidRDefault="00000000" w:rsidRPr="00000000" w14:paraId="0000003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Задание от Рекламодателя:</w:t>
      </w:r>
    </w:p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предоставляет креативное задание, интегрируемое в ход шоу.</w:t>
      </w:r>
    </w:p>
    <w:p w:rsidR="00000000" w:rsidDel="00000000" w:rsidP="00000000" w:rsidRDefault="00000000" w:rsidRPr="00000000" w14:paraId="0000003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уникальный контекст для представления продукта.</w:t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Промо-блок в Начале Шоу:</w:t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Краткое вступление ведущего о спонсорах и рекламодателях перед началом каждого эпизода.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Возможность включения короткой проморолику рекламодателя.</w:t>
      </w:r>
    </w:p>
    <w:p w:rsidR="00000000" w:rsidDel="00000000" w:rsidP="00000000" w:rsidRDefault="00000000" w:rsidRPr="00000000" w14:paraId="0000004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Вставка во время Шоу - Настройка Задания:</w:t>
      </w:r>
    </w:p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предоставляет задание для участников, интегрируемое в ход шоу.</w:t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дополнительный контакт с продуктом в процессе выполнения задания.</w:t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Задание и Наказание в 3-м Раунде: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предлагает участникам специальное задание и связанное с ним наказание в финальном раунде.</w:t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дополнительный элемент интриги и вовлеченности в шоу.</w:t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Цена Участия:</w:t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250 000 тенге.</w:t>
      </w:r>
    </w:p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Премиум:</w:t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Задание от Рекламодателя:</w:t>
      </w:r>
    </w:p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предоставляет креативное задание, интегрируемое в ход шоу.</w:t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уникальный контекст для представления продукта.</w:t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Промо-блок в Начале Шоу:</w:t>
      </w:r>
    </w:p>
    <w:p w:rsidR="00000000" w:rsidDel="00000000" w:rsidP="00000000" w:rsidRDefault="00000000" w:rsidRPr="00000000" w14:paraId="0000005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Краткое вступление ведущего о спонсорах и рекламодателях перед началом каждого эпизода.</w:t>
      </w:r>
    </w:p>
    <w:p w:rsidR="00000000" w:rsidDel="00000000" w:rsidP="00000000" w:rsidRDefault="00000000" w:rsidRPr="00000000" w14:paraId="0000005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Возможность включения короткой проморолику рекламодателя.</w:t>
      </w:r>
    </w:p>
    <w:p w:rsidR="00000000" w:rsidDel="00000000" w:rsidP="00000000" w:rsidRDefault="00000000" w:rsidRPr="00000000" w14:paraId="00000057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Вставка во время Шоу - Настройка Задания:</w:t>
      </w:r>
    </w:p>
    <w:p w:rsidR="00000000" w:rsidDel="00000000" w:rsidP="00000000" w:rsidRDefault="00000000" w:rsidRPr="00000000" w14:paraId="00000058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предоставляет задание для участников, интегрируемое в ход шоу.</w:t>
      </w:r>
    </w:p>
    <w:p w:rsidR="00000000" w:rsidDel="00000000" w:rsidP="00000000" w:rsidRDefault="00000000" w:rsidRPr="00000000" w14:paraId="0000005A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дополнительный контакт с продуктом в процессе выполнения задания.</w:t>
      </w:r>
    </w:p>
    <w:p w:rsidR="00000000" w:rsidDel="00000000" w:rsidP="00000000" w:rsidRDefault="00000000" w:rsidRPr="00000000" w14:paraId="0000005B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Задание и Наказание в 3-м Раунде:</w:t>
      </w:r>
    </w:p>
    <w:p w:rsidR="00000000" w:rsidDel="00000000" w:rsidP="00000000" w:rsidRDefault="00000000" w:rsidRPr="00000000" w14:paraId="0000005C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предлагает участникам специальное задание и связанное с ним наказание в финальном раунде.</w:t>
      </w:r>
    </w:p>
    <w:p w:rsidR="00000000" w:rsidDel="00000000" w:rsidP="00000000" w:rsidRDefault="00000000" w:rsidRPr="00000000" w14:paraId="0000005E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Создает дополнительный элемент интриги и вовлеченности в шоу.</w:t>
      </w:r>
    </w:p>
    <w:p w:rsidR="00000000" w:rsidDel="00000000" w:rsidP="00000000" w:rsidRDefault="00000000" w:rsidRPr="00000000" w14:paraId="0000005F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Специальные Задания для Зрителей:</w:t>
      </w:r>
    </w:p>
    <w:p w:rsidR="00000000" w:rsidDel="00000000" w:rsidP="00000000" w:rsidRDefault="00000000" w:rsidRPr="00000000" w14:paraId="00000060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предоставляет специальные задания для зрителей с возможностью выиграть призы.</w:t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Стимулирует взаимодействие и участие аудитории.</w:t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Цена Участия:</w:t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500 000 тенге.</w:t>
      </w:r>
    </w:p>
    <w:p w:rsidR="00000000" w:rsidDel="00000000" w:rsidP="00000000" w:rsidRDefault="00000000" w:rsidRPr="00000000" w14:paraId="00000066">
      <w:pPr>
        <w:rPr>
          <w:rFonts w:ascii="Century Gothic" w:cs="Century Gothic" w:eastAsia="Century Gothic" w:hAnsi="Century Gothic"/>
          <w:color w:val="4472c4"/>
        </w:rPr>
      </w:pPr>
      <w:r w:rsidDel="00000000" w:rsidR="00000000" w:rsidRPr="00000000">
        <w:rPr>
          <w:rFonts w:ascii="Century Gothic" w:cs="Century Gothic" w:eastAsia="Century Gothic" w:hAnsi="Century Gothic"/>
          <w:color w:val="4472c4"/>
          <w:rtl w:val="0"/>
        </w:rPr>
        <w:t xml:space="preserve">Рекламодатель получает только возможность включения короткой проморолику за эту сумму.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