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НЕПОКРЫТЫЕ ПРОВЕРКИ УБСИ</w:t>
        <w:br/>
        <w:t>И ТРЕБОВАНИЯ К ДООСНАЩЕНИЮ СТЕНДА</w:t>
      </w:r>
    </w:p>
    <w:p>
      <w:pPr>
        <w:jc w:val="center"/>
      </w:pPr>
      <w:r>
        <w:rPr>
          <w:b/>
          <w:sz w:val="24"/>
        </w:rPr>
        <w:t>Техническая записка к минимальной поставке ПО проверки ЯЛК-96 + ЯТП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Объект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УБСИ ЛВРМ.468157.002</w:t>
            </w:r>
          </w:p>
        </w:tc>
      </w:tr>
      <w:tr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Проект ТУ УБСИ; текущая конфигурация стенда КТМА</w:t>
            </w:r>
          </w:p>
        </w:tc>
      </w:tr>
      <w:tr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Дата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05.09.2026</w:t>
            </w:r>
          </w:p>
        </w:tc>
      </w:tr>
      <w:tr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Для согласования с производством и разработчиком оснастки</w:t>
            </w:r>
          </w:p>
        </w:tc>
      </w:tr>
    </w:tbl>
    <w:p>
      <w:pPr>
        <w:pStyle w:val="Heading1"/>
      </w:pPr>
      <w:r>
        <w:t>1. Назначение</w:t>
      </w:r>
    </w:p>
    <w:p>
      <w:r>
        <w:t>Документ фиксирует требования ТУ, которые текущая минимальная поставка стендового ПО не подтверждает автоматически. Отсутствие проверки нельзя заменять результатом «НОРМА». До появления подтверждённой методики и оснастки в отчёте должен применяться статус «НЕ ПРОВЕРЕНО».</w:t>
      </w:r>
    </w:p>
    <w:p>
      <w:pPr>
        <w:pStyle w:val="Heading1"/>
      </w:pPr>
      <w:r>
        <w:t>2. Уже закрытый автоматизированный объём</w:t>
      </w:r>
    </w:p>
    <w:p>
      <w:pPr>
        <w:pStyle w:val="ListBullet"/>
        <w:spacing w:after="60"/>
      </w:pPr>
      <w:r>
        <w:t>проверка ЯЛК-96: калибровка, 80 адресов, аналоговые значения, контактные состояния, обрыв, перегрузка ±12 В и безопасный сброс;</w:t>
      </w:r>
    </w:p>
    <w:p>
      <w:pPr>
        <w:pStyle w:val="ListBullet"/>
        <w:spacing w:after="60"/>
      </w:pPr>
      <w:r>
        <w:t>проверка ЯТП: 30 каналов при ручных точках магазина 0 / 120 / 240 Ом;</w:t>
      </w:r>
    </w:p>
    <w:p>
      <w:pPr>
        <w:pStyle w:val="ListBullet"/>
        <w:spacing w:after="60"/>
      </w:pPr>
      <w:r>
        <w:t>питание УБСИ: готовность не более 30 с, работа при 24 / 27 / 35 В, ток до 400 мА, выдержки 19 В — 5 мин и 37 В — 1 мин;</w:t>
      </w:r>
    </w:p>
    <w:p>
      <w:pPr>
        <w:pStyle w:val="ListBullet"/>
        <w:spacing w:after="60"/>
      </w:pPr>
      <w:r>
        <w:t>контроль эталонного воздействия 6,2 ±0,03 В прибором В7-78/1;</w:t>
      </w:r>
    </w:p>
    <w:p>
      <w:pPr>
        <w:pStyle w:val="ListBullet"/>
        <w:spacing w:after="60"/>
      </w:pPr>
      <w:r>
        <w:t>опциональная отдельная проверка контактных порогов ЯЛК 1,0 / 2,4 В.</w:t>
      </w:r>
    </w:p>
    <w:p>
      <w:r>
        <w:br w:type="page"/>
      </w:r>
    </w:p>
    <w:p>
      <w:pPr>
        <w:pStyle w:val="Heading1"/>
      </w:pPr>
      <w:r>
        <w:t>3. Требования, не проверяемые текущим стендом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98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Требование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Почему сейчас нельзя подтвердить</w:t>
            </w:r>
          </w:p>
        </w:tc>
        <w:tc>
          <w:tcPr>
            <w:tcW w:type="dxa" w:w="374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Что нужно предоставить</w:t>
            </w:r>
          </w:p>
        </w:tc>
        <w:tc>
          <w:tcPr>
            <w:tcW w:type="dxa" w:w="136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Статус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6"/>
              </w:rPr>
              <w:t>Питание датчиков 6,2 ±0,2 В при 350 мА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Нет подтверждённого нагрузочного маршрута, распиновки и безопасной коммутации нагрузки.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Электронная нагрузка либо эквивалент 17,7 Ом не менее 3 Вт; схема подключения; номера разъёмов/контактов; порядок включения.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C00000"/>
                <w:sz w:val="16"/>
              </w:rPr>
              <w:t>НЕ ПРОВЕРЕНО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6"/>
              </w:rPr>
              <w:t>Защита при 450 мА и восстановление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Не определены нагрузочный маршрут, критерий срабатывания и момент/условия восстановления.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Электронная нагрузка либо эквивалент 13,8 Ом не менее 4 Вт; подтверждённый предел; выдержка; критерий отключения и восстановления.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C00000"/>
                <w:sz w:val="16"/>
              </w:rPr>
              <w:t>НЕ ПРОВЕРЕНО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6"/>
              </w:rPr>
              <w:t>Входной ток канала ≤2 мкА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АКИП измеряет суммарный ток всего УБСИ. Его показание не выделяет ток отдельного входного канала.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Рассечка конкретного входа; микроамперметр/электрометр с подходящим диапазоном; схема, напряжение проверки и перечень каналов.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C00000"/>
                <w:sz w:val="16"/>
              </w:rPr>
              <w:t>НЕ ПРОВЕРЕНО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6"/>
              </w:rPr>
              <w:t>Сопротивление изоляции ≥20 МОм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У текущего стенда нет подтверждённого источника испытательного напряжения и измерителя с необходимым диапазоном и запасом.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Мегаомметр/измеритель изоляции на установленное методикой напряжение (предварительно принято 100 В); карта точек; разряд и меры безопасности.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C00000"/>
                <w:sz w:val="16"/>
              </w:rPr>
              <w:t>НЕ ПРОВЕРЕНО</w:t>
            </w:r>
          </w:p>
        </w:tc>
      </w:tr>
    </w:tbl>
    <w:p>
      <w:pPr>
        <w:pStyle w:val="Heading1"/>
      </w:pPr>
      <w:r>
        <w:t>4. Что требуется от производства</w:t>
      </w:r>
    </w:p>
    <w:p>
      <w:pPr>
        <w:pStyle w:val="ListBullet"/>
        <w:spacing w:after="60"/>
      </w:pPr>
      <w:r>
        <w:t>подтверждённая схема подключения для каждого требования: разъём, номера контактов, полярность, общий провод и допустимый ток;</w:t>
      </w:r>
    </w:p>
    <w:p>
      <w:pPr>
        <w:pStyle w:val="ListBullet"/>
        <w:spacing w:after="60"/>
      </w:pPr>
      <w:r>
        <w:t>утверждённая последовательность действий и точные критерии «НОРМА / НЕ НОРМА»;</w:t>
      </w:r>
    </w:p>
    <w:p>
      <w:pPr>
        <w:pStyle w:val="ListBullet"/>
        <w:spacing w:after="60"/>
      </w:pPr>
      <w:r>
        <w:t>перечень средств измерений, диапазоны, класс точности и требования к поверке;</w:t>
      </w:r>
    </w:p>
    <w:p>
      <w:pPr>
        <w:pStyle w:val="ListBullet"/>
        <w:spacing w:after="60"/>
      </w:pPr>
      <w:r>
        <w:t>решение, какие каналы проверяются полностью, а какие принимаются по производственному контролю ячейки;</w:t>
      </w:r>
    </w:p>
    <w:p>
      <w:pPr>
        <w:pStyle w:val="ListBullet"/>
        <w:spacing w:after="60"/>
      </w:pPr>
      <w:r>
        <w:t>разрешение на автоматическое управление нагрузкой либо форма ручного протокола.</w:t>
      </w:r>
    </w:p>
    <w:p>
      <w:r>
        <w:br w:type="page"/>
      </w:r>
    </w:p>
    <w:p>
      <w:pPr>
        <w:pStyle w:val="Heading1"/>
      </w:pPr>
      <w:r>
        <w:t>5. Допустимый временный ручной ввод</w:t>
      </w:r>
    </w:p>
    <w:p>
      <w:r>
        <w:t>До автоматизации допускается заносить результат внешнего измерения в будущий регистратор, но только как ссылку на самостоятельный протокол. Простого флажка оператора недостаточно.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Обязательное поле</w:t>
            </w:r>
          </w:p>
        </w:tc>
        <w:tc>
          <w:tcPr>
            <w:tcW w:type="dxa" w:w="515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Требование ТУ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номер пункта и наименование параметра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Измеренное значение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значение, единица, нижний/верхний предел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Схема проверки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разъём, контакты, подключённая нагрузка или рассечка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Средство измерений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тип, заводской номер, дата/срок поверки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Прослеживаемость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номер внешнего протокола, дата, оператор</w:t>
            </w:r>
          </w:p>
        </w:tc>
      </w:tr>
      <w:tr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Решение</w:t>
            </w:r>
          </w:p>
        </w:tc>
        <w:tc>
          <w:tcPr>
            <w:tcW w:type="dxa" w:w="515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НОРМА / НЕ НОРМА; «НЕ ПРОВЕРЕНО» при неполных данных</w:t>
            </w:r>
          </w:p>
        </w:tc>
      </w:tr>
    </w:tbl>
    <w:p>
      <w:pPr>
        <w:pStyle w:val="Heading1"/>
      </w:pPr>
      <w:r>
        <w:t>6. Правило интеграции в ПО</w:t>
      </w:r>
    </w:p>
    <w:p>
      <w:pPr>
        <w:pStyle w:val="ListBullet"/>
        <w:spacing w:after="60"/>
      </w:pPr>
      <w:r>
        <w:t>Автоматическая процедура добавляется в обязательный сценарий только после подтверждения схемы и безопасного прогона на живом стенде.</w:t>
      </w:r>
    </w:p>
    <w:p>
      <w:pPr>
        <w:pStyle w:val="ListBullet"/>
        <w:spacing w:after="60"/>
      </w:pPr>
      <w:r>
        <w:t>Ручной результат считается доказательством только при заполнении всех полей раздела 5 и хранении внешнего протокола.</w:t>
      </w:r>
    </w:p>
    <w:p>
      <w:pPr>
        <w:pStyle w:val="ListBullet"/>
        <w:spacing w:after="60"/>
      </w:pPr>
      <w:r>
        <w:t>Если оборудование или инструкция не предоставлены, краткий отчёт ТУ явно перечисляет непроверенные пункты и не выдаёт заключение о полном соответствии УБСИ.</w:t>
      </w:r>
    </w:p>
    <w:p>
      <w:pPr>
        <w:pStyle w:val="ListBullet"/>
        <w:spacing w:after="60"/>
      </w:pPr>
      <w:r>
        <w:t>Климатические испытания, масса, габариты, маркировка и внешний вид ведутся отдельным регистратором; после климатического воздействия стенд повторяет обычную электрическую проверку.</w:t>
      </w:r>
    </w:p>
    <w:p>
      <w:pPr>
        <w:pStyle w:val="Heading1"/>
      </w:pPr>
      <w:r>
        <w:t>7. Решение на текущую поставку</w:t>
      </w:r>
    </w:p>
    <w:p>
      <w:r>
        <w:rPr>
          <w:b/>
        </w:rPr>
        <w:t xml:space="preserve">В обязательную поставку входят ЯЛК-96, ЯТП и реализованный цикл питания. </w:t>
      </w:r>
      <w:r>
        <w:t>Питание датчиков 350/450 мА, входной ток ≤2 мкА и изоляция ≥20 МОм остаются «НЕ ПРОВЕРЕНО» до получения оборудования, оснастки и утверждённой инструкции.</w:t>
      </w:r>
    </w:p>
    <w:sectPr w:rsidR="00FC693F" w:rsidRPr="0006063C" w:rsidSect="00034616">
      <w:footerReference w:type="default" r:id="rId9"/>
      <w:pgSz w:w="12240" w:h="15840"/>
      <w:pgMar w:top="964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E78"/>
        <w:sz w:val="16"/>
      </w:rPr>
      <w:t>УБСИ ЛВРМ.468157.002 · техническая записка · 05.09.2026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