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" w:after="160"/>
      </w:pPr>
      <w:r>
        <w:rPr>
          <w:rFonts w:ascii="Arial" w:hAnsi="Arial" w:eastAsia="Arial"/>
          <w:b/>
          <w:i w:val="0"/>
          <w:color w:val="000000"/>
          <w:sz w:val="44"/>
        </w:rPr>
        <w:t>План реализации полной проверки УБСИ</w:t>
      </w:r>
    </w:p>
    <w:p>
      <w:pPr>
        <w:keepNext w:val="0"/>
        <w:spacing w:before="0" w:after="280" w:line="264" w:lineRule="auto"/>
      </w:pPr>
      <w:r>
        <w:rPr>
          <w:rFonts w:ascii="Arial" w:hAnsi="Arial" w:eastAsia="Arial"/>
          <w:b w:val="0"/>
          <w:i w:val="0"/>
          <w:color w:val="667085"/>
          <w:sz w:val="26"/>
        </w:rPr>
        <w:t>Два режима на одном сценарном движке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Основание</w:t>
            </w:r>
          </w:p>
        </w:tc>
        <w:tc>
          <w:tcPr>
            <w:tcW w:type="dxa" w:w="691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Принятое направление</w:t>
            </w:r>
          </w:p>
        </w:tc>
      </w:tr>
      <w:tr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Проект ТУ УБСИ</w:t>
            </w:r>
          </w:p>
        </w:tc>
        <w:tc>
          <w:tcPr>
            <w:tcW w:type="dxa" w:w="691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ЛВРМ.468157.002, файл от 13.04.2026</w:t>
            </w:r>
          </w:p>
        </w:tc>
      </w:tr>
      <w:tr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Режим приемки</w:t>
            </w:r>
          </w:p>
        </w:tc>
        <w:tc>
          <w:tcPr>
            <w:tcW w:type="dxa" w:w="691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Самостоятельный полный прогон по п. 5.6 без зависимости от производственного маршрута</w:t>
            </w:r>
          </w:p>
        </w:tc>
      </w:tr>
      <w:tr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Режим производства</w:t>
            </w:r>
          </w:p>
        </w:tc>
        <w:tc>
          <w:tcPr>
            <w:tcW w:type="dxa" w:w="691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Многоэтапные прогоны, методы 5.7 и 5.8, история ремонта и замены</w:t>
            </w:r>
          </w:p>
        </w:tc>
      </w:tr>
      <w:tr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Отчетность</w:t>
            </w:r>
          </w:p>
        </w:tc>
        <w:tc>
          <w:tcPr>
            <w:tcW w:type="dxa" w:w="691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Краткий протокол приемки и подробная производственная ведомость</w:t>
            </w:r>
          </w:p>
        </w:tc>
      </w:tr>
    </w:tbl>
    <w:p>
      <w:pPr>
        <w:pStyle w:val="Heading1"/>
      </w:pPr>
      <w:r>
        <w:t>Принятые решения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Один ScenarioEngine выполняет общие процедуры. Режим определяет состав сценария, объем интерфейса, правила повторов и форму результата.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Приемо-сдаточный режим запускается независимо от производственного маршрута и выполняет весь набор, отнесенный проектом ТУ к п. 5.6.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Производственный режим хранит этап, состав УБСИ, серийные номера ячеек, попытки, ремонт и замену. Пока сокращенный набор не утвержден, на каждом контрольном этапе выполняется полный доступный набор.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ЯВП входит в проверку. Методика строится на генераторе ДГ10.2, конденсаторе 1000 пФ, коммутации коэффициента усиления через ИСД и чтении результата через тракт ЯЛК.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Магазин Р4831 остается ручным. Оператор устанавливает 0, 120 и 240 Ом на общем X123, а ЯТП опрашивает все 30 каналов.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Технические сбои автоматически перепроверяются. После исчерпания повторов ставится ОШИБКА СТЕНДА, а независимые части проверки продолжаются.</w:t>
      </w:r>
    </w:p>
    <w:p>
      <w:pPr>
        <w:pStyle w:val="Heading1"/>
      </w:pPr>
      <w:r>
        <w:t>Главный вывод по нормативному покрытию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Принята стендовая трактовка трех ранее спорных требований. </w:t>
      </w:r>
      <w:r>
        <w:rPr>
          <w:rFonts w:ascii="Arial" w:hAnsi="Arial" w:eastAsia="Arial"/>
          <w:b w:val="0"/>
          <w:i w:val="0"/>
          <w:color w:val="000000"/>
          <w:sz w:val="21"/>
        </w:rPr>
        <w:t>По п. 1.1.4.9 В7 является эталонным средством измерения фактического воздействия, ИСД задает воздействие, а 204-байтный поток ЯЛК от адаптера является выходным потоком телеметрии УБСИ. В отчете сохраняются коды 97/99, код проверяемого канала, показание В7 и рассчитанная погрешность. Входной ток по п. 1.1.4.14 в этой приемке отдельно не измеряется и принимается обеспеченным конструкцией кросс-платы в нормальных условиях. Линия термодатчика 50 м по п. 1.1.4.6 на данном изделии и стенде не применяется; ЯТП проверяется только ручным магазином 0/120/240 Ом. Открытым техническим блоком остается полноценная методика ЯВП и ручная проверка питания датчиков 350/450 мА.</w:t>
      </w:r>
    </w:p>
    <w:p>
      <w:r>
        <w:br w:type="page"/>
      </w:r>
    </w:p>
    <w:p>
      <w:pPr>
        <w:pStyle w:val="Heading1"/>
      </w:pPr>
      <w:r>
        <w:t>Модель двух режимов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2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Свойство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Приемо-сдаточный режим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Производственный режим</w:t>
            </w:r>
          </w:p>
        </w:tc>
      </w:tr>
      <w:tr>
        <w:tc>
          <w:tcPr>
            <w:tcW w:type="dxa" w:w="192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Назначение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Самостоятельная проверка УБСИ по п. 5.6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Контроль в ходе изготовления и после воздействий</w:t>
            </w:r>
          </w:p>
        </w:tc>
      </w:tr>
      <w:tr>
        <w:tc>
          <w:tcPr>
            <w:tcW w:type="dxa" w:w="192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Нормативная база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Полный п. 5.6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Технологический процесс, п. 5.6 и методы 5.7–5.8</w:t>
            </w:r>
          </w:p>
        </w:tc>
      </w:tr>
      <w:tr>
        <w:tc>
          <w:tcPr>
            <w:tcW w:type="dxa" w:w="192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Интерфейс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Минимальный: изделие, ход, ручная команда, итог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Подробный: этап, каналы, графики, ток, повторы, замены</w:t>
            </w:r>
          </w:p>
        </w:tc>
      </w:tr>
      <w:tr>
        <w:tc>
          <w:tcPr>
            <w:tcW w:type="dxa" w:w="192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Повтор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Автоматически только при ошибке стенда; повтор изделия по правилу 5.6.5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Этап, ячейка или канал; сохраняется история попыток</w:t>
            </w:r>
          </w:p>
        </w:tc>
      </w:tr>
      <w:tr>
        <w:tc>
          <w:tcPr>
            <w:tcW w:type="dxa" w:w="192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Краткий протокол по требованиям п. 5.6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Поканальная ведомость и запись в регистратор</w:t>
            </w:r>
          </w:p>
        </w:tc>
      </w:tr>
      <w:tr>
        <w:tc>
          <w:tcPr>
            <w:tcW w:type="dxa" w:w="192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Детали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Скрыты до ошибки или открытия инженерного режима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Доступны технологу и инженеру</w:t>
            </w:r>
          </w:p>
        </w:tc>
      </w:tr>
    </w:tbl>
    <w:p>
      <w:pPr>
        <w:pStyle w:val="Heading2"/>
      </w:pPr>
      <w:r>
        <w:t>Общая модель запуска</w:t>
      </w:r>
    </w:p>
    <w:p>
      <w:pPr>
        <w:pStyle w:val="ListNumber"/>
        <w:spacing w:after="8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Создать запуск и зафиксировать режим, изделие, состав, этап, версию сценария и профиль стенда.</w:t>
      </w:r>
    </w:p>
    <w:p>
      <w:pPr>
        <w:pStyle w:val="ListNumber"/>
        <w:spacing w:after="8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Подготовить питание и оборудование. АКИП включает УБСИ и питаемый от него адаптер; после выдержки выполняется проверка связи.</w:t>
      </w:r>
    </w:p>
    <w:p>
      <w:pPr>
        <w:pStyle w:val="ListNumber"/>
        <w:spacing w:after="8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Выполнить общие и ячеечные процедуры. Каждое нормативное измерение связывается с номером пункта ТУ.</w:t>
      </w:r>
    </w:p>
    <w:p>
      <w:pPr>
        <w:pStyle w:val="ListNumber"/>
        <w:spacing w:after="8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При транспортной или аппаратной ошибке выполнить ограниченный повтор шага. Первоначальная ошибка и каждая попытка остаются в журнале.</w:t>
      </w:r>
    </w:p>
    <w:p>
      <w:pPr>
        <w:pStyle w:val="ListNumber"/>
        <w:spacing w:after="8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Продолжить независимые части сценария, даже если один тракт получил ОШИБКА СТЕНДА.</w:t>
      </w:r>
    </w:p>
    <w:p>
      <w:pPr>
        <w:pStyle w:val="ListNumber"/>
        <w:spacing w:after="8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Выполнить безопасное завершение: снять воздействия, вернуть ИСД в исходное состояние, отключить выход АКИП.</w:t>
      </w:r>
    </w:p>
    <w:p>
      <w:pPr>
        <w:pStyle w:val="ListNumber"/>
        <w:spacing w:after="8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Сформировать результат запуска и привязать run_id к этапу регистратора.</w:t>
      </w:r>
    </w:p>
    <w:p>
      <w:pPr>
        <w:pStyle w:val="Heading2"/>
      </w:pPr>
      <w:r>
        <w:t>Состояния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2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Состояние</w:t>
            </w:r>
          </w:p>
        </w:tc>
        <w:tc>
          <w:tcPr>
            <w:tcW w:type="dxa" w:w="6973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Правило</w:t>
            </w:r>
          </w:p>
        </w:tc>
      </w:tr>
      <w:tr>
        <w:tc>
          <w:tcPr>
            <w:tcW w:type="dxa" w:w="232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НОРМА</w:t>
            </w:r>
          </w:p>
        </w:tc>
        <w:tc>
          <w:tcPr>
            <w:tcW w:type="dxa" w:w="6973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Требование измерено и выполнено. Общий итог НОРМА возможен только при результате по всем обязательным пунктам выбранного режима.</w:t>
            </w:r>
          </w:p>
        </w:tc>
      </w:tr>
      <w:tr>
        <w:tc>
          <w:tcPr>
            <w:tcW w:type="dxa" w:w="232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НЕ НОРМА</w:t>
            </w:r>
          </w:p>
        </w:tc>
        <w:tc>
          <w:tcPr>
            <w:tcW w:type="dxa" w:w="6973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Достоверное измерение изделия вышло за допуск. Технические ошибки сюда не попадают.</w:t>
            </w:r>
          </w:p>
        </w:tc>
      </w:tr>
      <w:tr>
        <w:tc>
          <w:tcPr>
            <w:tcW w:type="dxa" w:w="232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ОШИБКА СТЕНДА</w:t>
            </w:r>
          </w:p>
        </w:tc>
        <w:tc>
          <w:tcPr>
            <w:tcW w:type="dxa" w:w="6973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Повторы исчерпаны, а стенд не позволил получить достоверный результат по пункту.</w:t>
            </w:r>
          </w:p>
        </w:tc>
      </w:tr>
      <w:tr>
        <w:tc>
          <w:tcPr>
            <w:tcW w:type="dxa" w:w="232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НЕПОЛНАЯ ПРОВЕРКА</w:t>
            </w:r>
          </w:p>
        </w:tc>
        <w:tc>
          <w:tcPr>
            <w:tcW w:type="dxa" w:w="6973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Только общий итог запуска, когда хотя бы по одному обязательному пункту нельзя определить НОРМА или НЕ НОРМА.</w:t>
            </w:r>
          </w:p>
        </w:tc>
      </w:tr>
    </w:tbl>
    <w:p>
      <w:r>
        <w:br w:type="page"/>
      </w:r>
    </w:p>
    <w:p>
      <w:pPr>
        <w:pStyle w:val="Heading1"/>
      </w:pPr>
      <w:r>
        <w:t>План приемо сдаточного сценария</w:t>
      </w:r>
    </w:p>
    <w:p>
      <w:pPr>
        <w:keepNext w:val="0"/>
        <w:spacing w:before="0" w:after="140" w:line="264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Сценарий запускается независимо от производственного цикла и дает минимальный интерфейс. В таблице перечислен целевой объем п. 5.6, а не только уже готовые процедуры.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Шаг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Пункт ТУ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Проверка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Исполнение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Критерий или действие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5.6.1–5.6.3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Идентификация изделия и готовность стенда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Авто с подтверждением оператора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Профиль стенда, состав оборудования, схема подключения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1.1.4.13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Готовность УБСИ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Авто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После включения выдержать до 30 с; к концу интервала должен быть валидный обмен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1.1.4.3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19 В 5 мин, 24/27/35 В, 37 В 1 мин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Авто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Во время 19/37 В контролировать обмен; после выдержки выполнять функциональный контроль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1.1.4.5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Ток потребления ≤400 мА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Авто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Измерять АКИП и сохранять значение при рабочих напряжениях 24–35 В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1.1.4.1, 1.1.4.14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ЯЛК аналоговые входы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Авто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Все рабочие адреса; точки 0, 3,1 и 6,2 В; допуск ±0,5 % шкалы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1.1.4.1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Контактные уровни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Авто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Состояние 1 при 2,5 В; состояние 0 при 0 и 0,9 В; сопротивления 5/100 кОм не применяются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1.1.4.10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Обрыв аналоговых входов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Авто после уточнения кода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Все аналоговые каналы; длительность в конфигурации, исходное значение 10 с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1.1.4.11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Перегрузка ±12 В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Авто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Обе полярности последовательно для каждого входа; 10 с по умолчанию; остальные каналы должны работать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1.1.4.1, 1.1.4.14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ЯТП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Авто плюс ручной магазин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Все 30 каналов; общие точки 0, 120 и 240 Ом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1.1.4.6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Линия термодатчика до 50 м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Не применяется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Отдельная линия отсутствует и не вводится; ЯТП проверяется ручным Р4831 в точках 0/120/240 Ом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1.1.4.7, 1.1.4.8, 1.1.4.14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ЯВП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К реализации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входов по полученной схеме; число каналов по ТУ и частотные точки требуют подтверждения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1.1.4.2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Питание датчиков 350/450 мА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Ручной шаг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Оператор выполняет подключение и вводит результат; схема и поля методики должны быть утверждены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1.1.4.9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Эталон 6,2 ±0,03 В в телеметрии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Авто в тракте ЯЛК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В7 измеряет фактическое воздействие; поток адаптера дает коды ЯЛК. Сохранять 97/99, raw канала, значение В7 и погрешность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1.1.4.14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Входной ток канала ≤2 мкА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 конструкции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В приемке отдельно не измеряется; норматив обеспечивается распиновкой и конструкцией кросс-платы в Н.У.</w:t>
            </w:r>
          </w:p>
        </w:tc>
      </w:tr>
      <w:tr>
        <w:tc>
          <w:tcPr>
            <w:tcW w:type="dxa" w:w="73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5.6.4–5.6.9</w:t>
            </w:r>
          </w:p>
        </w:tc>
        <w:tc>
          <w:tcPr>
            <w:tcW w:type="dxa" w:w="238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Вердикт, документ и безопасное завершение</w:t>
            </w:r>
          </w:p>
        </w:tc>
        <w:tc>
          <w:tcPr>
            <w:tcW w:type="dxa" w:w="1757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Авто</w:t>
            </w:r>
          </w:p>
        </w:tc>
        <w:tc>
          <w:tcPr>
            <w:tcW w:type="dxa" w:w="385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Краткий результат, ссылка на данные запуска, снятие воздействий и OUTP OFF</w:t>
            </w:r>
          </w:p>
        </w:tc>
      </w:tr>
    </w:tbl>
    <w:p>
      <w:pPr>
        <w:pStyle w:val="Heading1"/>
        <w:pageBreakBefore/>
      </w:pPr>
      <w:r>
        <w:t>План методики ЯВП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/>
          <w:i w:val="0"/>
          <w:color w:val="000000"/>
          <w:sz w:val="21"/>
        </w:rPr>
        <w:t>Рабочая физическая схема из ответа производства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Генератор ДГ10.2 подает сигнал через конденсатор 1000 пФ на восемь входов ЯВП.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Выходы ЯВП поступают на ЯЛК. Результат читается из 204-байтного телеметрического потока ЯЛК, который принимает UDP-адаптер; отдельный поток Орбиты/E20 для этой проверки не нужен.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ИСД замыкает контакты X1 ЯВП и выбирает коэффициент усиления.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Амплитуды генератора: k=0,25 — 8 В; k=0,5 — 4 В; k=1 — 2 В; k&gt;1 — 1 В.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В7 измеряет фактические частоту и действующее значение входного синуса. Для синуса Uпик-пик = 2√2·Urms.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Переданы частотные значения 0,15; 20; 250; 500. До запуска требуется подписать единицы и назначение: Fн, 3Fн, 0,9Fв, Fв, 2Fв либо отдельные производственные точки.</w:t>
      </w:r>
    </w:p>
    <w:p>
      <w:pPr>
        <w:pStyle w:val="Heading2"/>
      </w:pPr>
      <w:r>
        <w:t>Что уже реализовано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Плагин orbita.rigol_generator собран в проекте и предоставляет capability signal.generator: probe, set_sine и output. Команды генератору отправляются по VISA/SCPI.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Процедура ubsi.yvp и секция yvp_8 уже присутствуют в сценарии ubsi_tu_5_6.yaml.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Текущая заготовка не является приемочной: генератор отключен в профиле, VISA resource не задан, маршруты yvp_input/yvp_gain не подтверждены, а чтение результата ошибочно ориентировано на orbita.parameter_source вместо потока ЯЛК адаптера.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Расчет коэффициента усиления намеренно заблокирован флагом gain_conversion_confirmed=false. Текущая проверка частотных точек не рассчитывает нормированную АЧХ и затухание в дБ.</w:t>
      </w:r>
    </w:p>
    <w:p>
      <w:pPr>
        <w:pStyle w:val="Heading2"/>
      </w:pPr>
      <w:r>
        <w:t>Целевой алгоритм одной проверки ЯВП</w:t>
      </w:r>
    </w:p>
    <w:p>
      <w:r>
        <w:rPr>
          <w:b/>
        </w:rPr>
        <w:t xml:space="preserve">1. </w:t>
      </w:r>
      <w:r>
        <w:t>Проверить доступность генератора, В7, ИСД и адаптера; запустить ЯЛК и подтвердить свежий кадр 204 байта и калибровочные слова 97/99.</w:t>
      </w:r>
    </w:p>
    <w:p>
      <w:r>
        <w:rPr>
          <w:b/>
        </w:rPr>
        <w:t xml:space="preserve">2. </w:t>
      </w:r>
      <w:r>
        <w:t>Снять все маршруты ЯВП. Через ИСД выбрать один физический вход ЯВП и один коэффициент X1; сохранить фактическую команду коммутации в журнале.</w:t>
      </w:r>
    </w:p>
    <w:p>
      <w:r>
        <w:rPr>
          <w:b/>
        </w:rPr>
        <w:t xml:space="preserve">3. </w:t>
      </w:r>
      <w:r>
        <w:t>По таблице коэффициентов выбрать амплитуду генератора, задать синус на канале 1 и включить выход. Амплитуда должна быть однозначно определена как Vpp, peak или RMS.</w:t>
      </w:r>
    </w:p>
    <w:p>
      <w:r>
        <w:rPr>
          <w:b/>
        </w:rPr>
        <w:t xml:space="preserve">4. </w:t>
      </w:r>
      <w:r>
        <w:t>После выдержки измерить В7 фактические частоту и Urms; пересчитать в Vpp. Заданное значение генератора не использовать как эталон без показания В7.</w:t>
      </w:r>
    </w:p>
    <w:p>
      <w:r>
        <w:rPr>
          <w:b/>
        </w:rPr>
        <w:t xml:space="preserve">5. </w:t>
      </w:r>
      <w:r>
        <w:t>Пропустить накопленные UDP-кадры и получить не менее 16 свежих кадров ЯЛК. Из выбранного адреса извлечь raw-код и пересчитать выход ЯВП по калибровке 97/99.</w:t>
      </w:r>
    </w:p>
    <w:p>
      <w:r>
        <w:rPr>
          <w:b/>
        </w:rPr>
        <w:t xml:space="preserve">6. </w:t>
      </w:r>
      <w:r>
        <w:t>Для проверки коэффициента вычислить заряд QпКл = CпФ·Uвх, затем Kизм = 1000·Uвых/Q в мВ/пКл. Погрешность δK = (Kизм−Kзад)/Kзад·100 %; критерий быстроменяющегося параметра — ±7 % по п. 1.1.4.14.</w:t>
      </w:r>
    </w:p>
    <w:p>
      <w:r>
        <w:rPr>
          <w:b/>
        </w:rPr>
        <w:t xml:space="preserve">7. </w:t>
      </w:r>
      <w:r>
        <w:t>На опорной частоте сохранить Aref. Для каждой частоты рассчитать ΔАЧХ = (A(f)/Aref−1)·100 %. Применить таблицу 1.1: ±10 % от Fн до 3Fн, ±5 % от 3Fн до 0,9Fв, ±10 % от 0,9Fв до Fв.</w:t>
      </w:r>
    </w:p>
    <w:p>
      <w:r>
        <w:rPr>
          <w:b/>
        </w:rPr>
        <w:t xml:space="preserve">8. </w:t>
      </w:r>
      <w:r>
        <w:t>На 2Fв и выше вычислить затухание D = 20·log10(Aref/A(f)) дБ и сравнить с утвержденным минимальным порогом. Формулировка ТУ «не менее 20–30 дБ» требует одного принятого значения для автоматического вердикта.</w:t>
      </w:r>
    </w:p>
    <w:p>
      <w:r>
        <w:rPr>
          <w:b/>
        </w:rPr>
        <w:t xml:space="preserve">9. </w:t>
      </w:r>
      <w:r>
        <w:t>Выключить генератор, снять маршрут входа и коэффициента, затем перейти к следующему коэффициенту и входу. При любой ошибке выполнить тот же safe cleanup.</w:t>
      </w:r>
    </w:p>
    <w:p>
      <w:r>
        <w:rPr>
          <w:b/>
        </w:rPr>
        <w:t xml:space="preserve">10. </w:t>
      </w:r>
      <w:r>
        <w:t>Повторить цикл для всех восьми физических входов и коэффициентов 0,25; 0,5; 1; 2; 4; 8; 32 мВ/пКл. Отдельно согласовать, как восемь входов ячейки обеспечивают требование не менее 16 пьезоэлектрических каналов по п. 1.1.4.1.</w:t>
      </w:r>
    </w:p>
    <w:p>
      <w:pPr>
        <w:pStyle w:val="Heading2"/>
      </w:pPr>
      <w:r>
        <w:t>Данные для конфигурации ЯВП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Рабочее значение</w:t>
            </w:r>
          </w:p>
        </w:tc>
        <w:tc>
          <w:tcPr>
            <w:tcW w:type="dxa" w:w="277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Состояние</w:t>
            </w:r>
          </w:p>
        </w:tc>
      </w:tr>
      <w:tr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Емкость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1000 пФ</w:t>
            </w:r>
          </w:p>
        </w:tc>
        <w:tc>
          <w:tcPr>
            <w:tcW w:type="dxa" w:w="277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EAF5EE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Принято из ответа</w:t>
            </w:r>
          </w:p>
        </w:tc>
      </w:tr>
      <w:tr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Число физических входов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77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Нужно согласовать с требованием не менее 16 каналов</w:t>
            </w:r>
          </w:p>
        </w:tc>
      </w:tr>
      <w:tr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Коэффициенты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0,25; 0,5; 1; 2; 4; 8; 32 мВ/пКл</w:t>
            </w:r>
          </w:p>
        </w:tc>
        <w:tc>
          <w:tcPr>
            <w:tcW w:type="dxa" w:w="277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Заданы п. 1.1.4.8</w:t>
            </w:r>
          </w:p>
        </w:tc>
      </w:tr>
      <w:tr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Амплитуды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8; 4; 2; 1 В по коэффициентам</w:t>
            </w:r>
          </w:p>
        </w:tc>
        <w:tc>
          <w:tcPr>
            <w:tcW w:type="dxa" w:w="277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EAF5EE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Принято из ответа</w:t>
            </w:r>
          </w:p>
        </w:tc>
      </w:tr>
      <w:tr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Частоты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0,15; 20; 250; 500</w:t>
            </w:r>
          </w:p>
        </w:tc>
        <w:tc>
          <w:tcPr>
            <w:tcW w:type="dxa" w:w="277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DECEC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Блокер: подтвердить единицы и смысл</w:t>
            </w:r>
          </w:p>
        </w:tc>
      </w:tr>
      <w:tr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Погрешность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±7 %</w:t>
            </w:r>
          </w:p>
        </w:tc>
        <w:tc>
          <w:tcPr>
            <w:tcW w:type="dxa" w:w="277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Пункт 1.1.4.14</w:t>
            </w:r>
          </w:p>
        </w:tc>
      </w:tr>
      <w:tr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Затухание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20–30 дБ</w:t>
            </w:r>
          </w:p>
        </w:tc>
        <w:tc>
          <w:tcPr>
            <w:tcW w:type="dxa" w:w="277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DECEC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Блокер: нужен единый порог</w:t>
            </w:r>
          </w:p>
        </w:tc>
      </w:tr>
      <w:tr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Источник результата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ЯЛК, UDP 204 байта</w:t>
            </w:r>
          </w:p>
        </w:tc>
        <w:tc>
          <w:tcPr>
            <w:tcW w:type="dxa" w:w="277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Заменить orbita.parameter_source в заготовке</w:t>
            </w:r>
          </w:p>
        </w:tc>
      </w:tr>
      <w:tr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Генератор</w:t>
            </w:r>
          </w:p>
        </w:tc>
        <w:tc>
          <w:tcPr>
            <w:tcW w:type="dxa" w:w="368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orbita.rigol_generator</w:t>
            </w:r>
          </w:p>
        </w:tc>
        <w:tc>
          <w:tcPr>
            <w:tcW w:type="dxa" w:w="277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FF4D6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Плагин готов; включить профиль и задать VISA resource</w:t>
            </w:r>
          </w:p>
        </w:tc>
      </w:tr>
    </w:tbl>
    <w:p>
      <w:pPr>
        <w:sectPr>
          <w:footerReference w:type="default" r:id="rId9"/>
          <w:pgSz w:w="12240" w:h="15840"/>
          <w:pgMar w:top="893" w:right="1037" w:bottom="893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Производственный многоэтапный режим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До утверждения сокращенного набора каждый контрольный этап запускает полный доступный набор. Последовательность ниже является рабочей интерпретацией ответов и должна быть сверена с технологическим процессом.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8"/>
        <w:gridCol w:w="2868"/>
        <w:gridCol w:w="2868"/>
        <w:gridCol w:w="2868"/>
        <w:gridCol w:w="2868"/>
      </w:tblGrid>
      <w:tr>
        <w:trPr>
          <w:tblHeader w:val="true"/>
        </w:trPr>
        <w:tc>
          <w:tcPr>
            <w:tcW w:type="dxa" w:w="7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Код</w:t>
            </w:r>
          </w:p>
        </w:tc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Этап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Состояние изделия</w:t>
            </w:r>
          </w:p>
        </w:tc>
        <w:tc>
          <w:tcPr>
            <w:tcW w:type="dxa" w:w="5896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Проверка</w:t>
            </w:r>
          </w:p>
        </w:tc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7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S0</w:t>
            </w:r>
          </w:p>
        </w:tc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Регистрация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Изделие и ячейки</w:t>
            </w:r>
          </w:p>
        </w:tc>
        <w:tc>
          <w:tcPr>
            <w:tcW w:type="dxa" w:w="5896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Создать УБСИ, состав и серийные номера</w:t>
            </w:r>
          </w:p>
        </w:tc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Карточка изделия</w:t>
            </w:r>
          </w:p>
        </w:tc>
      </w:tr>
      <w:tr>
        <w:tc>
          <w:tcPr>
            <w:tcW w:type="dxa" w:w="7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S1</w:t>
            </w:r>
          </w:p>
        </w:tc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После сборки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Собранный УБСИ</w:t>
            </w:r>
          </w:p>
        </w:tc>
        <w:tc>
          <w:tcPr>
            <w:tcW w:type="dxa" w:w="5896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Полный прогон в нормальных условиях</w:t>
            </w:r>
          </w:p>
        </w:tc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Базовая ведомость</w:t>
            </w:r>
          </w:p>
        </w:tc>
      </w:tr>
      <w:tr>
        <w:tc>
          <w:tcPr>
            <w:tcW w:type="dxa" w:w="7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S2</w:t>
            </w:r>
          </w:p>
        </w:tc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После вибрации и ударов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Собранный УБСИ</w:t>
            </w:r>
          </w:p>
        </w:tc>
        <w:tc>
          <w:tcPr>
            <w:tcW w:type="dxa" w:w="5896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Повторить все проверки</w:t>
            </w:r>
          </w:p>
        </w:tc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Сравнение с S1</w:t>
            </w:r>
          </w:p>
        </w:tc>
      </w:tr>
      <w:tr>
        <w:tc>
          <w:tcPr>
            <w:tcW w:type="dxa" w:w="7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S3</w:t>
            </w:r>
          </w:p>
        </w:tc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Рабочая пониженная температура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УБСИ в камере</w:t>
            </w:r>
          </w:p>
        </w:tc>
        <w:tc>
          <w:tcPr>
            <w:tcW w:type="dxa" w:w="5896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П. 5.7.3–5.7.6: минус 50 °C, 2 ч; 24 ±0,1 В; полный прогон</w:t>
            </w:r>
          </w:p>
        </w:tc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Допуск 0,75 %</w:t>
            </w:r>
          </w:p>
        </w:tc>
      </w:tr>
      <w:tr>
        <w:tc>
          <w:tcPr>
            <w:tcW w:type="dxa" w:w="7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S4</w:t>
            </w:r>
          </w:p>
        </w:tc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Рабочая повышенная температура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УБСИ в камере</w:t>
            </w:r>
          </w:p>
        </w:tc>
        <w:tc>
          <w:tcPr>
            <w:tcW w:type="dxa" w:w="5896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П. 5.7.7–5.7.9: плюс 50 ±2 °C, 2 ч; 35 ±0,5 В; полный прогон</w:t>
            </w:r>
          </w:p>
        </w:tc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Допуск 0,75 %</w:t>
            </w:r>
          </w:p>
        </w:tc>
      </w:tr>
      <w:tr>
        <w:tc>
          <w:tcPr>
            <w:tcW w:type="dxa" w:w="7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S5</w:t>
            </w:r>
          </w:p>
        </w:tc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После заливки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Залитый УБСИ</w:t>
            </w:r>
          </w:p>
        </w:tc>
        <w:tc>
          <w:tcPr>
            <w:tcW w:type="dxa" w:w="5896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Полный прогон в нормальных условиях</w:t>
            </w:r>
          </w:p>
        </w:tc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Новая базовая ведомость</w:t>
            </w:r>
          </w:p>
        </w:tc>
      </w:tr>
      <w:tr>
        <w:tc>
          <w:tcPr>
            <w:tcW w:type="dxa" w:w="7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S6</w:t>
            </w:r>
          </w:p>
        </w:tc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Повтор рабочих температур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Залитый УБСИ</w:t>
            </w:r>
          </w:p>
        </w:tc>
        <w:tc>
          <w:tcPr>
            <w:tcW w:type="dxa" w:w="5896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Повторить S3 и S4</w:t>
            </w:r>
          </w:p>
        </w:tc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Две ведомости</w:t>
            </w:r>
          </w:p>
        </w:tc>
      </w:tr>
      <w:tr>
        <w:tc>
          <w:tcPr>
            <w:tcW w:type="dxa" w:w="7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S7</w:t>
            </w:r>
          </w:p>
        </w:tc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После минус 60 °C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УБСИ после возврата в НУ</w:t>
            </w:r>
          </w:p>
        </w:tc>
        <w:tc>
          <w:tcPr>
            <w:tcW w:type="dxa" w:w="5896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П. 5.8.2–5.8.4: 24 ч выключен, затем 4 ч в НУ и полный 5.6</w:t>
            </w:r>
          </w:p>
        </w:tc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Ведомость 5.8.4</w:t>
            </w:r>
          </w:p>
        </w:tc>
      </w:tr>
      <w:tr>
        <w:tc>
          <w:tcPr>
            <w:tcW w:type="dxa" w:w="7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S8</w:t>
            </w:r>
          </w:p>
        </w:tc>
        <w:tc>
          <w:tcPr>
            <w:tcW w:type="dxa" w:w="2835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После плюс 90 °C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УБСИ после возврата в НУ</w:t>
            </w:r>
          </w:p>
        </w:tc>
        <w:tc>
          <w:tcPr>
            <w:tcW w:type="dxa" w:w="5896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П. 5.8.5–5.8.7: 6 ч выключен, затем 4 ч в НУ и полный 5.6</w:t>
            </w:r>
          </w:p>
        </w:tc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Ведомость 5.8.7</w:t>
            </w:r>
          </w:p>
        </w:tc>
      </w:tr>
    </w:tbl>
    <w:p>
      <w:pPr>
        <w:pStyle w:val="Heading2"/>
      </w:pPr>
      <w:r>
        <w:t>Правило ремонта и замены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1"/>
        <w:gridCol w:w="7171"/>
      </w:tblGrid>
      <w:tr>
        <w:trPr>
          <w:tblHeader w:val="true"/>
        </w:trPr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Событие</w:t>
            </w:r>
          </w:p>
        </w:tc>
        <w:tc>
          <w:tcPr>
            <w:tcW w:type="dxa" w:w="117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Действие регистратора</w:t>
            </w:r>
          </w:p>
        </w:tc>
      </w:tr>
      <w:tr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Отказ ячейки</w:t>
            </w:r>
          </w:p>
        </w:tc>
        <w:tc>
          <w:tcPr>
            <w:tcW w:type="dxa" w:w="117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Сохранить исходный FAIL и run_id; создать событие ремонта или снятия</w:t>
            </w:r>
          </w:p>
        </w:tc>
      </w:tr>
      <w:tr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Ремонт</w:t>
            </w:r>
          </w:p>
        </w:tc>
        <w:tc>
          <w:tcPr>
            <w:tcW w:type="dxa" w:w="117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Сохранить новый статус той же SN и запустить заново все проверки, относящиеся к ячейке и ее выходам в ЯЛК</w:t>
            </w:r>
          </w:p>
        </w:tc>
      </w:tr>
      <w:tr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Замена</w:t>
            </w:r>
          </w:p>
        </w:tc>
        <w:tc>
          <w:tcPr>
            <w:tcW w:type="dxa" w:w="117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Снять старую SN с причиной, установить новую SN, сохранить обе истории</w:t>
            </w:r>
          </w:p>
        </w:tc>
      </w:tr>
      <w:tr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Повтор</w:t>
            </w:r>
          </w:p>
        </w:tc>
        <w:tc>
          <w:tcPr>
            <w:tcW w:type="dxa" w:w="117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Новая или отремонтированная ячейка проходит все относящиеся к ней этапы заново</w:t>
            </w:r>
          </w:p>
        </w:tc>
      </w:tr>
      <w:tr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Итог изделия</w:t>
            </w:r>
          </w:p>
        </w:tc>
        <w:tc>
          <w:tcPr>
            <w:tcW w:type="dxa" w:w="117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Не выдавать НОРМА при незакрытой замене, обязательном FAIL или отсутствии результата обязательного этапа</w:t>
            </w:r>
          </w:p>
        </w:tc>
      </w:tr>
    </w:tbl>
    <w:p>
      <w:pPr>
        <w:sectPr>
          <w:type w:val="nextColumn"/>
          <w:pgSz w:w="15840" w:h="12240" w:orient="landscape"/>
          <w:pgMar w:top="749" w:right="749" w:bottom="749" w:left="749" w:header="720" w:footer="720" w:gutter="0"/>
          <w:cols w:space="720"/>
          <w:docGrid w:linePitch="360"/>
        </w:sectPr>
      </w:pPr>
    </w:p>
    <w:p>
      <w:pPr>
        <w:pStyle w:val="Heading1"/>
      </w:pPr>
      <w:r>
        <w:t>Интерфейс и отчетность</w:t>
      </w:r>
    </w:p>
    <w:p>
      <w:pPr>
        <w:pStyle w:val="Heading2"/>
      </w:pPr>
      <w:r>
        <w:t>Экран приемки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Показывает номер УБСИ, оператора, общий прогресс, текущую проверку, необходимое ручное действие и итог.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Не показывает IP, команды ИСД, сырые кадры, графики всех каналов и инженерные счетчики, пока оператор не открыл подробности ошибки.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Финальный экран содержит результат полного п. 5.6 и список пунктов НОРМА, НЕ НОРМА или ОШИБКА СТЕНДА.</w:t>
      </w:r>
    </w:p>
    <w:p>
      <w:pPr>
        <w:pStyle w:val="Heading2"/>
      </w:pPr>
      <w:r>
        <w:t>Экран производства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Показывает технологический этап, состав и SN ячеек, подробные таблицы ЯЛК, ЯТП и ЯВП, графики и состояние оборудования.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Ток АКИП отображается в реальном времени и сохраняется в ведомости вместе с напряжением питания.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Доступны повтор этапа, повтор отказавших измерений после ошибки стенда, регистрация ремонта или замены и переход к следующему этапу.</w:t>
      </w:r>
    </w:p>
    <w:p>
      <w:pPr>
        <w:pStyle w:val="Heading2"/>
      </w:pPr>
      <w:r>
        <w:t>Два вида документов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83"/>
        <w:gridCol w:w="6883"/>
      </w:tblGrid>
      <w:tr>
        <w:trPr>
          <w:tblHeader w:val="true"/>
        </w:trPr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Документ</w:t>
            </w:r>
          </w:p>
        </w:tc>
        <w:tc>
          <w:tcPr>
            <w:tcW w:type="dxa" w:w="6350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Состав</w:t>
            </w:r>
          </w:p>
        </w:tc>
      </w:tr>
      <w:tr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Краткий протокол приемки</w:t>
            </w:r>
          </w:p>
        </w:tc>
        <w:tc>
          <w:tcPr>
            <w:tcW w:type="dxa" w:w="6350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Оператор; дата и время; изделие УБСИ и номер; версия сценария; результат полной проверки по п. 5.6; таблица пунктов и итог. Форма остается проектной до утверждения шаблона.</w:t>
            </w:r>
          </w:p>
        </w:tc>
      </w:tr>
      <w:tr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Производственная ведомость</w:t>
            </w:r>
          </w:p>
        </w:tc>
        <w:tc>
          <w:tcPr>
            <w:tcW w:type="dxa" w:w="6350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Этап; состав и SN; все поканальные значения; задано и измерено; допуск; попытки; ошибки стенда; ток и напряжение; ссылка на run_id; ремонт или замена.</w:t>
            </w:r>
          </w:p>
        </w:tc>
      </w:tr>
      <w:tr>
        <w:tc>
          <w:tcPr>
            <w:tcW w:type="dxa" w:w="294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Технический журнал</w:t>
            </w:r>
          </w:p>
        </w:tc>
        <w:tc>
          <w:tcPr>
            <w:tcW w:type="dxa" w:w="6350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Команды, ответы, таймауты, состояние адаптера и ИСД, безопасное завершение. Не входит в основной операторский документ.</w:t>
            </w:r>
          </w:p>
        </w:tc>
      </w:tr>
    </w:tbl>
    <w:p>
      <w:pPr>
        <w:pStyle w:val="Heading2"/>
      </w:pPr>
      <w:r>
        <w:t>Изменения регистратора</w:t>
      </w:r>
    </w:p>
    <w:p>
      <w:pPr>
        <w:keepNext w:val="0"/>
        <w:spacing w:before="0" w:after="100" w:line="264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Текущее ядро регистратора хранит сущности и связи, но операторский поток создания изделия, выбора этапа и автоматической привязки run_id еще нужно подключить.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Перед запуском выбрать или создать изделие и проверить состав ячеек.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Создать попытку этапа и передать stage_attempt_id в сценарный запуск.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После завершения привязать run_id, сохранить итог по пунктам ТУ и закрыть этап.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При ремонте или замене создать отдельное событие и список этапов для повторного выполнения.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Приемо-сдаточный запуск разрешать независимо от производственных этапов; при наличии карточки изделия сохранять на нее ссылку без изменения производственного статуса.</w:t>
      </w:r>
    </w:p>
    <w:p>
      <w:pPr>
        <w:pStyle w:val="Heading1"/>
        <w:pageBreakBefore/>
      </w:pPr>
      <w:r>
        <w:t>План разработки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1"/>
        <w:gridCol w:w="3441"/>
        <w:gridCol w:w="3441"/>
        <w:gridCol w:w="3441"/>
      </w:tblGrid>
      <w:tr>
        <w:trPr>
          <w:tblHeader w:val="true"/>
        </w:trP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Приоритет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Пакет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Работа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Критерий завершения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Трассировка п. 5.6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Зафиксировать матрицу пункт → процедура → измерение → вердикт; выделить ручные и внешние доказательства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Ни один обязательный пункт не теряется и не маскируется общим НОРМА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Два режима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Добавить mode=acceptance/production и stage_id без копирования измерительных процедур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Одинаковые алгоритмы дают одинаковые результаты в обоих режимах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Контактные точки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Изменить производственные и приемочные точки на 0; 0,9; 2,5 В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Все рабочие контактные каналы имеют три результата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Повторы и ошибки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Автоматически повторять технически несостоявшийся шаг, продолжать независимые секции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FAIL изделия отделен от ОШИБКИ СТЕНДА; история попыток сохранена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ЯВП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Реализовать драйвер последовательности ДГ10.2 + ИСД + чтение ЯЛК после закрытия методических блокеров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Все утвержденные частоты, коэффициенты и каналы проверяются без ручного расчета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Ручной пункт 1.1.4.2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Добавить пошаговую форму для 350/450 мА и сохранение введенного результата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Ручной шаг аудитируем и связан с run_id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Зафиксированные трактовки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В отчете закрепить: 1.1.4.9 — В7 + поток ЯЛК адаптера; входной ток 1.1.4.14 — по конструкции; линия 50 м 1.1.4.6 — не применяется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Статусы не требуют отдельной автоматической процедуры и не маскируются как измеренные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Производственные этапы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Описать S0–S8 в каталоге этапов; подключить 5.7 и 5.8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Можно продолжить изделие после перезапуска приложения без потери состояния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Регистратор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Подключить создание изделия, состав, stage_attempt_id, run_id, ремонт и замену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История SN неизменяема, повторный цикл формируется автоматически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Интерфейсы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Минимальный экран приемки и подробный производственный экран поверх одного состояния запуска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Оператор приемки не видит инженерного шума; технолог видит измерения и ток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Документы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Сформировать проект краткого протокола и производственную ведомость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Все строки имеют пункт ТУ, фактическое значение, допуск, статус и run_id</w:t>
            </w:r>
          </w:p>
        </w:tc>
      </w:tr>
      <w:tr>
        <w:tc>
          <w:tcPr>
            <w:tcW w:type="dxa" w:w="113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P2</w:t>
            </w:r>
          </w:p>
        </w:tc>
        <w:tc>
          <w:tcPr>
            <w:tcW w:type="dxa" w:w="226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Сокращенные производственные наборы</w:t>
            </w:r>
          </w:p>
        </w:tc>
        <w:tc>
          <w:tcPr>
            <w:tcW w:type="dxa" w:w="391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После решения производства создать профили этапов без изменения процедур</w:t>
            </w:r>
          </w:p>
        </w:tc>
        <w:tc>
          <w:tcPr>
            <w:tcW w:type="dxa" w:w="3118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Каждый сокращенный набор имеет утвержденное основание</w:t>
            </w:r>
          </w:p>
        </w:tc>
      </w:tr>
    </w:tbl>
    <w:p>
      <w:pPr>
        <w:pStyle w:val="Heading2"/>
      </w:pPr>
      <w:r>
        <w:t>Последовательность поставок</w:t>
      </w:r>
    </w:p>
    <w:p>
      <w:r>
        <w:rPr>
          <w:b/>
        </w:rPr>
        <w:t xml:space="preserve">1. </w:t>
      </w:r>
      <w:r>
        <w:t>Поставка 1. Два режима, контактные точки 0/0,9/2,5 В, повтор технических ошибок, обновленная трассировка и документы без ЯВП.</w:t>
      </w:r>
    </w:p>
    <w:p>
      <w:r>
        <w:rPr>
          <w:b/>
        </w:rPr>
        <w:t xml:space="preserve">2. </w:t>
      </w:r>
      <w:r>
        <w:t>Поставка 2. ЯВП по утвержденной методике и ручной шаг питания датчиков по п. 1.1.4.2.</w:t>
      </w:r>
    </w:p>
    <w:p>
      <w:r>
        <w:rPr>
          <w:b/>
        </w:rPr>
        <w:t xml:space="preserve">3. </w:t>
      </w:r>
      <w:r>
        <w:t>Поставка 3. Закрепление принятых трактовок пп. 1.1.4.6, 1.1.4.9 и входного тока по п. 1.1.4.14 в отчете; полный приемо-сдаточный вердикт п. 5.6.</w:t>
      </w:r>
    </w:p>
    <w:p>
      <w:r>
        <w:rPr>
          <w:b/>
        </w:rPr>
        <w:t xml:space="preserve">4. </w:t>
      </w:r>
      <w:r>
        <w:t>Поставка 4. Производственные этапы 5.7–5.8, регистратор, ремонт и замена, повторные циклы после заливки.</w:t>
      </w:r>
    </w:p>
    <w:p>
      <w:pPr>
        <w:pStyle w:val="Heading2"/>
      </w:pPr>
      <w:r>
        <w:t>Критерии готовности полной проверки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Каждый пункт, перечисленный в 5.6, имеет явный результат и источник доказательства.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ЯЛК, ЯТП и ЯВП проверяются через один движок независимо от выбранного интерфейса.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После 19 и 37 В контролируется обмен во время воздействия и выполняется функциональная проверка после выдержки.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Ручные операции содержат инструкцию, оператора, время, заданное и введенное значение.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После любой остановки ИСД возвращен в исходное состояние, воздействия сняты, выход АКИП отключен.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При ошибке стенда исходные данные и повторы сохранены; отказ оборудования не превращается в НЕ НОРМА изделия.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Приемо-сдаточный интерфейс формирует только минимальный итог, а производственный сохраняет поканальные данные и историю этапов.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Форма краткого протокола утверждена ответственным лицом или явно помечена как проектная.</w:t>
      </w:r>
    </w:p>
    <w:p>
      <w:pPr>
        <w:pStyle w:val="Heading1"/>
        <w:pageBreakBefore/>
      </w:pPr>
      <w:r>
        <w:t>Решения до полного НОРМА по пункту 5.6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1"/>
        <w:gridCol w:w="3441"/>
        <w:gridCol w:w="3441"/>
        <w:gridCol w:w="3441"/>
      </w:tblGrid>
      <w:tr>
        <w:trPr>
          <w:tblHeader w:val="true"/>
        </w:trPr>
        <w:tc>
          <w:tcPr>
            <w:tcW w:type="dxa" w:w="62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Пункт ТУ</w:t>
            </w:r>
          </w:p>
        </w:tc>
        <w:tc>
          <w:tcPr>
            <w:tcW w:type="dxa" w:w="24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Вопрос</w:t>
            </w:r>
          </w:p>
        </w:tc>
        <w:tc>
          <w:tcPr>
            <w:tcW w:type="dxa" w:w="45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17365D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Необходимое решение</w:t>
            </w:r>
          </w:p>
        </w:tc>
      </w:tr>
      <w:tr>
        <w:tc>
          <w:tcPr>
            <w:tcW w:type="dxa" w:w="62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1.1.4.7</w:t>
            </w:r>
          </w:p>
        </w:tc>
        <w:tc>
          <w:tcPr>
            <w:tcW w:type="dxa" w:w="24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Затухание 20–30 дБ</w:t>
            </w:r>
          </w:p>
        </w:tc>
        <w:tc>
          <w:tcPr>
            <w:tcW w:type="dxa" w:w="45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Указать один минимальный порог для вердикта; расчет в ПО: 20·log10(Aref/A(f)).</w:t>
            </w:r>
          </w:p>
        </w:tc>
      </w:tr>
      <w:tr>
        <w:tc>
          <w:tcPr>
            <w:tcW w:type="dxa" w:w="62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1.1.4.1, 1.1.4.7–1.1.4.8</w:t>
            </w:r>
          </w:p>
        </w:tc>
        <w:tc>
          <w:tcPr>
            <w:tcW w:type="dxa" w:w="24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ЯВП</w:t>
            </w:r>
          </w:p>
        </w:tc>
        <w:tc>
          <w:tcPr>
            <w:tcW w:type="dxa" w:w="45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Подтвердить единицы и смысл частот 0,15/20/250/500, тип амплитуд 8/4/2/1 В, соответствие восьми входов требованию 16 каналов и адреса выходов ЯЛК.</w:t>
            </w:r>
          </w:p>
        </w:tc>
      </w:tr>
      <w:tr>
        <w:tc>
          <w:tcPr>
            <w:tcW w:type="dxa" w:w="62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1.1.4.2</w:t>
            </w:r>
          </w:p>
        </w:tc>
        <w:tc>
          <w:tcPr>
            <w:tcW w:type="dxa" w:w="24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350/450 мА</w:t>
            </w:r>
          </w:p>
        </w:tc>
        <w:tc>
          <w:tcPr>
            <w:tcW w:type="dxa" w:w="45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Извлечь из схемы точки подключения, длительность перегрузки, допустимое падение и время восстановления; одной общей формулировки ТУ недостаточно для воспроизводимого шага.</w:t>
            </w:r>
          </w:p>
        </w:tc>
      </w:tr>
      <w:tr>
        <w:tc>
          <w:tcPr>
            <w:tcW w:type="dxa" w:w="62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5.6.6</w:t>
            </w:r>
          </w:p>
        </w:tc>
        <w:tc>
          <w:tcPr>
            <w:tcW w:type="dxa" w:w="24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Форма протокола</w:t>
            </w:r>
          </w:p>
        </w:tc>
        <w:tc>
          <w:tcPr>
            <w:tcW w:type="dxa" w:w="45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  <w:shd w:fill="F6F7F9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Утвердить шаблон. До этого ПО формирует проект протокола, а не официальный отчет по ТУ.</w:t>
            </w:r>
          </w:p>
        </w:tc>
      </w:tr>
      <w:tr>
        <w:tc>
          <w:tcPr>
            <w:tcW w:type="dxa" w:w="62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1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5.6.5</w:t>
            </w:r>
          </w:p>
        </w:tc>
        <w:tc>
          <w:tcPr>
            <w:tcW w:type="dxa" w:w="2494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Количество повторов</w:t>
            </w:r>
          </w:p>
        </w:tc>
        <w:tc>
          <w:tcPr>
            <w:tcW w:type="dxa" w:w="4592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Утвердить число автоматических повторов технической ошибки. Предлагаемый начальный параметр: две повторные попытки.</w:t>
            </w:r>
          </w:p>
        </w:tc>
      </w:tr>
    </w:tbl>
    <w:p>
      <w:pPr>
        <w:pStyle w:val="Heading2"/>
        <w:pageBreakBefore/>
      </w:pPr>
      <w:r>
        <w:t>Что можно реализовать без ожидания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Каркас двух режимов и каталога производственных этапов.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Контактные точки 0, 0,9 и 2,5 В для всех рабочих адресов ЯЛК.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Правила автоматических повторов, продолжения независимых секций и итоговых статусов.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Реальное отображение тока и напряжения АКИП в производственном режиме.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Ручную форму п. 1.1.4.2 с конфигурируемыми полями без ложного автоматического НОРМА.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Связь запуска с изделием, этапом и историей ремонта или замены в регистраторе; проект краткого протокола и подробную ведомость с явной пометкой статуса каждого пункта.</w:t>
      </w:r>
    </w:p>
    <w:p>
      <w:pPr>
        <w:keepNext w:val="0"/>
        <w:spacing w:before="240" w:after="60" w:line="264" w:lineRule="auto"/>
      </w:pPr>
      <w:r>
        <w:rPr>
          <w:rFonts w:ascii="Arial" w:hAnsi="Arial" w:eastAsia="Arial"/>
          <w:b/>
          <w:i w:val="0"/>
          <w:color w:val="000000"/>
          <w:sz w:val="22"/>
        </w:rPr>
        <w:t>Источники</w:t>
      </w:r>
    </w:p>
    <w:p>
      <w:pPr>
        <w:keepNext w:val="0"/>
        <w:spacing w:before="0" w:after="40" w:line="264" w:lineRule="auto"/>
      </w:pPr>
      <w:r>
        <w:rPr>
          <w:rFonts w:ascii="Arial" w:hAnsi="Arial" w:eastAsia="Arial"/>
          <w:b w:val="0"/>
          <w:i w:val="0"/>
          <w:color w:val="667085"/>
          <w:sz w:val="18"/>
        </w:rPr>
        <w:t>УБСИ ТУ проект, файл УБСИ_ТУ_Проект.docx, редакция файла от 13.04.2026. Ответы в файле Вопросник_по_проверке_УБСИ_по_ТУ.docx, сохраненном 07.09.2026.</w:t>
      </w:r>
    </w:p>
    <w:sectPr w:rsidR="00FC693F" w:rsidRPr="0006063C" w:rsidSect="00034616">
      <w:type w:val="nextColumn"/>
      <w:pgSz w:w="15840" w:h="122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i w:val="0"/>
        <w:color w:val="667085"/>
        <w:sz w:val="17"/>
      </w:rPr>
      <w:t xml:space="preserve">Страница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