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72D9A">
      <w:pPr>
        <w:pStyle w:val="4"/>
        <w:keepNext w:val="0"/>
        <w:keepLines w:val="0"/>
        <w:widowControl/>
        <w:suppressLineNumbers w:val="0"/>
      </w:pPr>
      <w:r>
        <w:rPr>
          <w:b/>
          <w:bCs/>
          <w:sz w:val="32"/>
          <w:szCs w:val="32"/>
        </w:rPr>
        <w:t>Проблема фрагментации центрального вопроса систематическая цивилизационная нелогичность как неисследованный феноме</w:t>
      </w:r>
      <w:r>
        <w:t>н</w:t>
      </w:r>
    </w:p>
    <w:p w14:paraId="340F0AEA">
      <w:pPr>
        <w:pStyle w:val="4"/>
        <w:keepNext w:val="0"/>
        <w:keepLines w:val="0"/>
        <w:widowControl/>
        <w:suppressLineNumbers w:val="0"/>
      </w:pPr>
      <w:r>
        <w:t>---</w:t>
      </w:r>
      <w:bookmarkStart w:id="0" w:name="_GoBack"/>
      <w:bookmarkEnd w:id="0"/>
    </w:p>
    <w:p w14:paraId="2378D88B">
      <w:pPr>
        <w:pStyle w:val="4"/>
        <w:keepNext w:val="0"/>
        <w:keepLines w:val="0"/>
        <w:widowControl/>
        <w:suppressLineNumbers w:val="0"/>
      </w:pPr>
      <w:r>
        <w:t>Аннотация Abstract</w:t>
      </w:r>
    </w:p>
    <w:p w14:paraId="00D2B60F">
      <w:pPr>
        <w:pStyle w:val="4"/>
        <w:keepNext w:val="0"/>
        <w:keepLines w:val="0"/>
        <w:widowControl/>
        <w:suppressLineNumbers w:val="0"/>
      </w:pPr>
      <w:r>
        <w:t>Краткая формулировка существует устойчивое расхождение между когнитивными возможностями человечества и их применением на цивилизационном уровне. Это расхождение фиксируется фрагментарно в ряде дисциплин но нигде не исследуется как целостный феномен. Статья анализирует структурные причины этого отсутствия и предлагает рамку для междисциплинарного исследования.</w:t>
      </w:r>
    </w:p>
    <w:p w14:paraId="5A516530">
      <w:pPr>
        <w:pStyle w:val="4"/>
        <w:keepNext w:val="0"/>
        <w:keepLines w:val="0"/>
        <w:widowControl/>
        <w:suppressLineNumbers w:val="0"/>
      </w:pPr>
      <w:r>
        <w:t>---</w:t>
      </w:r>
    </w:p>
    <w:p w14:paraId="4217F84E">
      <w:pPr>
        <w:pStyle w:val="4"/>
        <w:keepNext w:val="0"/>
        <w:keepLines w:val="0"/>
        <w:widowControl/>
        <w:suppressLineNumbers w:val="0"/>
      </w:pPr>
      <w:r>
        <w:t>1. Введение. Постановка проблемы</w:t>
      </w:r>
    </w:p>
    <w:p w14:paraId="66BFA5E7">
      <w:pPr>
        <w:pStyle w:val="4"/>
        <w:keepNext w:val="0"/>
        <w:keepLines w:val="0"/>
        <w:widowControl/>
        <w:suppressLineNumbers w:val="0"/>
      </w:pPr>
      <w:r>
        <w:t>Задача сформулировать проблему так чтобы она была неоспорима на уровне фактов.</w:t>
      </w:r>
    </w:p>
    <w:p w14:paraId="3161C52C">
      <w:pPr>
        <w:pStyle w:val="4"/>
        <w:keepNext w:val="0"/>
        <w:keepLines w:val="0"/>
        <w:widowControl/>
        <w:suppressLineNumbers w:val="0"/>
      </w:pPr>
      <w:r>
        <w:t>Фиксируем наблюдение</w:t>
      </w:r>
    </w:p>
    <w:p w14:paraId="28D78FAB">
      <w:pPr>
        <w:pStyle w:val="4"/>
        <w:keepNext w:val="0"/>
        <w:keepLines w:val="0"/>
        <w:widowControl/>
        <w:suppressLineNumbers w:val="0"/>
      </w:pPr>
      <w:r>
        <w:t>Человечество обладает когнитивными ресурсами для решения ключевых цивилизационных проблем война экологическая деградация системная ложь неравенство</w:t>
      </w:r>
    </w:p>
    <w:p w14:paraId="5240591A">
      <w:pPr>
        <w:pStyle w:val="4"/>
        <w:keepNext w:val="0"/>
        <w:keepLines w:val="0"/>
        <w:widowControl/>
        <w:suppressLineNumbers w:val="0"/>
      </w:pPr>
      <w:r>
        <w:t>Эти проблемы не решаются не эпизодически а систематически на протяжении всей документированной истории</w:t>
      </w:r>
    </w:p>
    <w:p w14:paraId="1B025544">
      <w:pPr>
        <w:pStyle w:val="4"/>
        <w:keepNext w:val="0"/>
        <w:keepLines w:val="0"/>
        <w:widowControl/>
        <w:suppressLineNumbers w:val="0"/>
      </w:pPr>
      <w:r>
        <w:t>Каждая из существующих дисциплин объясняет фрагмент этого расхождения но ни одна не исследует его как целостный феномен</w:t>
      </w:r>
    </w:p>
    <w:p w14:paraId="3BC4E9A8">
      <w:pPr>
        <w:pStyle w:val="4"/>
        <w:keepNext w:val="0"/>
        <w:keepLines w:val="0"/>
        <w:widowControl/>
        <w:suppressLineNumbers w:val="0"/>
      </w:pPr>
      <w:r>
        <w:t>Сам факт отсутствия целостного исследования не является предметом исследования</w:t>
      </w:r>
    </w:p>
    <w:p w14:paraId="60BA460D">
      <w:pPr>
        <w:pStyle w:val="4"/>
        <w:keepNext w:val="0"/>
        <w:keepLines w:val="0"/>
        <w:widowControl/>
        <w:suppressLineNumbers w:val="0"/>
      </w:pPr>
      <w:r>
        <w:t>Вводим термин цивилизационное когнитивное расхождение ЦКР устойчивое воспроизводимое несоответствие между когнитивным потенциалом вида Homo sapiens и его фактическим применением на уровне организации цивилизации.</w:t>
      </w:r>
    </w:p>
    <w:p w14:paraId="0E82AF4F">
      <w:pPr>
        <w:pStyle w:val="4"/>
        <w:keepNext w:val="0"/>
        <w:keepLines w:val="0"/>
        <w:widowControl/>
        <w:suppressLineNumbers w:val="0"/>
      </w:pPr>
      <w:r>
        <w:t>---</w:t>
      </w:r>
    </w:p>
    <w:p w14:paraId="13EC7B24">
      <w:pPr>
        <w:pStyle w:val="4"/>
        <w:keepNext w:val="0"/>
        <w:keepLines w:val="0"/>
        <w:widowControl/>
        <w:suppressLineNumbers w:val="0"/>
      </w:pPr>
      <w:r>
        <w:t>2. Обзор литературы. Фрагментированное знание о проблеме</w:t>
      </w:r>
    </w:p>
    <w:p w14:paraId="579237DB">
      <w:pPr>
        <w:pStyle w:val="4"/>
        <w:keepNext w:val="0"/>
        <w:keepLines w:val="0"/>
        <w:widowControl/>
        <w:suppressLineNumbers w:val="0"/>
      </w:pPr>
      <w:r>
        <w:t>Задача показать что каждая дисциплина видит свой фрагмент но целое не собрано.</w:t>
      </w:r>
    </w:p>
    <w:p w14:paraId="4CEE7C3F">
      <w:pPr>
        <w:pStyle w:val="4"/>
        <w:keepNext w:val="0"/>
        <w:keepLines w:val="0"/>
        <w:widowControl/>
        <w:suppressLineNumbers w:val="0"/>
      </w:pPr>
      <w:r>
        <w:t>2.1. Когнитивная психология и поведенческая экономика</w:t>
      </w:r>
    </w:p>
    <w:p w14:paraId="2ABF6685">
      <w:pPr>
        <w:pStyle w:val="4"/>
        <w:keepNext w:val="0"/>
        <w:keepLines w:val="0"/>
        <w:widowControl/>
        <w:suppressLineNumbers w:val="0"/>
      </w:pPr>
      <w:r>
        <w:t>Канеман Тверски когнитивные искажения. Талер нерациональное экономическое поведение. Фиксируют индивидуальную нерациональность. Рамка это свойство мозга это нормально. Вопрос о цивилизационном масштабе не ставится.</w:t>
      </w:r>
    </w:p>
    <w:p w14:paraId="67EDF493">
      <w:pPr>
        <w:pStyle w:val="4"/>
        <w:keepNext w:val="0"/>
        <w:keepLines w:val="0"/>
        <w:widowControl/>
        <w:suppressLineNumbers w:val="0"/>
      </w:pPr>
      <w:r>
        <w:t>2.2. Эволюционная психология и биология</w:t>
      </w:r>
    </w:p>
    <w:p w14:paraId="2B170CC9">
      <w:pPr>
        <w:pStyle w:val="4"/>
        <w:keepNext w:val="0"/>
        <w:keepLines w:val="0"/>
        <w:widowControl/>
        <w:suppressLineNumbers w:val="0"/>
      </w:pPr>
      <w:r>
        <w:t>Докинз Уилсон эволюционные программы не адаптированные к современности. Рамка мы запрограммированы средой предков. Объясняет индивидуальные паттерны но не объясняет почему коллективный разум не компенсирует индивидуальные ограничения хотя именно для этого предположительно и существует цивилизация.</w:t>
      </w:r>
    </w:p>
    <w:p w14:paraId="55B2599C">
      <w:pPr>
        <w:pStyle w:val="4"/>
        <w:keepNext w:val="0"/>
        <w:keepLines w:val="0"/>
        <w:widowControl/>
        <w:suppressLineNumbers w:val="0"/>
      </w:pPr>
      <w:r>
        <w:t>2.3. Социология и политология</w:t>
      </w:r>
    </w:p>
    <w:p w14:paraId="3EBF5C5E">
      <w:pPr>
        <w:pStyle w:val="4"/>
        <w:keepNext w:val="0"/>
        <w:keepLines w:val="0"/>
        <w:widowControl/>
        <w:suppressLineNumbers w:val="0"/>
      </w:pPr>
      <w:r>
        <w:t>Вебер рационализация. Фуко власть знание. Бурдьё габитус. Фиксируют структурное воспроизводство нелогичности но в рамках отношений власти. Вопрос о том почему сама структура знания воспроизводит проблему не ставится.</w:t>
      </w:r>
    </w:p>
    <w:p w14:paraId="5EC30D45">
      <w:pPr>
        <w:pStyle w:val="4"/>
        <w:keepNext w:val="0"/>
        <w:keepLines w:val="0"/>
        <w:widowControl/>
        <w:suppressLineNumbers w:val="0"/>
      </w:pPr>
      <w:r>
        <w:t>2.4. Философия</w:t>
      </w:r>
    </w:p>
    <w:p w14:paraId="0DFA0980">
      <w:pPr>
        <w:pStyle w:val="4"/>
        <w:keepNext w:val="0"/>
        <w:keepLines w:val="0"/>
        <w:widowControl/>
        <w:suppressLineNumbers w:val="0"/>
      </w:pPr>
      <w:r>
        <w:t>Кант границы разума. Хайдеггер забвение бытия. Адорно Хоркхаймер диалектика Просвещения. Ближе всего к целостной постановке но философия маргинализирована в современной академической структуре и не имеет институциональных инструментов для влияния на другие дисциплины.</w:t>
      </w:r>
    </w:p>
    <w:p w14:paraId="1273A32E">
      <w:pPr>
        <w:pStyle w:val="4"/>
        <w:keepNext w:val="0"/>
        <w:keepLines w:val="0"/>
        <w:widowControl/>
        <w:suppressLineNumbers w:val="0"/>
      </w:pPr>
      <w:r>
        <w:t>2.5. Системные науки</w:t>
      </w:r>
    </w:p>
    <w:p w14:paraId="4B4BE174">
      <w:pPr>
        <w:pStyle w:val="4"/>
        <w:keepNext w:val="0"/>
        <w:keepLines w:val="0"/>
        <w:widowControl/>
        <w:suppressLineNumbers w:val="0"/>
      </w:pPr>
      <w:r>
        <w:t>Берталанфи общая теория систем. Винер кибернетика. Морен сложное мышление. Прямо заявляют о необходимости преодоления дисциплинарных границ. Но сами стали ещё одной дисциплиной не преодолев фрагментацию а добавив к ней ещё одну комнату.</w:t>
      </w:r>
    </w:p>
    <w:p w14:paraId="3AB29CAD">
      <w:pPr>
        <w:pStyle w:val="4"/>
        <w:keepNext w:val="0"/>
        <w:keepLines w:val="0"/>
        <w:widowControl/>
        <w:suppressLineNumbers w:val="0"/>
      </w:pPr>
      <w:r>
        <w:t>Вывод раздела Проблема ЦКР фиксируется фрагментарно минимум в пяти крупных дисциплинарных кластерах. Ни в одном из них она не исследуется как целостный феномен. Сам факт фрагментации исследования фрагментированности не рефлексируется.</w:t>
      </w:r>
    </w:p>
    <w:p w14:paraId="11611521">
      <w:pPr>
        <w:pStyle w:val="4"/>
        <w:keepNext w:val="0"/>
        <w:keepLines w:val="0"/>
        <w:widowControl/>
        <w:suppressLineNumbers w:val="0"/>
      </w:pPr>
      <w:r>
        <w:t>---</w:t>
      </w:r>
    </w:p>
    <w:p w14:paraId="19B59C44">
      <w:pPr>
        <w:pStyle w:val="4"/>
        <w:keepNext w:val="0"/>
        <w:keepLines w:val="0"/>
        <w:widowControl/>
        <w:suppressLineNumbers w:val="0"/>
      </w:pPr>
      <w:r>
        <w:t>3. Методология</w:t>
      </w:r>
    </w:p>
    <w:p w14:paraId="08A6B68D">
      <w:pPr>
        <w:pStyle w:val="4"/>
        <w:keepNext w:val="0"/>
        <w:keepLines w:val="0"/>
        <w:widowControl/>
        <w:suppressLineNumbers w:val="0"/>
      </w:pPr>
      <w:r>
        <w:t>Задача обосновать метод который позволяет исследовать то что находится между дисциплинами.</w:t>
      </w:r>
    </w:p>
    <w:p w14:paraId="2A601821">
      <w:pPr>
        <w:pStyle w:val="4"/>
        <w:keepNext w:val="0"/>
        <w:keepLines w:val="0"/>
        <w:widowControl/>
        <w:suppressLineNumbers w:val="0"/>
      </w:pPr>
      <w:r>
        <w:t>3.1. Метадисциплинарный анализ</w:t>
      </w:r>
    </w:p>
    <w:p w14:paraId="60E29CE6">
      <w:pPr>
        <w:pStyle w:val="4"/>
        <w:keepNext w:val="0"/>
        <w:keepLines w:val="0"/>
        <w:widowControl/>
        <w:suppressLineNumbers w:val="0"/>
      </w:pPr>
      <w:r>
        <w:t>Не междисциплинарный работа на стыке двух дисциплин а метадисциплинарный анализ самой структуры дисциплинарного деления как объекта исследования.</w:t>
      </w:r>
    </w:p>
    <w:p w14:paraId="197A2FA4">
      <w:pPr>
        <w:pStyle w:val="4"/>
        <w:keepNext w:val="0"/>
        <w:keepLines w:val="0"/>
        <w:widowControl/>
        <w:suppressLineNumbers w:val="0"/>
      </w:pPr>
      <w:r>
        <w:t>3.2. Метод структурного отсутствия</w:t>
      </w:r>
    </w:p>
    <w:p w14:paraId="74F05892">
      <w:pPr>
        <w:pStyle w:val="4"/>
        <w:keepNext w:val="0"/>
        <w:keepLines w:val="0"/>
        <w:widowControl/>
        <w:suppressLineNumbers w:val="0"/>
      </w:pPr>
      <w:r>
        <w:t>Исследование не того что есть в дисциплинах а того что отсутствует и анализ причин отсутствия. Аналогия в астрономии существование тёмной материи установлено не через прямое наблюдение а через эффекты её отсутствия в наблюдаемых данных. Аналогично ЦКР как целостный феномен обнаруживается через систематическое отсутствие его целостного исследования.</w:t>
      </w:r>
    </w:p>
    <w:p w14:paraId="7249A2FE">
      <w:pPr>
        <w:pStyle w:val="4"/>
        <w:keepNext w:val="0"/>
        <w:keepLines w:val="0"/>
        <w:widowControl/>
        <w:suppressLineNumbers w:val="0"/>
      </w:pPr>
      <w:r>
        <w:t>3.3. Исторический анализ попыток интеграции</w:t>
      </w:r>
    </w:p>
    <w:p w14:paraId="7FE8E382">
      <w:pPr>
        <w:pStyle w:val="4"/>
        <w:keepNext w:val="0"/>
        <w:keepLines w:val="0"/>
        <w:widowControl/>
        <w:suppressLineNumbers w:val="0"/>
      </w:pPr>
      <w:r>
        <w:t>Исследование случаев когда предпринимались попытки создать целостную рамку знания и анализ механизмов их нейтрализации.</w:t>
      </w:r>
    </w:p>
    <w:p w14:paraId="031D3B9E">
      <w:pPr>
        <w:pStyle w:val="4"/>
        <w:keepNext w:val="0"/>
        <w:keepLines w:val="0"/>
        <w:widowControl/>
        <w:suppressLineNumbers w:val="0"/>
      </w:pPr>
      <w:r>
        <w:t>---</w:t>
      </w:r>
    </w:p>
    <w:p w14:paraId="25899B0B">
      <w:pPr>
        <w:pStyle w:val="4"/>
        <w:keepNext w:val="0"/>
        <w:keepLines w:val="0"/>
        <w:widowControl/>
        <w:suppressLineNumbers w:val="0"/>
      </w:pPr>
      <w:r>
        <w:t>4. Результаты и анализ</w:t>
      </w:r>
    </w:p>
    <w:p w14:paraId="3812BD8E">
      <w:pPr>
        <w:pStyle w:val="4"/>
        <w:keepNext w:val="0"/>
        <w:keepLines w:val="0"/>
        <w:widowControl/>
        <w:suppressLineNumbers w:val="0"/>
      </w:pPr>
      <w:r>
        <w:t>Задача предъявить три ключевых результата.</w:t>
      </w:r>
    </w:p>
    <w:p w14:paraId="787CEAF6">
      <w:pPr>
        <w:pStyle w:val="4"/>
        <w:keepNext w:val="0"/>
        <w:keepLines w:val="0"/>
        <w:widowControl/>
        <w:suppressLineNumbers w:val="0"/>
      </w:pPr>
      <w:r>
        <w:t>4.1. Результат первый ЦКР не является предметом исследования</w:t>
      </w:r>
    </w:p>
    <w:p w14:paraId="38455F6D">
      <w:pPr>
        <w:pStyle w:val="4"/>
        <w:keepNext w:val="0"/>
        <w:keepLines w:val="0"/>
        <w:widowControl/>
        <w:suppressLineNumbers w:val="0"/>
      </w:pPr>
      <w:r>
        <w:t>Систематический обзор показывает ни одна существующая дисциплина кафедра журнал исследовательский центр не занимается вопросом систематического расхождения между когнитивным потенциалом человечества и его цивилизационным применением как целостным феноменом. Это верифицируемое утверждение.</w:t>
      </w:r>
    </w:p>
    <w:p w14:paraId="24BCC1E4">
      <w:pPr>
        <w:pStyle w:val="4"/>
        <w:keepNext w:val="0"/>
        <w:keepLines w:val="0"/>
        <w:widowControl/>
        <w:suppressLineNumbers w:val="0"/>
      </w:pPr>
      <w:r>
        <w:t>4.2. Результат второй попытки интеграции систематически нейтрализуются</w:t>
      </w:r>
    </w:p>
    <w:p w14:paraId="200D050C">
      <w:pPr>
        <w:pStyle w:val="4"/>
        <w:keepNext w:val="0"/>
        <w:keepLines w:val="0"/>
        <w:widowControl/>
        <w:suppressLineNumbers w:val="0"/>
      </w:pPr>
      <w:r>
        <w:t>Исторический анализ выявляет устойчивый паттерн попытки создать интегративную рамку знания нейтрализуются через один из трёх механизмов</w:t>
      </w:r>
    </w:p>
    <w:p w14:paraId="1624D229">
      <w:pPr>
        <w:pStyle w:val="4"/>
        <w:keepNext w:val="0"/>
        <w:keepLines w:val="0"/>
        <w:widowControl/>
        <w:suppressLineNumbers w:val="0"/>
      </w:pPr>
      <w:r>
        <w:t>Инкапсуляция превращение интегративного подхода в отдельную дисциплину марксизм кибернетика системный анализ</w:t>
      </w:r>
    </w:p>
    <w:p w14:paraId="66B66409">
      <w:pPr>
        <w:pStyle w:val="4"/>
        <w:keepNext w:val="0"/>
        <w:keepLines w:val="0"/>
        <w:widowControl/>
        <w:suppressLineNumbers w:val="0"/>
      </w:pPr>
      <w:r>
        <w:t>Маргинализация вытеснение на периферию академического поля философия общая теория систем</w:t>
      </w:r>
    </w:p>
    <w:p w14:paraId="1B3CBD42">
      <w:pPr>
        <w:pStyle w:val="4"/>
        <w:keepNext w:val="0"/>
        <w:keepLines w:val="0"/>
        <w:widowControl/>
        <w:suppressLineNumbers w:val="0"/>
      </w:pPr>
      <w:r>
        <w:t>Дискредитация отнесение к ненаучному дискурсу конспирология эзотерика</w:t>
      </w:r>
    </w:p>
    <w:p w14:paraId="76F2F2D2">
      <w:pPr>
        <w:pStyle w:val="4"/>
        <w:keepNext w:val="0"/>
        <w:keepLines w:val="0"/>
        <w:widowControl/>
        <w:suppressLineNumbers w:val="0"/>
      </w:pPr>
      <w:r>
        <w:t>Этот паттерн воспроизводится на протяжении минимум 2500 лет документированной истории в различных культурных и политических контекстах.</w:t>
      </w:r>
    </w:p>
    <w:p w14:paraId="1E2D8929">
      <w:pPr>
        <w:pStyle w:val="4"/>
        <w:keepNext w:val="0"/>
        <w:keepLines w:val="0"/>
        <w:widowControl/>
        <w:suppressLineNumbers w:val="0"/>
      </w:pPr>
      <w:r>
        <w:t>4.3. Результат третий фрагментация является самоподдерживающейся</w:t>
      </w:r>
    </w:p>
    <w:p w14:paraId="47A0D18F">
      <w:pPr>
        <w:pStyle w:val="4"/>
        <w:keepNext w:val="0"/>
        <w:keepLines w:val="0"/>
        <w:widowControl/>
        <w:suppressLineNumbers w:val="0"/>
      </w:pPr>
      <w:r>
        <w:t>Структура дисциплинарного знания обладает свойством самоподдержания она воспроизводит условия при которых вопрос о её собственной фрагментированности не может быть поставлен. Каждая дисциплина определяет границы своих вопросов и вопрос выходящий за границы всех дисциплин одновременно не имеет институционального субъекта некому его задать профессионально некому финансировать его исследование негде опубликовать результаты.</w:t>
      </w:r>
    </w:p>
    <w:p w14:paraId="6AB50D8B">
      <w:pPr>
        <w:pStyle w:val="4"/>
        <w:keepNext w:val="0"/>
        <w:keepLines w:val="0"/>
        <w:widowControl/>
        <w:suppressLineNumbers w:val="0"/>
      </w:pPr>
      <w:r>
        <w:t>---</w:t>
      </w:r>
    </w:p>
    <w:p w14:paraId="240727B1">
      <w:pPr>
        <w:pStyle w:val="4"/>
        <w:keepNext w:val="0"/>
        <w:keepLines w:val="0"/>
        <w:widowControl/>
        <w:suppressLineNumbers w:val="0"/>
      </w:pPr>
      <w:r>
        <w:t>5. Дискуссия</w:t>
      </w:r>
    </w:p>
    <w:p w14:paraId="679D886A">
      <w:pPr>
        <w:pStyle w:val="4"/>
        <w:keepNext w:val="0"/>
        <w:keepLines w:val="0"/>
        <w:widowControl/>
        <w:suppressLineNumbers w:val="0"/>
      </w:pPr>
      <w:r>
        <w:t>Задача обсудить следствия и поставить вопросы для дальнейшего исследования.</w:t>
      </w:r>
    </w:p>
    <w:p w14:paraId="6287225D">
      <w:pPr>
        <w:pStyle w:val="4"/>
        <w:keepNext w:val="0"/>
        <w:keepLines w:val="0"/>
        <w:widowControl/>
        <w:suppressLineNumbers w:val="0"/>
      </w:pPr>
      <w:r>
        <w:t>5.1. Проблема наблюдателя</w:t>
      </w:r>
    </w:p>
    <w:p w14:paraId="7383622E">
      <w:pPr>
        <w:pStyle w:val="4"/>
        <w:keepNext w:val="0"/>
        <w:keepLines w:val="0"/>
        <w:widowControl/>
        <w:suppressLineNumbers w:val="0"/>
      </w:pPr>
      <w:r>
        <w:t>Исследователь ставящий вопрос о ЦКР неизбежно находится внутри системы которую исследует. Это создаёт методологическую проблему аналогичную проблеме наблюдателя в квантовой механике акт наблюдения влияет на наблюдаемое. В данном случае сама попытка поставить вопрос о фрагментации знания подвергается действию механизмов фрагментации.</w:t>
      </w:r>
    </w:p>
    <w:p w14:paraId="36C5320D">
      <w:pPr>
        <w:pStyle w:val="4"/>
        <w:keepNext w:val="0"/>
        <w:keepLines w:val="0"/>
        <w:widowControl/>
        <w:suppressLineNumbers w:val="0"/>
      </w:pPr>
      <w:r>
        <w:t>Это не обесценивает исследование но требует рефлексии. Настоящая статья сама является тестом реакция академического сообщества на неё инкапсуляция маргинализация или дискредитация будет дополнительным эмпирическим данным подтверждающим или опровергающим выявленный паттерн.</w:t>
      </w:r>
    </w:p>
    <w:p w14:paraId="468FF143">
      <w:pPr>
        <w:pStyle w:val="4"/>
        <w:keepNext w:val="0"/>
        <w:keepLines w:val="0"/>
        <w:widowControl/>
        <w:suppressLineNumbers w:val="0"/>
      </w:pPr>
      <w:r>
        <w:t>5.2. Вопрос о причинности</w:t>
      </w:r>
    </w:p>
    <w:p w14:paraId="5D652A24">
      <w:pPr>
        <w:pStyle w:val="4"/>
        <w:keepNext w:val="0"/>
        <w:keepLines w:val="0"/>
        <w:widowControl/>
        <w:suppressLineNumbers w:val="0"/>
      </w:pPr>
      <w:r>
        <w:t>Статья фиксирует наличие паттерна но не утверждает его причину. Возможны как минимум две интерпретации</w:t>
      </w:r>
    </w:p>
    <w:p w14:paraId="087528D8">
      <w:pPr>
        <w:pStyle w:val="4"/>
        <w:keepNext w:val="0"/>
        <w:keepLines w:val="0"/>
        <w:widowControl/>
        <w:suppressLineNumbers w:val="0"/>
      </w:pPr>
      <w:r>
        <w:t>Эмерджентная фрагментация непреднамеренный результат органического развития знания самоподдерживающийся через механизмы институциональной инерции</w:t>
      </w:r>
    </w:p>
    <w:p w14:paraId="115222F0">
      <w:pPr>
        <w:pStyle w:val="4"/>
        <w:keepNext w:val="0"/>
        <w:keepLines w:val="0"/>
        <w:widowControl/>
        <w:suppressLineNumbers w:val="0"/>
      </w:pPr>
      <w:r>
        <w:t>Функциональная фрагментация выполняет системную функцию поддержание стабильности существующих социальных структур через предотвращение целостной рефлексии</w:t>
      </w:r>
    </w:p>
    <w:p w14:paraId="019F7025">
      <w:pPr>
        <w:pStyle w:val="4"/>
        <w:keepNext w:val="0"/>
        <w:keepLines w:val="0"/>
        <w:widowControl/>
        <w:suppressLineNumbers w:val="0"/>
      </w:pPr>
      <w:r>
        <w:t>Обе интерпретации совместимы с наблюдаемыми данными. Их различение требует дальнейшего исследования.</w:t>
      </w:r>
    </w:p>
    <w:p w14:paraId="7D67DFD7">
      <w:pPr>
        <w:pStyle w:val="4"/>
        <w:keepNext w:val="0"/>
        <w:keepLines w:val="0"/>
        <w:widowControl/>
        <w:suppressLineNumbers w:val="0"/>
      </w:pPr>
      <w:r>
        <w:t>5.3. Практические следствия</w:t>
      </w:r>
    </w:p>
    <w:p w14:paraId="377F2CD2">
      <w:pPr>
        <w:pStyle w:val="4"/>
        <w:keepNext w:val="0"/>
        <w:keepLines w:val="0"/>
        <w:widowControl/>
        <w:suppressLineNumbers w:val="0"/>
      </w:pPr>
      <w:r>
        <w:t>Если ЦКР является реальным феноменом а его неисследованность системным свойством структуры знания то это имеет практические следствия для</w:t>
      </w:r>
    </w:p>
    <w:p w14:paraId="29D09348">
      <w:pPr>
        <w:pStyle w:val="4"/>
        <w:keepNext w:val="0"/>
        <w:keepLines w:val="0"/>
        <w:widowControl/>
        <w:suppressLineNumbers w:val="0"/>
      </w:pPr>
      <w:r>
        <w:t>Организации науки и образования</w:t>
      </w:r>
    </w:p>
    <w:p w14:paraId="5A6B6229">
      <w:pPr>
        <w:pStyle w:val="4"/>
        <w:keepNext w:val="0"/>
        <w:keepLines w:val="0"/>
        <w:widowControl/>
        <w:suppressLineNumbers w:val="0"/>
      </w:pPr>
      <w:r>
        <w:t>Принятия решений на цивилизационном уровне</w:t>
      </w:r>
    </w:p>
    <w:p w14:paraId="5599B29A">
      <w:pPr>
        <w:pStyle w:val="4"/>
        <w:keepNext w:val="0"/>
        <w:keepLines w:val="0"/>
        <w:widowControl/>
        <w:suppressLineNumbers w:val="0"/>
      </w:pPr>
      <w:r>
        <w:t>Понимания причин устойчивости глобальных проблем</w:t>
      </w:r>
    </w:p>
    <w:p w14:paraId="68114671">
      <w:pPr>
        <w:pStyle w:val="4"/>
        <w:keepNext w:val="0"/>
        <w:keepLines w:val="0"/>
        <w:widowControl/>
        <w:suppressLineNumbers w:val="0"/>
      </w:pPr>
      <w:r>
        <w:t>Методологии междисциплинарных исследований</w:t>
      </w:r>
    </w:p>
    <w:p w14:paraId="5120C48F">
      <w:pPr>
        <w:pStyle w:val="4"/>
        <w:keepNext w:val="0"/>
        <w:keepLines w:val="0"/>
        <w:widowControl/>
        <w:suppressLineNumbers w:val="0"/>
      </w:pPr>
      <w:r>
        <w:t>---</w:t>
      </w:r>
    </w:p>
    <w:p w14:paraId="4A56BAFC">
      <w:pPr>
        <w:pStyle w:val="4"/>
        <w:keepNext w:val="0"/>
        <w:keepLines w:val="0"/>
        <w:widowControl/>
        <w:suppressLineNumbers w:val="0"/>
      </w:pPr>
      <w:r>
        <w:t>6. Заключение</w:t>
      </w:r>
    </w:p>
    <w:p w14:paraId="2C1A925A">
      <w:pPr>
        <w:pStyle w:val="4"/>
        <w:keepNext w:val="0"/>
        <w:keepLines w:val="0"/>
        <w:widowControl/>
        <w:suppressLineNumbers w:val="0"/>
      </w:pPr>
      <w:r>
        <w:t>Статья фиксирует существование проверяемого феномена систематического расхождения между когнитивным потенциалом человечества и его цивилизационным применением которое не исследуется как целостный предмет ни одной из существующих дисциплин. Показано что исторические попытки создания интегративных рамок систематически нейтрализуются через механизмы инкапсуляции маргинализации и дискредитации. Предложен термин цивилизационное когнитивное расхождение и методологическая рамка для его исследования.</w:t>
      </w:r>
    </w:p>
    <w:p w14:paraId="7265DA15">
      <w:pPr>
        <w:pStyle w:val="4"/>
        <w:keepNext w:val="0"/>
        <w:keepLines w:val="0"/>
        <w:widowControl/>
        <w:suppressLineNumbers w:val="0"/>
      </w:pPr>
      <w:r>
        <w:t>Статья не претендует на окончательный ответ. Она претендует на постановку вопроса и утверждает что само отсутствие этого вопроса в центре научного дискурса является частью описываемого феномена.</w:t>
      </w:r>
    </w:p>
    <w:p w14:paraId="1F4B9108">
      <w:pPr>
        <w:pStyle w:val="4"/>
        <w:keepNext w:val="0"/>
        <w:keepLines w:val="0"/>
        <w:widowControl/>
        <w:suppressLineNumbers w:val="0"/>
      </w:pPr>
      <w:r>
        <w:t>---</w:t>
      </w:r>
    </w:p>
    <w:p w14:paraId="38D366F2">
      <w:pPr>
        <w:pStyle w:val="4"/>
        <w:keepNext w:val="0"/>
        <w:keepLines w:val="0"/>
        <w:widowControl/>
        <w:suppressLineNumbers w:val="0"/>
      </w:pPr>
      <w:r>
        <w:t>Список литературы</w:t>
      </w:r>
    </w:p>
    <w:p w14:paraId="7C26F609">
      <w:pPr>
        <w:pStyle w:val="4"/>
        <w:keepNext w:val="0"/>
        <w:keepLines w:val="0"/>
        <w:widowControl/>
        <w:suppressLineNumbers w:val="0"/>
      </w:pPr>
      <w:r>
        <w:t>Ключевые источники по разделам</w:t>
      </w:r>
    </w:p>
    <w:p w14:paraId="79808D11">
      <w:pPr>
        <w:pStyle w:val="4"/>
        <w:keepNext w:val="0"/>
        <w:keepLines w:val="0"/>
        <w:widowControl/>
        <w:suppressLineNumbers w:val="0"/>
      </w:pPr>
      <w:r>
        <w:t>Kahneman D. Thinking Fast and Slow 2011</w:t>
      </w:r>
    </w:p>
    <w:p w14:paraId="2070B199">
      <w:pPr>
        <w:pStyle w:val="4"/>
        <w:keepNext w:val="0"/>
        <w:keepLines w:val="0"/>
        <w:widowControl/>
        <w:suppressLineNumbers w:val="0"/>
      </w:pPr>
      <w:r>
        <w:t>Tversky A. Kahneman D. Judgment under Uncertainty Heuristics and Biases 1974</w:t>
      </w:r>
    </w:p>
    <w:p w14:paraId="3666FC67">
      <w:pPr>
        <w:pStyle w:val="4"/>
        <w:keepNext w:val="0"/>
        <w:keepLines w:val="0"/>
        <w:widowControl/>
        <w:suppressLineNumbers w:val="0"/>
      </w:pPr>
      <w:r>
        <w:t>Thaler R. Misbehaving The Making of Behavioral Economics 2015</w:t>
      </w:r>
    </w:p>
    <w:p w14:paraId="0D9F84A9">
      <w:pPr>
        <w:pStyle w:val="4"/>
        <w:keepNext w:val="0"/>
        <w:keepLines w:val="0"/>
        <w:widowControl/>
        <w:suppressLineNumbers w:val="0"/>
      </w:pPr>
      <w:r>
        <w:t>Dawkins R. The Selfish Gene 1976</w:t>
      </w:r>
    </w:p>
    <w:p w14:paraId="33589E7F">
      <w:pPr>
        <w:pStyle w:val="4"/>
        <w:keepNext w:val="0"/>
        <w:keepLines w:val="0"/>
        <w:widowControl/>
        <w:suppressLineNumbers w:val="0"/>
      </w:pPr>
      <w:r>
        <w:t>Wilson E.O. Consilience The Unity of Knowledge 1998</w:t>
      </w:r>
    </w:p>
    <w:p w14:paraId="6E46A646">
      <w:pPr>
        <w:pStyle w:val="4"/>
        <w:keepNext w:val="0"/>
        <w:keepLines w:val="0"/>
        <w:widowControl/>
        <w:suppressLineNumbers w:val="0"/>
      </w:pPr>
      <w:r>
        <w:t>Foucault M. The Order of Things 1966</w:t>
      </w:r>
    </w:p>
    <w:p w14:paraId="4664D555">
      <w:pPr>
        <w:pStyle w:val="4"/>
        <w:keepNext w:val="0"/>
        <w:keepLines w:val="0"/>
        <w:widowControl/>
        <w:suppressLineNumbers w:val="0"/>
      </w:pPr>
      <w:r>
        <w:t>Bourdieu P. Homo Academicus 1984</w:t>
      </w:r>
    </w:p>
    <w:p w14:paraId="51196721">
      <w:pPr>
        <w:pStyle w:val="4"/>
        <w:keepNext w:val="0"/>
        <w:keepLines w:val="0"/>
        <w:widowControl/>
        <w:suppressLineNumbers w:val="0"/>
      </w:pPr>
      <w:r>
        <w:t>Kant I. Critique of Pure Reason 1781</w:t>
      </w:r>
    </w:p>
    <w:p w14:paraId="110F7AC9">
      <w:pPr>
        <w:pStyle w:val="4"/>
        <w:keepNext w:val="0"/>
        <w:keepLines w:val="0"/>
        <w:widowControl/>
        <w:suppressLineNumbers w:val="0"/>
      </w:pPr>
      <w:r>
        <w:t>Horkheimer M. Adorno T. Dialectic of Enlightenment 1944</w:t>
      </w:r>
    </w:p>
    <w:p w14:paraId="329E53BE">
      <w:pPr>
        <w:pStyle w:val="4"/>
        <w:keepNext w:val="0"/>
        <w:keepLines w:val="0"/>
        <w:widowControl/>
        <w:suppressLineNumbers w:val="0"/>
      </w:pPr>
      <w:r>
        <w:t>Bertalanffy L. von. General System Theory 1968</w:t>
      </w:r>
    </w:p>
    <w:p w14:paraId="70B44EC4">
      <w:pPr>
        <w:pStyle w:val="4"/>
        <w:keepNext w:val="0"/>
        <w:keepLines w:val="0"/>
        <w:widowControl/>
        <w:suppressLineNumbers w:val="0"/>
      </w:pPr>
      <w:r>
        <w:t>Wiener N. Cybernetics 1948</w:t>
      </w:r>
    </w:p>
    <w:p w14:paraId="6EC30A73">
      <w:pPr>
        <w:pStyle w:val="4"/>
        <w:keepNext w:val="0"/>
        <w:keepLines w:val="0"/>
        <w:widowControl/>
        <w:suppressLineNumbers w:val="0"/>
      </w:pPr>
      <w:r>
        <w:t>Morin E. On Complexity 2008</w:t>
      </w:r>
    </w:p>
    <w:p w14:paraId="0E07284B">
      <w:pPr>
        <w:pStyle w:val="4"/>
        <w:keepNext w:val="0"/>
        <w:keepLines w:val="0"/>
        <w:widowControl/>
        <w:suppressLineNumbers w:val="0"/>
      </w:pPr>
      <w:r>
        <w:t>Kuhn T. The Structure of Scientific Revolutions 1962</w:t>
      </w:r>
    </w:p>
    <w:p w14:paraId="670000BD">
      <w:pPr>
        <w:pStyle w:val="4"/>
        <w:keepNext w:val="0"/>
        <w:keepLines w:val="0"/>
        <w:widowControl/>
        <w:suppressLineNumbers w:val="0"/>
      </w:pPr>
      <w:r>
        <w:t>Wallerstein I. Open the Social Sciences 1996</w:t>
      </w:r>
    </w:p>
    <w:p w14:paraId="483238E3">
      <w:pPr>
        <w:pStyle w:val="4"/>
        <w:keepNext w:val="0"/>
        <w:keepLines w:val="0"/>
        <w:widowControl/>
        <w:suppressLineNumbers w:val="0"/>
      </w:pPr>
      <w:r>
        <w:t>---</w:t>
      </w:r>
    </w:p>
    <w:p w14:paraId="6ADE4D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E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2026-04-02T19:58:19Z</dcterms:created>
  <dc:creator>Anatolijus</dc:creator>
  <cp:lastModifiedBy>WPS_1768832189</cp:lastModifiedBy>
  <dcterms:modified xsi:type="dcterms:W3CDTF">2026-04-02T19:59:31Z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1C9B76602EDE419EB37473F597E5445D_12</vt:lpwstr>
  </property>
</Properties>
</file>