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ТИПОВОЙ ДОГОВОР</w:t>
      </w:r>
      <w:r>
        <w:rPr>
          <w:b/>
          <w:bCs/>
          <w:sz w:val="26"/>
          <w:szCs w:val="26"/>
        </w:rPr>
      </w:r>
    </w:p>
    <w:p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НА ОКАЗАНИЕ </w:t>
      </w:r>
      <w:r>
        <w:rPr>
          <w:b/>
          <w:bCs/>
          <w:sz w:val="26"/>
          <w:szCs w:val="26"/>
        </w:rPr>
        <w:t xml:space="preserve">УСЛУГИ ПО ПОДГОТОВКЕ И ВЫДАЧЕ ДОКУМЕНТОВ ДЛЯ ФОРМИРОВАНИЯ СОГЛАШЕНИЯ О КОМПЕНСАЦИИ</w:t>
      </w:r>
      <w:r>
        <w:rPr>
          <w:b/>
          <w:bCs/>
          <w:sz w:val="26"/>
          <w:szCs w:val="26"/>
        </w:rPr>
        <w:t xml:space="preserve"> ПРИ ПЕРЕУСТРОЙСТВЕ</w:t>
      </w:r>
      <w:r>
        <w:rPr>
          <w:b/>
          <w:bCs/>
          <w:sz w:val="26"/>
          <w:szCs w:val="26"/>
        </w:rPr>
      </w:r>
    </w:p>
    <w:p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№________________________</w:t>
      </w:r>
      <w:r>
        <w:rPr>
          <w:b/>
          <w:bCs/>
          <w:sz w:val="26"/>
          <w:szCs w:val="26"/>
        </w:rPr>
      </w:r>
    </w:p>
    <w:p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>
      <w:p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г. Ростов-на-Дону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«____» ______________20___ г.</w:t>
      </w:r>
      <w:r>
        <w:rPr>
          <w:bCs/>
          <w:sz w:val="26"/>
          <w:szCs w:val="26"/>
        </w:rPr>
      </w:r>
    </w:p>
    <w:p>
      <w:p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</w:r>
      <w:r>
        <w:rPr>
          <w:bCs/>
          <w:sz w:val="26"/>
          <w:szCs w:val="26"/>
        </w:rPr>
      </w:r>
    </w:p>
    <w:p>
      <w:pPr>
        <w:ind w:firstLine="720"/>
        <w:jc w:val="both"/>
        <w:shd w:val="clear" w:color="auto" w:fill="ffffff"/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Публичное акционерное общество «Россети Юг» (ПАО «Россети Юг»), именуемое в дальнейшем «Исполнитель», в лице _______________________ (</w:t>
      </w:r>
      <w:r>
        <w:rPr>
          <w:bCs/>
          <w:i/>
          <w:spacing w:val="-4"/>
          <w:sz w:val="26"/>
          <w:szCs w:val="26"/>
        </w:rPr>
        <w:t xml:space="preserve">указать должность полностью, Ф.И.О. полностью</w:t>
      </w:r>
      <w:r>
        <w:rPr>
          <w:spacing w:val="-4"/>
          <w:sz w:val="26"/>
          <w:szCs w:val="26"/>
        </w:rPr>
        <w:t xml:space="preserve">), действующего на основании _____________________________ (</w:t>
      </w:r>
      <w:r>
        <w:rPr>
          <w:bCs/>
          <w:i/>
          <w:spacing w:val="-4"/>
          <w:sz w:val="26"/>
          <w:szCs w:val="26"/>
        </w:rPr>
        <w:t xml:space="preserve">указать Устава Общества или Доверенности №____ от _________ года</w:t>
      </w:r>
      <w:r>
        <w:rPr>
          <w:i/>
          <w:spacing w:val="-4"/>
          <w:sz w:val="26"/>
          <w:szCs w:val="26"/>
        </w:rPr>
        <w:t xml:space="preserve">)</w:t>
      </w:r>
      <w:r>
        <w:rPr>
          <w:spacing w:val="-4"/>
          <w:sz w:val="26"/>
          <w:szCs w:val="26"/>
        </w:rPr>
        <w:t xml:space="preserve">, с одной стороны, и</w:t>
      </w:r>
      <w:r>
        <w:rPr>
          <w:spacing w:val="-4"/>
          <w:sz w:val="26"/>
          <w:szCs w:val="26"/>
        </w:rPr>
      </w:r>
    </w:p>
    <w:p>
      <w:pPr>
        <w:ind w:firstLine="720"/>
        <w:jc w:val="both"/>
        <w:shd w:val="clear" w:color="auto" w:fill="ffffff"/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______________________________________________________ (</w:t>
      </w:r>
      <w:r>
        <w:rPr>
          <w:bCs/>
          <w:i/>
          <w:spacing w:val="-4"/>
          <w:sz w:val="26"/>
          <w:szCs w:val="26"/>
        </w:rPr>
        <w:t xml:space="preserve">указать организационную форму и название контрагента полностью</w:t>
      </w:r>
      <w:r>
        <w:rPr>
          <w:spacing w:val="-4"/>
          <w:sz w:val="26"/>
          <w:szCs w:val="26"/>
        </w:rPr>
        <w:t xml:space="preserve">), именуемое в дальнейшем «Заказчик», в лице ________________________ (</w:t>
      </w:r>
      <w:r>
        <w:rPr>
          <w:bCs/>
          <w:i/>
          <w:spacing w:val="-4"/>
          <w:sz w:val="26"/>
          <w:szCs w:val="26"/>
        </w:rPr>
        <w:t xml:space="preserve">указать должность полностью, Ф.И.О. полностью</w:t>
      </w:r>
      <w:r>
        <w:rPr>
          <w:spacing w:val="-4"/>
          <w:sz w:val="26"/>
          <w:szCs w:val="26"/>
        </w:rPr>
        <w:t xml:space="preserve">), действующего на основании ________________________________ (</w:t>
      </w:r>
      <w:r>
        <w:rPr>
          <w:bCs/>
          <w:i/>
          <w:spacing w:val="-4"/>
          <w:sz w:val="26"/>
          <w:szCs w:val="26"/>
        </w:rPr>
        <w:t xml:space="preserve">указать Устава Общества или Доверенности №____ от _________ года</w:t>
      </w:r>
      <w:r>
        <w:rPr>
          <w:i/>
          <w:spacing w:val="-4"/>
          <w:sz w:val="26"/>
          <w:szCs w:val="26"/>
        </w:rPr>
        <w:t xml:space="preserve">)</w:t>
      </w:r>
      <w:r>
        <w:rPr>
          <w:iCs/>
          <w:spacing w:val="-4"/>
          <w:sz w:val="26"/>
          <w:szCs w:val="26"/>
        </w:rPr>
        <w:t xml:space="preserve">, с другой стороны</w:t>
      </w:r>
      <w:r>
        <w:rPr>
          <w:i/>
          <w:iCs/>
          <w:spacing w:val="-4"/>
          <w:sz w:val="26"/>
          <w:szCs w:val="26"/>
        </w:rPr>
        <w:t xml:space="preserve">, </w:t>
      </w:r>
      <w:r>
        <w:rPr>
          <w:iCs/>
          <w:spacing w:val="-4"/>
          <w:sz w:val="26"/>
          <w:szCs w:val="26"/>
        </w:rPr>
        <w:t xml:space="preserve">на основании протокола о результатах закупочной процедуры на право заключения договора от ________ № ______</w:t>
      </w:r>
      <w:r>
        <w:rPr>
          <w:i/>
          <w:iCs/>
          <w:spacing w:val="-4"/>
          <w:sz w:val="26"/>
          <w:szCs w:val="26"/>
        </w:rPr>
        <w:t xml:space="preserve"> (указывается в случае заключения Договора по результатам закупочной процедуры),</w:t>
      </w:r>
      <w:r>
        <w:rPr>
          <w:spacing w:val="-4"/>
          <w:sz w:val="26"/>
          <w:szCs w:val="26"/>
        </w:rPr>
        <w:t xml:space="preserve"> заключили настоящий Договор (далее также именуемый - Договор) о нижеследующем:</w:t>
      </w:r>
      <w:r>
        <w:rPr>
          <w:spacing w:val="-4"/>
          <w:sz w:val="26"/>
          <w:szCs w:val="26"/>
        </w:rPr>
      </w:r>
    </w:p>
    <w:p>
      <w:pPr>
        <w:ind w:firstLine="720"/>
        <w:jc w:val="both"/>
        <w:shd w:val="clear" w:color="auto" w:fill="ffffff"/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</w:r>
      <w:r>
        <w:rPr>
          <w:spacing w:val="-4"/>
          <w:sz w:val="26"/>
          <w:szCs w:val="26"/>
        </w:rPr>
      </w:r>
    </w:p>
    <w:p>
      <w:pPr>
        <w:ind w:firstLine="720"/>
        <w:jc w:val="center"/>
        <w:shd w:val="clear" w:color="auto" w:fill="ffffff"/>
        <w:rPr>
          <w:b/>
          <w:spacing w:val="-4"/>
          <w:sz w:val="26"/>
          <w:szCs w:val="26"/>
        </w:rPr>
      </w:pPr>
      <w:r>
        <w:rPr>
          <w:b/>
          <w:color w:val="000000"/>
          <w:spacing w:val="-4"/>
          <w:sz w:val="26"/>
          <w:szCs w:val="26"/>
        </w:rPr>
        <w:t xml:space="preserve">1. Предмет договора</w:t>
      </w:r>
      <w:r>
        <w:rPr>
          <w:b/>
          <w:spacing w:val="-4"/>
          <w:sz w:val="26"/>
          <w:szCs w:val="26"/>
        </w:rPr>
      </w:r>
    </w:p>
    <w:p>
      <w:pPr>
        <w:ind w:firstLine="720"/>
        <w:jc w:val="both"/>
        <w:rPr>
          <w:rFonts w:eastAsia="Lucida Sans Unicode"/>
          <w:spacing w:val="-4"/>
          <w:sz w:val="26"/>
          <w:szCs w:val="26"/>
        </w:rPr>
      </w:pPr>
      <w:r>
        <w:rPr>
          <w:color w:val="000000"/>
          <w:spacing w:val="-4"/>
          <w:sz w:val="26"/>
          <w:szCs w:val="26"/>
        </w:rPr>
        <w:t xml:space="preserve">1.1. </w:t>
      </w:r>
      <w:r>
        <w:rPr>
          <w:rFonts w:eastAsia="Lucida Sans Unicode"/>
          <w:spacing w:val="-4"/>
          <w:sz w:val="26"/>
          <w:szCs w:val="26"/>
        </w:rPr>
        <w:t xml:space="preserve">По настоящему договору Исполнитель обязуется по заданию Заказчика оказать ему организационно-технические услуги по подготовке о</w:t>
      </w:r>
      <w:r>
        <w:rPr>
          <w:rFonts w:eastAsia="Lucida Sans Unicode"/>
          <w:spacing w:val="-4"/>
          <w:sz w:val="26"/>
          <w:szCs w:val="26"/>
        </w:rPr>
        <w:t xml:space="preserve">ферты Соглашения о компенсации </w:t>
      </w:r>
      <w:r>
        <w:rPr>
          <w:rFonts w:eastAsia="Lucida Sans Unicode"/>
          <w:spacing w:val="-4"/>
          <w:sz w:val="26"/>
          <w:szCs w:val="26"/>
        </w:rPr>
        <w:t xml:space="preserve">в (</w:t>
      </w:r>
      <w:r>
        <w:rPr>
          <w:rFonts w:eastAsia="Lucida Sans Unicode"/>
          <w:i/>
          <w:spacing w:val="-4"/>
          <w:sz w:val="26"/>
          <w:szCs w:val="26"/>
        </w:rPr>
        <w:t xml:space="preserve">указать форму соглашения о компенсации: денежная, имущественная)</w:t>
      </w:r>
      <w:r>
        <w:rPr>
          <w:rFonts w:eastAsia="Lucida Sans Unicode"/>
          <w:spacing w:val="-4"/>
          <w:sz w:val="26"/>
          <w:szCs w:val="26"/>
        </w:rPr>
        <w:t xml:space="preserve"> форме </w:t>
      </w:r>
      <w:bookmarkStart w:id="0" w:name="_GoBack"/>
      <w:r/>
      <w:bookmarkEnd w:id="0"/>
      <w:r>
        <w:rPr>
          <w:rFonts w:eastAsia="Lucida Sans Unicode"/>
          <w:spacing w:val="-4"/>
          <w:sz w:val="26"/>
          <w:szCs w:val="26"/>
        </w:rPr>
        <w:t xml:space="preserve">(далее – СКП) по объекту переустройства, попадающего в зону строительства (реконструкции) объекта Заказчика: «</w:t>
      </w:r>
      <w:r>
        <w:rPr>
          <w:rFonts w:eastAsia="Lucida Sans Unicode"/>
          <w:i/>
          <w:spacing w:val="-4"/>
          <w:sz w:val="26"/>
          <w:szCs w:val="26"/>
        </w:rPr>
        <w:t xml:space="preserve">(указать наименование объекта Заявителя)</w:t>
      </w:r>
      <w:r>
        <w:rPr>
          <w:rFonts w:eastAsia="Lucida Sans Unicode"/>
          <w:spacing w:val="-4"/>
          <w:sz w:val="26"/>
          <w:szCs w:val="26"/>
        </w:rPr>
        <w:t xml:space="preserve">», именуемые в дальнейшем «услуги», а Заказчик обязуется эти услуги принять и оплатить.</w:t>
      </w:r>
      <w:r>
        <w:rPr>
          <w:rFonts w:eastAsia="Lucida Sans Unicode"/>
          <w:spacing w:val="-4"/>
          <w:sz w:val="26"/>
          <w:szCs w:val="26"/>
        </w:rPr>
      </w:r>
    </w:p>
    <w:p>
      <w:pPr>
        <w:ind w:firstLine="720"/>
        <w:jc w:val="both"/>
        <w:rPr>
          <w:rFonts w:eastAsia="Lucida Sans Unicode"/>
          <w:spacing w:val="-4"/>
          <w:sz w:val="26"/>
          <w:szCs w:val="26"/>
        </w:rPr>
      </w:pPr>
      <w:r>
        <w:rPr>
          <w:sz w:val="26"/>
          <w:szCs w:val="26"/>
        </w:rPr>
        <w:t xml:space="preserve">Результатом оказания услуг является выдача оферты СКП. Если в процессе подготовки СКП Исполнителем будет выявлено отсутствие сетей Исполнителя по адресу расположения объекта Заказчика или объект п</w:t>
      </w:r>
      <w:r>
        <w:rPr>
          <w:sz w:val="26"/>
          <w:szCs w:val="26"/>
        </w:rPr>
        <w:t xml:space="preserve">ереустройства, указанный Заявителем в заявке о заключении СКП, не является объектом Исполнителя, по результату оказания услуги Заявителю направляется письмо об исполнении заявки, без направления документа, указанного в первом предложении настоящего абзаца.</w:t>
      </w:r>
      <w:r>
        <w:rPr>
          <w:rFonts w:eastAsia="Lucida Sans Unicode"/>
          <w:spacing w:val="-4"/>
          <w:sz w:val="26"/>
          <w:szCs w:val="26"/>
        </w:rPr>
      </w:r>
    </w:p>
    <w:p>
      <w:pPr>
        <w:ind w:firstLine="720"/>
        <w:jc w:val="both"/>
        <w:shd w:val="clear" w:color="auto" w:fill="ffffff"/>
        <w:rPr>
          <w:rFonts w:eastAsia="Lucida Sans Unicode"/>
          <w:spacing w:val="-4"/>
          <w:sz w:val="26"/>
          <w:szCs w:val="26"/>
        </w:rPr>
      </w:pPr>
      <w:r>
        <w:rPr>
          <w:color w:val="000000"/>
          <w:spacing w:val="-4"/>
          <w:sz w:val="26"/>
          <w:szCs w:val="26"/>
        </w:rPr>
        <w:t xml:space="preserve">1.2. </w:t>
      </w:r>
      <w:r>
        <w:rPr>
          <w:rFonts w:eastAsia="Lucida Sans Unicode"/>
          <w:spacing w:val="-4"/>
          <w:sz w:val="26"/>
          <w:szCs w:val="26"/>
        </w:rPr>
        <w:t xml:space="preserve">При изменении объема оказываемых услуг и/или сроков их исполнения данные изменения оформляются дополнительным соглашением Сторон.</w:t>
      </w:r>
      <w:r>
        <w:rPr>
          <w:rFonts w:eastAsia="Lucida Sans Unicode"/>
          <w:spacing w:val="-4"/>
          <w:sz w:val="26"/>
          <w:szCs w:val="26"/>
        </w:rPr>
      </w:r>
    </w:p>
    <w:p>
      <w:pPr>
        <w:ind w:firstLine="720"/>
        <w:jc w:val="both"/>
        <w:shd w:val="clear" w:color="auto" w:fill="ffffff"/>
        <w:rPr>
          <w:rFonts w:eastAsia="Lucida Sans Unicode"/>
          <w:spacing w:val="-4"/>
          <w:sz w:val="26"/>
          <w:szCs w:val="26"/>
        </w:rPr>
      </w:pPr>
      <w:r>
        <w:rPr>
          <w:rFonts w:eastAsia="Lucida Sans Unicode"/>
          <w:spacing w:val="-4"/>
          <w:sz w:val="26"/>
          <w:szCs w:val="26"/>
        </w:rPr>
        <w:t xml:space="preserve">1.3. Все права на результаты интеллектуальной деятельности, полученные в ходе оказания услуг, принадлежат исполнителю.</w:t>
      </w:r>
      <w:r>
        <w:rPr>
          <w:rFonts w:eastAsia="Lucida Sans Unicode"/>
          <w:spacing w:val="-4"/>
          <w:sz w:val="26"/>
          <w:szCs w:val="26"/>
        </w:rPr>
      </w:r>
    </w:p>
    <w:p>
      <w:pPr>
        <w:ind w:firstLine="567"/>
        <w:jc w:val="center"/>
        <w:shd w:val="clear" w:color="auto" w:fill="ffffff"/>
        <w:rPr>
          <w:b/>
          <w:color w:val="000000"/>
          <w:spacing w:val="-4"/>
          <w:sz w:val="26"/>
          <w:szCs w:val="26"/>
        </w:rPr>
      </w:pPr>
      <w:r>
        <w:rPr>
          <w:b/>
          <w:color w:val="000000"/>
          <w:spacing w:val="-4"/>
          <w:sz w:val="26"/>
          <w:szCs w:val="26"/>
        </w:rPr>
      </w:r>
      <w:r>
        <w:rPr>
          <w:b/>
          <w:color w:val="000000"/>
          <w:spacing w:val="-4"/>
          <w:sz w:val="26"/>
          <w:szCs w:val="26"/>
        </w:rPr>
      </w:r>
    </w:p>
    <w:p>
      <w:pPr>
        <w:ind w:firstLine="567"/>
        <w:jc w:val="center"/>
        <w:shd w:val="clear" w:color="auto" w:fill="ffffff"/>
        <w:rPr>
          <w:b/>
          <w:color w:val="000000"/>
          <w:spacing w:val="-4"/>
          <w:sz w:val="26"/>
          <w:szCs w:val="26"/>
        </w:rPr>
      </w:pPr>
      <w:r>
        <w:rPr>
          <w:b/>
          <w:color w:val="000000"/>
          <w:spacing w:val="-4"/>
          <w:sz w:val="26"/>
          <w:szCs w:val="26"/>
        </w:rPr>
        <w:t xml:space="preserve">2. Стоимость услуг и порядок расчетов</w:t>
      </w:r>
      <w:r>
        <w:rPr>
          <w:b/>
          <w:color w:val="000000"/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rPr>
          <w:bCs/>
          <w:color w:val="000000"/>
          <w:spacing w:val="-4"/>
          <w:sz w:val="26"/>
          <w:szCs w:val="26"/>
        </w:rPr>
      </w:pPr>
      <w:r>
        <w:rPr>
          <w:color w:val="000000"/>
          <w:spacing w:val="-4"/>
          <w:sz w:val="26"/>
          <w:szCs w:val="26"/>
        </w:rPr>
        <w:t xml:space="preserve">2.1. Общая стоимость услуг</w:t>
      </w:r>
      <w:r>
        <w:rPr>
          <w:bCs/>
          <w:color w:val="000000"/>
          <w:spacing w:val="-4"/>
          <w:sz w:val="26"/>
          <w:szCs w:val="26"/>
        </w:rPr>
        <w:t xml:space="preserve"> по настоящему договору (цена договора) в соответствии составляет __________________ руб. (____________________________ рублей __ коп.), в том числе НДС _____% ______________ руб. (_____________________ руб. коп.).</w:t>
      </w:r>
      <w:r>
        <w:rPr>
          <w:bCs/>
          <w:color w:val="000000"/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2.2. Заказчик производит оплату услуг в следующем порядке: 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Авансовый платеж в размере 100% от общей суммы Договора, указанной в п.2.1., выплачивается не позднее, чем через 7 (семь) рабочих дней после заключения договора </w:t>
      </w:r>
      <w:r>
        <w:rPr>
          <w:color w:val="000000"/>
          <w:spacing w:val="-4"/>
          <w:sz w:val="26"/>
          <w:szCs w:val="26"/>
        </w:rPr>
        <w:t xml:space="preserve">на основании счета Исполнителя</w:t>
      </w:r>
      <w:r>
        <w:rPr>
          <w:spacing w:val="-4"/>
          <w:sz w:val="26"/>
          <w:szCs w:val="26"/>
        </w:rPr>
        <w:t xml:space="preserve">. 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2.3. Оплата услуг производится в безналичном порядке в рублях Российской Федерации.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2.4. Датой оплаты считается дата зачисления денежных средств на расчетный счет Исполнителя.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2.5. По окончанию срока действия Договора или по требованию одной из Сторон в период его действия производиться сверка взаиморасчетов и по ее результатам составляется двусторонний акт.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2.6. Ранее полученные по Договору авансы засчитыва</w:t>
      </w:r>
      <w:r>
        <w:rPr>
          <w:spacing w:val="-4"/>
          <w:sz w:val="26"/>
          <w:szCs w:val="26"/>
        </w:rPr>
        <w:t xml:space="preserve">ются (в порядке их поступления) в счет погашения задолженности за оказанные услуги на дату подписания первичной учётной документации в сумме оказанных услуг или на сумму полученного аванса, в случае если сумма аванса составляет менее суммы оказанных услуг.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2.7. В отношении любых денежных сумм, подлежащих уплате Исполнителем Заказчику, не применяются нормы о коммерческом кредите и (или) уплате процентов в качестве платы за пользование денежными средствами Заказчика (в т.ч. на основании ст. 317.1 ГК РФ).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2.8.</w:t>
      </w:r>
      <w:r>
        <w:rPr>
          <w:sz w:val="26"/>
          <w:szCs w:val="26"/>
        </w:rPr>
        <w:t xml:space="preserve"> </w:t>
      </w:r>
      <w:r>
        <w:rPr>
          <w:spacing w:val="-4"/>
          <w:sz w:val="26"/>
          <w:szCs w:val="26"/>
        </w:rPr>
        <w:t xml:space="preserve">С возникновением изменений законо</w:t>
      </w:r>
      <w:r>
        <w:rPr>
          <w:spacing w:val="-4"/>
          <w:sz w:val="26"/>
          <w:szCs w:val="26"/>
        </w:rPr>
        <w:t xml:space="preserve">дательства РФ, введением или повышением тарифов, пошлин, сборов, налогов, либо иных платежей, взимаемых в пользу государственных органов, Стороны осуществляют соответствующее повышение стоимости услуг по Договору путем оформления дополнительных соглашений.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</w:r>
      <w:r>
        <w:rPr>
          <w:spacing w:val="-4"/>
          <w:sz w:val="26"/>
          <w:szCs w:val="26"/>
        </w:rPr>
      </w:r>
    </w:p>
    <w:p>
      <w:pPr>
        <w:ind w:firstLine="567"/>
        <w:jc w:val="center"/>
        <w:shd w:val="clear" w:color="auto" w:fill="ffffff"/>
        <w:tabs>
          <w:tab w:val="left" w:pos="715" w:leader="none"/>
        </w:tabs>
        <w:rPr>
          <w:b/>
          <w:spacing w:val="-4"/>
          <w:sz w:val="26"/>
          <w:szCs w:val="26"/>
        </w:rPr>
      </w:pPr>
      <w:r>
        <w:rPr>
          <w:b/>
          <w:spacing w:val="-4"/>
          <w:sz w:val="26"/>
          <w:szCs w:val="26"/>
        </w:rPr>
        <w:t xml:space="preserve">3. Оказание и приемка услуг</w:t>
      </w:r>
      <w:r>
        <w:rPr>
          <w:b/>
          <w:spacing w:val="-4"/>
          <w:sz w:val="26"/>
          <w:szCs w:val="26"/>
        </w:rPr>
      </w:r>
    </w:p>
    <w:p>
      <w:pPr>
        <w:pStyle w:val="664"/>
        <w:ind w:firstLine="567"/>
        <w:jc w:val="both"/>
        <w:spacing w:after="27"/>
        <w:rPr>
          <w:sz w:val="26"/>
          <w:szCs w:val="26"/>
        </w:rPr>
      </w:pPr>
      <w:r>
        <w:rPr>
          <w:sz w:val="26"/>
          <w:szCs w:val="26"/>
        </w:rPr>
        <w:t xml:space="preserve">3.1. Исполнитель самостоятельно определяет порядок и способы оказания услуг. </w:t>
      </w:r>
      <w:r>
        <w:rPr>
          <w:sz w:val="26"/>
          <w:szCs w:val="26"/>
        </w:rPr>
      </w:r>
    </w:p>
    <w:p>
      <w:pPr>
        <w:pStyle w:val="664"/>
        <w:ind w:firstLine="567"/>
        <w:jc w:val="both"/>
        <w:spacing w:after="27"/>
        <w:rPr>
          <w:sz w:val="26"/>
          <w:szCs w:val="26"/>
        </w:rPr>
      </w:pPr>
      <w:r>
        <w:rPr>
          <w:sz w:val="26"/>
          <w:szCs w:val="26"/>
        </w:rPr>
        <w:t xml:space="preserve">3.2. По окончании оказания услуг Стороны оформляют акт сдачи-приемки оказанных услуг, в котором должно быть указано наименование оказанных услуг и их стоимость. Форма акта приведена в Приложении № 1 к Договору. </w:t>
      </w:r>
      <w:r>
        <w:rPr>
          <w:sz w:val="26"/>
          <w:szCs w:val="26"/>
        </w:rPr>
      </w:r>
    </w:p>
    <w:p>
      <w:pPr>
        <w:pStyle w:val="664"/>
        <w:ind w:firstLine="567"/>
        <w:jc w:val="both"/>
        <w:spacing w:after="27"/>
        <w:rPr>
          <w:sz w:val="26"/>
          <w:szCs w:val="26"/>
        </w:rPr>
      </w:pPr>
      <w:r>
        <w:rPr>
          <w:sz w:val="26"/>
          <w:szCs w:val="26"/>
        </w:rPr>
        <w:t xml:space="preserve">3.3. Заказчик в течение 5 дней с момента получения акта сдачи-приемки оказанных услуг обязуется подписать акт или направить Испо</w:t>
      </w:r>
      <w:r>
        <w:rPr>
          <w:sz w:val="26"/>
          <w:szCs w:val="26"/>
        </w:rPr>
        <w:t xml:space="preserve">лнителю мотивированный отказ, составленный в письменном виде. Если в течение указанного срока Исполнитель не получит подписанный акт или мотивированный отказ, услуги будут считаться оказанными надлежащим образом, принятыми Заказчиком и подлежащими оплате. </w:t>
      </w:r>
      <w:r>
        <w:rPr>
          <w:sz w:val="26"/>
          <w:szCs w:val="26"/>
        </w:rPr>
      </w:r>
    </w:p>
    <w:p>
      <w:pPr>
        <w:pStyle w:val="664"/>
        <w:ind w:firstLine="567"/>
        <w:jc w:val="both"/>
        <w:spacing w:after="27"/>
        <w:rPr>
          <w:sz w:val="26"/>
          <w:szCs w:val="26"/>
        </w:rPr>
      </w:pPr>
      <w:r>
        <w:rPr>
          <w:sz w:val="26"/>
          <w:szCs w:val="26"/>
        </w:rPr>
        <w:t xml:space="preserve">3.4. Заказчик, обнаруживший недостатки в услуге при ее приемке, вправе ссылаться на них только в случаях, если в акте, удостоверяющем приемку, были оговорены эти недостатки.</w:t>
      </w:r>
      <w:r>
        <w:rPr>
          <w:sz w:val="26"/>
          <w:szCs w:val="26"/>
        </w:rPr>
      </w:r>
    </w:p>
    <w:p>
      <w:pPr>
        <w:pStyle w:val="664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3.5. Заказчик, принявший услугу без проверки, лишается права ссылаться на недостатки услуги, которые могли быть установлены при обычном способе ее приемки (явные недостатки).</w:t>
      </w:r>
      <w:r>
        <w:rPr>
          <w:sz w:val="26"/>
          <w:szCs w:val="26"/>
        </w:rPr>
      </w:r>
    </w:p>
    <w:p>
      <w:pPr>
        <w:pStyle w:val="664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567"/>
        <w:jc w:val="center"/>
        <w:shd w:val="clear" w:color="auto" w:fill="ffffff"/>
        <w:tabs>
          <w:tab w:val="left" w:pos="715" w:leader="none"/>
        </w:tabs>
        <w:rPr>
          <w:b/>
          <w:spacing w:val="-4"/>
          <w:sz w:val="26"/>
          <w:szCs w:val="26"/>
        </w:rPr>
      </w:pPr>
      <w:r>
        <w:rPr>
          <w:b/>
          <w:spacing w:val="-4"/>
          <w:sz w:val="26"/>
          <w:szCs w:val="26"/>
        </w:rPr>
        <w:t xml:space="preserve">4. Сроки оказания услуг</w:t>
      </w:r>
      <w:r>
        <w:rPr>
          <w:b/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4.1. Срок оказания услуг по настоящему Договору – 30 </w:t>
      </w:r>
      <w:r>
        <w:rPr>
          <w:spacing w:val="-4"/>
          <w:sz w:val="26"/>
          <w:szCs w:val="26"/>
        </w:rPr>
        <w:t xml:space="preserve">календарных</w:t>
      </w:r>
      <w:r>
        <w:rPr>
          <w:spacing w:val="-4"/>
          <w:sz w:val="26"/>
          <w:szCs w:val="26"/>
        </w:rPr>
        <w:t xml:space="preserve"> дней с момента заключения Договора, получения Исполнителем авансового платежа (если данное условие предусмотрено Договором) и передачи необходимых для оказания услуг документации, материалов и оборудования.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4.2. Исполнитель приступает к оказанию услуг только после получения авансового платежа, уплачиваемого Заказчиком в соответствии с условиями Договора.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4.3. Прекращение (окончание срока) действия Договора не освобождает Стороны от ответственности за нарушения, если таковые имели место при исполнении условий Договора.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</w:r>
      <w:r>
        <w:rPr>
          <w:spacing w:val="-4"/>
          <w:sz w:val="26"/>
          <w:szCs w:val="26"/>
        </w:rPr>
      </w:r>
    </w:p>
    <w:p>
      <w:pPr>
        <w:ind w:firstLine="567"/>
        <w:jc w:val="center"/>
        <w:shd w:val="clear" w:color="auto" w:fill="ffffff"/>
        <w:tabs>
          <w:tab w:val="left" w:pos="715" w:leader="none"/>
        </w:tabs>
        <w:rPr>
          <w:b/>
          <w:spacing w:val="-4"/>
          <w:sz w:val="26"/>
          <w:szCs w:val="26"/>
        </w:rPr>
      </w:pPr>
      <w:r>
        <w:rPr>
          <w:b/>
          <w:spacing w:val="-4"/>
          <w:sz w:val="26"/>
          <w:szCs w:val="26"/>
        </w:rPr>
        <w:t xml:space="preserve">5. Права и обязанности сторон</w:t>
      </w:r>
      <w:r>
        <w:rPr>
          <w:b/>
          <w:spacing w:val="-4"/>
          <w:sz w:val="26"/>
          <w:szCs w:val="26"/>
        </w:rPr>
      </w:r>
    </w:p>
    <w:p>
      <w:pPr>
        <w:pStyle w:val="664"/>
        <w:ind w:firstLine="567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5.1. Исполнитель обязан:</w:t>
      </w:r>
      <w:r>
        <w:rPr>
          <w:sz w:val="26"/>
          <w:szCs w:val="26"/>
        </w:rPr>
      </w:r>
    </w:p>
    <w:p>
      <w:pPr>
        <w:pStyle w:val="664"/>
        <w:ind w:firstLine="567"/>
        <w:jc w:val="both"/>
        <w:spacing w:after="17"/>
        <w:rPr>
          <w:sz w:val="26"/>
          <w:szCs w:val="26"/>
        </w:rPr>
      </w:pPr>
      <w:r>
        <w:rPr>
          <w:sz w:val="26"/>
          <w:szCs w:val="26"/>
        </w:rPr>
        <w:t xml:space="preserve">5.1.1. оказать услуги в объеме и в сроки, предусмотренные Договором, а также сдать их результат Заказчику; </w:t>
      </w:r>
      <w:r>
        <w:rPr>
          <w:sz w:val="26"/>
          <w:szCs w:val="26"/>
        </w:rPr>
      </w:r>
    </w:p>
    <w:p>
      <w:pPr>
        <w:pStyle w:val="664"/>
        <w:ind w:firstLine="567"/>
        <w:jc w:val="both"/>
        <w:spacing w:after="17"/>
        <w:rPr>
          <w:sz w:val="26"/>
          <w:szCs w:val="26"/>
        </w:rPr>
      </w:pPr>
      <w:r>
        <w:rPr>
          <w:sz w:val="26"/>
          <w:szCs w:val="26"/>
        </w:rPr>
        <w:t xml:space="preserve">5.1.2. поставить в известность Заказчика в случае возникновения обстоятельств, замедляющих ход услуг или делающих дальнейшее продолжение услуг невозможным; </w:t>
      </w:r>
      <w:r>
        <w:rPr>
          <w:sz w:val="26"/>
          <w:szCs w:val="26"/>
        </w:rPr>
      </w:r>
    </w:p>
    <w:p>
      <w:pPr>
        <w:pStyle w:val="664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5.1.3. после окончания оказания услуг возвратить Заказчику документацию, полученную им в соответствии с Договором.</w:t>
      </w:r>
      <w:r>
        <w:rPr>
          <w:sz w:val="26"/>
          <w:szCs w:val="26"/>
        </w:rPr>
      </w:r>
    </w:p>
    <w:p>
      <w:pPr>
        <w:pStyle w:val="664"/>
        <w:ind w:firstLine="567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5.2. Исполнитель имеет право:</w:t>
      </w:r>
      <w:r>
        <w:rPr>
          <w:sz w:val="26"/>
          <w:szCs w:val="26"/>
        </w:rPr>
      </w:r>
    </w:p>
    <w:p>
      <w:pPr>
        <w:pStyle w:val="664"/>
        <w:ind w:firstLine="567"/>
        <w:jc w:val="both"/>
        <w:spacing w:after="27"/>
        <w:rPr>
          <w:sz w:val="26"/>
          <w:szCs w:val="26"/>
        </w:rPr>
      </w:pPr>
      <w:r>
        <w:rPr>
          <w:sz w:val="26"/>
          <w:szCs w:val="26"/>
        </w:rPr>
        <w:t xml:space="preserve">5.2.1. оказать услуги (сдать результат услуг) досрочно; </w:t>
      </w:r>
      <w:r>
        <w:rPr>
          <w:sz w:val="26"/>
          <w:szCs w:val="26"/>
        </w:rPr>
      </w:r>
    </w:p>
    <w:p>
      <w:pPr>
        <w:pStyle w:val="664"/>
        <w:ind w:firstLine="567"/>
        <w:jc w:val="both"/>
        <w:spacing w:after="27"/>
        <w:rPr>
          <w:sz w:val="26"/>
          <w:szCs w:val="26"/>
        </w:rPr>
      </w:pPr>
      <w:r>
        <w:rPr>
          <w:sz w:val="26"/>
          <w:szCs w:val="26"/>
        </w:rPr>
        <w:t xml:space="preserve">5.2.2. привлечь к оказанию услуг субисполнителей; </w:t>
      </w:r>
      <w:r>
        <w:rPr>
          <w:sz w:val="26"/>
          <w:szCs w:val="26"/>
        </w:rPr>
      </w:r>
    </w:p>
    <w:p>
      <w:pPr>
        <w:pStyle w:val="664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5.2.3. не приступать к оказанию услуг, а начатые услуги приостановить в случаях, когда нарушение Заказчиком своих обязанностей по Договору (в том числе, в случае неп</w:t>
      </w:r>
      <w:r>
        <w:rPr>
          <w:sz w:val="26"/>
          <w:szCs w:val="26"/>
        </w:rPr>
        <w:t xml:space="preserve">редставления материалов, оборудования, технической документации и т.д.) препятствует исполнению Договора, а также при наличии обстоятельств, очевидно свидетельствующих о том, что исполнение указанных обязанностей не будет произведено в установленный срок; </w:t>
      </w:r>
      <w:r>
        <w:rPr>
          <w:sz w:val="26"/>
          <w:szCs w:val="26"/>
        </w:rPr>
      </w:r>
    </w:p>
    <w:p>
      <w:pPr>
        <w:pStyle w:val="664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5.2.4. при наличии обстоятельств, указанных в 5.2.3. Договора, вправе в одностороннем, внесудебном порядке отказаться от исполнения Договора и потребовать возмещения убытков.</w:t>
      </w:r>
      <w:r>
        <w:rPr>
          <w:sz w:val="26"/>
          <w:szCs w:val="26"/>
        </w:rPr>
      </w:r>
    </w:p>
    <w:p>
      <w:pPr>
        <w:pStyle w:val="664"/>
        <w:ind w:firstLine="567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5.3. Заказчик обязан:</w:t>
      </w:r>
      <w:r>
        <w:rPr>
          <w:sz w:val="26"/>
          <w:szCs w:val="26"/>
        </w:rPr>
      </w:r>
    </w:p>
    <w:p>
      <w:pPr>
        <w:pStyle w:val="664"/>
        <w:ind w:firstLine="567"/>
        <w:jc w:val="both"/>
        <w:spacing w:after="17"/>
        <w:rPr>
          <w:sz w:val="26"/>
          <w:szCs w:val="26"/>
        </w:rPr>
      </w:pPr>
      <w:r>
        <w:rPr>
          <w:sz w:val="26"/>
          <w:szCs w:val="26"/>
        </w:rPr>
        <w:t xml:space="preserve">5.3.1. оказывать Исполнителю содействие в оказании услуг и предоставит</w:t>
      </w:r>
      <w:r>
        <w:rPr>
          <w:sz w:val="26"/>
          <w:szCs w:val="26"/>
        </w:rPr>
        <w:t xml:space="preserve">ь необходимые для оказания услуг материалы, оборудование и документацию в течение 5 дней с момента заключения Договора, а также создавать необходимые для их выполнения условия (в том числе, предоставить необходимый доступ, разрешения, согласования и т.п.);</w:t>
      </w:r>
      <w:r>
        <w:rPr>
          <w:sz w:val="26"/>
          <w:szCs w:val="26"/>
        </w:rPr>
      </w:r>
    </w:p>
    <w:p>
      <w:pPr>
        <w:pStyle w:val="664"/>
        <w:ind w:firstLine="567"/>
        <w:jc w:val="both"/>
        <w:spacing w:after="17"/>
        <w:rPr>
          <w:sz w:val="26"/>
          <w:szCs w:val="26"/>
        </w:rPr>
      </w:pPr>
      <w:r>
        <w:rPr>
          <w:sz w:val="26"/>
          <w:szCs w:val="26"/>
        </w:rPr>
        <w:t xml:space="preserve">5.3.2. получать письменное согласие Исполнителя на уступку, передачу, перепоручение прав (требований) и обязанностей Заказчика по Договору, а также по дополнительным соглашениям, заключенным в рамках Договора, третьему лицу;</w:t>
      </w:r>
      <w:r>
        <w:rPr>
          <w:sz w:val="26"/>
          <w:szCs w:val="26"/>
        </w:rPr>
      </w:r>
    </w:p>
    <w:p>
      <w:pPr>
        <w:pStyle w:val="664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5.3.3. производить расчеты с Исполнителем в размере и в сроки, установленные Договором;</w:t>
      </w:r>
      <w:r>
        <w:rPr>
          <w:sz w:val="26"/>
          <w:szCs w:val="26"/>
        </w:rPr>
      </w:r>
    </w:p>
    <w:p>
      <w:pPr>
        <w:pStyle w:val="664"/>
        <w:ind w:firstLine="567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5.4. Заказчик имеет право:</w:t>
      </w:r>
      <w:r>
        <w:rPr>
          <w:sz w:val="26"/>
          <w:szCs w:val="26"/>
        </w:rPr>
      </w:r>
    </w:p>
    <w:p>
      <w:pPr>
        <w:pStyle w:val="664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5.4.1. предварительно уведомив Исполнителя (не менее чем за три дня) проверять ход и качество услуг, оказываемых Исполнителем, не вмешиваясь в его деятельность.</w:t>
      </w:r>
      <w:r>
        <w:rPr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</w:r>
      <w:r>
        <w:rPr>
          <w:spacing w:val="-4"/>
          <w:sz w:val="26"/>
          <w:szCs w:val="26"/>
        </w:rPr>
      </w:r>
    </w:p>
    <w:p>
      <w:pPr>
        <w:ind w:firstLine="567"/>
        <w:jc w:val="center"/>
        <w:shd w:val="clear" w:color="auto" w:fill="ffffff"/>
        <w:tabs>
          <w:tab w:val="left" w:pos="715" w:leader="none"/>
        </w:tabs>
        <w:rPr>
          <w:b/>
          <w:spacing w:val="-4"/>
          <w:sz w:val="26"/>
          <w:szCs w:val="26"/>
        </w:rPr>
      </w:pPr>
      <w:r>
        <w:rPr>
          <w:b/>
          <w:spacing w:val="-4"/>
          <w:sz w:val="26"/>
          <w:szCs w:val="26"/>
        </w:rPr>
        <w:t xml:space="preserve">6. Качество услуг</w:t>
      </w:r>
      <w:r>
        <w:rPr>
          <w:b/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6.1. Исполнитель обеспечивает соответствие качества оказываемых услуг требованиям, обычно предъявляемым к услугам соответствующего рода.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</w:r>
      <w:r>
        <w:rPr>
          <w:spacing w:val="-4"/>
          <w:sz w:val="26"/>
          <w:szCs w:val="26"/>
        </w:rPr>
      </w:r>
    </w:p>
    <w:p>
      <w:pPr>
        <w:ind w:firstLine="567"/>
        <w:jc w:val="center"/>
        <w:shd w:val="clear" w:color="auto" w:fill="ffffff"/>
        <w:tabs>
          <w:tab w:val="left" w:pos="715" w:leader="none"/>
        </w:tabs>
        <w:rPr>
          <w:b/>
          <w:spacing w:val="-4"/>
          <w:sz w:val="26"/>
          <w:szCs w:val="26"/>
        </w:rPr>
      </w:pPr>
      <w:r>
        <w:rPr>
          <w:b/>
          <w:spacing w:val="-4"/>
          <w:sz w:val="26"/>
          <w:szCs w:val="26"/>
        </w:rPr>
        <w:t xml:space="preserve">7. Соблюдение требований к заключению договора.</w:t>
      </w:r>
      <w:r>
        <w:rPr>
          <w:b/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7.1. Заказчик заверяет Исполнителя и гарантирует ему, что: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- вправе совершить сделку на условиях Договора, осуществлять свои права и исполнять свои обязанности по Договору, и никакие ограничения не будут возложены органами управления Заказчика на правомочия Заказчика по заключению и исполнению Договора;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- органы/представители Заказчика, заключающие Договор, надел</w:t>
      </w:r>
      <w:r>
        <w:rPr>
          <w:spacing w:val="-4"/>
          <w:sz w:val="26"/>
          <w:szCs w:val="26"/>
        </w:rPr>
        <w:t xml:space="preserve">ены должным образом полномочиями на его заключение, получены все необходимые разрешения и/или одобрения органов управления Заказчика, и заключением Договора они не нарушают ни одно из положений уставных, внутренних документов и решений органов управления; 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- если в период действия Договора в полномочиях органов/представителей Заказчика произойдут какие-либо изменения либо произойд</w:t>
      </w:r>
      <w:r>
        <w:rPr>
          <w:spacing w:val="-4"/>
          <w:sz w:val="26"/>
          <w:szCs w:val="26"/>
        </w:rPr>
        <w:t xml:space="preserve">ет изменение органов/представителей Заказчика, Заказчик обязуется предоставить Исполнителю соответствующие документальные подтверждения. Если в связи с вышеуказанными изменениями потребуется разрешение и/или одобрение органов управления Заказчика, Заказчик</w:t>
      </w:r>
      <w:r>
        <w:rPr>
          <w:spacing w:val="-4"/>
          <w:sz w:val="26"/>
          <w:szCs w:val="26"/>
        </w:rPr>
        <w:t xml:space="preserve"> обязуется приложить все усилия для получения соответствующего разрешения и/или одобрения своих органов управления и предоставить эти разрешения и/или одобрения. Риск неблагоприятных последствий непредставления документального подтверждения несет Заказчик.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7.2. Если окажется, что какое-либо из заверений и гарантий, данных Заказчиком в Договоре, не соответствует действительности или Заказчик не выполнит обязательств, взятых на себя в соответствии с п. 7.1. Договора, Исполнитель в</w:t>
      </w:r>
      <w:r>
        <w:rPr>
          <w:spacing w:val="-4"/>
          <w:sz w:val="26"/>
          <w:szCs w:val="26"/>
        </w:rPr>
        <w:t xml:space="preserve">праве отказаться от исполнения Договора и требовать от Заказчика возмещения убытков в полном размере. Признание недействительным Договора (или его части) не влечет недействительность положения о праве на возмещение убытков, которое рассматривается Сторонам</w:t>
      </w:r>
      <w:r>
        <w:rPr>
          <w:spacing w:val="-4"/>
          <w:sz w:val="26"/>
          <w:szCs w:val="26"/>
        </w:rPr>
        <w:t xml:space="preserve">и как отдельное соглашение о возмещении убытков в случае невыполнения или ненадлежащего выполнения Заказчиком обязательств, взятых на себя в соответствии с п. 7.1. Договора, что повлекло признание недействительным Договора или его части в судебном порядке.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</w:r>
      <w:r>
        <w:rPr>
          <w:spacing w:val="-4"/>
          <w:sz w:val="26"/>
          <w:szCs w:val="26"/>
        </w:rPr>
      </w:r>
    </w:p>
    <w:p>
      <w:pPr>
        <w:ind w:firstLine="567"/>
        <w:jc w:val="center"/>
        <w:shd w:val="clear" w:color="auto" w:fill="ffffff"/>
        <w:tabs>
          <w:tab w:val="left" w:pos="715" w:leader="none"/>
        </w:tabs>
        <w:rPr>
          <w:b w:val="0"/>
          <w:bCs w:val="0"/>
          <w:spacing w:val="-4"/>
          <w:sz w:val="26"/>
          <w:szCs w:val="26"/>
          <w:highlight w:val="none"/>
        </w:rPr>
      </w:pPr>
      <w:r>
        <w:rPr>
          <w:b/>
          <w:spacing w:val="-4"/>
          <w:sz w:val="26"/>
          <w:szCs w:val="26"/>
        </w:rPr>
        <w:t xml:space="preserve">8. Антикоррупционная оговорка </w:t>
      </w:r>
      <w:r>
        <w:rPr>
          <w:b w:val="0"/>
          <w:bCs w:val="0"/>
          <w:spacing w:val="-4"/>
          <w:sz w:val="26"/>
          <w:szCs w:val="26"/>
        </w:rPr>
        <w:t xml:space="preserve">(пункт может быть изменен в соответствии с действующими ОРД)</w:t>
      </w:r>
      <w:r>
        <w:rPr>
          <w:b w:val="0"/>
          <w:bCs w:val="0"/>
          <w:spacing w:val="-4"/>
          <w:sz w:val="26"/>
          <w:szCs w:val="26"/>
        </w:rPr>
      </w:r>
      <w:r>
        <w:rPr>
          <w:b w:val="0"/>
          <w:bCs w:val="0"/>
          <w:spacing w:val="-4"/>
          <w:sz w:val="26"/>
          <w:szCs w:val="26"/>
          <w:highlight w:val="none"/>
        </w:rPr>
      </w:r>
      <w:r>
        <w:rPr>
          <w:b w:val="0"/>
          <w:bCs w:val="0"/>
          <w:spacing w:val="-4"/>
          <w:sz w:val="26"/>
          <w:szCs w:val="26"/>
          <w:highlight w:val="none"/>
        </w:rPr>
      </w:r>
      <w:r>
        <w:rPr>
          <w:b w:val="0"/>
          <w:bCs w:val="0"/>
          <w:spacing w:val="-4"/>
          <w:sz w:val="26"/>
          <w:szCs w:val="26"/>
          <w:highlight w:val="none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8.1. Заказчику известно о том, что Исполн</w:t>
      </w:r>
      <w:r>
        <w:rPr>
          <w:spacing w:val="-4"/>
          <w:sz w:val="26"/>
          <w:szCs w:val="26"/>
        </w:rPr>
        <w:t xml:space="preserve">итель реализует требования статьи 13.3 Федерального закона от 25.12.2008 № 273-ФЗ «О противодействии коррупции», принимает меры по предупреждению коррупции, присоединилось к Антикоррупционной хартии российского бизнеса (свидетельство от ____ № ___),</w:t>
      </w:r>
      <w:r>
        <w:rPr>
          <w:spacing w:val="-4"/>
          <w:sz w:val="26"/>
          <w:szCs w:val="26"/>
        </w:rPr>
        <w:t xml:space="preserve"> ведет Антикоррупционную политику и развивает не допускающую коррупционных проявлений культуру, поддерживает деловые отношения с контрагентами, которые гарантируют добросовестность своих партнеров и поддерживают антикоррупционные стандарты ведения бизнеса.</w:t>
      </w:r>
      <w:r>
        <w:rPr>
          <w:spacing w:val="-4"/>
          <w:sz w:val="26"/>
          <w:szCs w:val="26"/>
        </w:rPr>
      </w:r>
    </w:p>
    <w:p>
      <w:pPr>
        <w:ind w:firstLine="555"/>
        <w:jc w:val="both"/>
        <w:rPr>
          <w:color w:val="000000"/>
          <w:sz w:val="26"/>
          <w:szCs w:val="26"/>
        </w:rPr>
      </w:pPr>
      <w:r>
        <w:rPr>
          <w:spacing w:val="-4"/>
          <w:sz w:val="26"/>
          <w:szCs w:val="26"/>
        </w:rPr>
        <w:t xml:space="preserve">8.2. </w:t>
      </w:r>
      <w:r>
        <w:rPr>
          <w:color w:val="000000"/>
          <w:sz w:val="26"/>
          <w:szCs w:val="26"/>
        </w:rPr>
        <w:t xml:space="preserve">Заказчик настоящим подтверждает, что он ознакомился с Антикоррупционной хартией рос</w:t>
      </w:r>
      <w:r>
        <w:rPr>
          <w:color w:val="000000"/>
          <w:sz w:val="26"/>
          <w:szCs w:val="26"/>
        </w:rPr>
        <w:t xml:space="preserve">сийского бизнеса и Антикоррупционной политикой ПАО «Россети» и ДЗО ПАО «Россети» (представленных в разделе «Противодействие коррупции» на официальном сайте ПАО «Россети Юг»), полностью принимает положения Антикоррупционной политики ПАО «Россети» и ДЗО «ПАО</w:t>
      </w:r>
      <w:r>
        <w:rPr>
          <w:color w:val="000000"/>
          <w:sz w:val="26"/>
          <w:szCs w:val="26"/>
        </w:rPr>
        <w:t xml:space="preserve"> «Россети» и обязуется обеспечивать соблюдение ее требований как со своей стороны, так и со стороны аффилированных с ним физических и юридических лиц, действующих по настоящему Договору, включая собственников, должностных лиц, работников и/или посредников.</w:t>
      </w:r>
      <w:r>
        <w:rPr>
          <w:color w:val="000000"/>
          <w:sz w:val="26"/>
          <w:szCs w:val="26"/>
        </w:rPr>
      </w:r>
    </w:p>
    <w:p>
      <w:pPr>
        <w:ind w:firstLine="555"/>
        <w:jc w:val="both"/>
        <w:rPr>
          <w:color w:val="000000"/>
          <w:sz w:val="26"/>
          <w:szCs w:val="26"/>
        </w:rPr>
      </w:pPr>
      <w:r>
        <w:rPr>
          <w:spacing w:val="-4"/>
          <w:sz w:val="26"/>
          <w:szCs w:val="26"/>
        </w:rPr>
        <w:t xml:space="preserve">8.3. </w:t>
      </w:r>
      <w:r>
        <w:rPr>
          <w:color w:val="000000"/>
          <w:sz w:val="26"/>
          <w:szCs w:val="26"/>
        </w:rPr>
        <w:t xml:space="preserve">При исполнении своих обязательств по настоящему Договору Стороны, их аффилированные лица, работники или посредники не выплачивают, не предлага</w:t>
      </w:r>
      <w:r>
        <w:rPr>
          <w:color w:val="000000"/>
          <w:sz w:val="26"/>
          <w:szCs w:val="26"/>
        </w:rPr>
        <w:t xml:space="preserve">ют выплатить и не разрешают выплату каких-либо денежных средств или ценностей, прямо или косвенно, любым лицам для оказания влияния на действия или решения этих лиц с целью получить какие-либо неправомерные преимущества или достичь иные неправомерные цели.</w:t>
      </w:r>
      <w:r>
        <w:rPr>
          <w:color w:val="000000"/>
          <w:sz w:val="26"/>
          <w:szCs w:val="26"/>
        </w:rPr>
      </w:r>
    </w:p>
    <w:p>
      <w:pPr>
        <w:ind w:firstLine="555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Стороны отказываются от стимулирования каким-либо образом работников друг друга, в том числе путем предоставления денежных сумм, подарков, безвозмездного выполнения в их адре</w:t>
      </w:r>
      <w:r>
        <w:rPr>
          <w:color w:val="000000"/>
          <w:sz w:val="26"/>
          <w:szCs w:val="26"/>
        </w:rPr>
        <w:t xml:space="preserve">с работ (оказания услуг) и другими, не поименованными здесь способами, ставящими работника в определенную зависимость и направленным на обеспечение выполнения этим работником каких-либо действий в пользу стимулирующей его стороны (Исполнителя и Заказчика).</w:t>
      </w:r>
      <w:r>
        <w:rPr>
          <w:color w:val="000000"/>
          <w:sz w:val="26"/>
          <w:szCs w:val="26"/>
        </w:rPr>
      </w:r>
    </w:p>
    <w:p>
      <w:pPr>
        <w:ind w:firstLine="555"/>
        <w:jc w:val="both"/>
        <w:rPr>
          <w:color w:val="000000"/>
          <w:sz w:val="26"/>
          <w:szCs w:val="26"/>
        </w:rPr>
      </w:pPr>
      <w:r>
        <w:rPr>
          <w:spacing w:val="-4"/>
          <w:sz w:val="26"/>
          <w:szCs w:val="26"/>
        </w:rPr>
        <w:t xml:space="preserve">8.4. </w:t>
      </w:r>
      <w:r>
        <w:rPr>
          <w:color w:val="000000"/>
          <w:sz w:val="26"/>
          <w:szCs w:val="26"/>
        </w:rPr>
        <w:t xml:space="preserve">В случае возникновения у одной из Сторон подозрений, что произошло или может произойти нарушение каких-либо положений пунктов 8.1-8.3 Договора, указанная Сторона обязуется уведомить другую Сторону в письменной форме. После письменного уведомлен</w:t>
      </w:r>
      <w:r>
        <w:rPr>
          <w:color w:val="000000"/>
          <w:sz w:val="26"/>
          <w:szCs w:val="26"/>
        </w:rPr>
        <w:t xml:space="preserve">ия Сторона имеет право приостановить исполнение настоящего Договора до получения подтверждения, что нарушения не произошло или не произойдет. Это подтверждение должно быть направлено в течение десяти рабочих дней с даты направления письменного уведомления.</w:t>
      </w:r>
      <w:r>
        <w:rPr>
          <w:color w:val="000000"/>
          <w:sz w:val="26"/>
          <w:szCs w:val="26"/>
        </w:rPr>
      </w:r>
    </w:p>
    <w:p>
      <w:pPr>
        <w:ind w:firstLine="555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В письменном уведомлении Сторона обязана сослаться на факт</w:t>
      </w:r>
      <w:r>
        <w:rPr>
          <w:color w:val="000000"/>
          <w:sz w:val="26"/>
          <w:szCs w:val="26"/>
        </w:rPr>
        <w:t xml:space="preserve">ы и/или предоставить материалы, достоверно подтверждающие или дающие основание предполагать, что произошло или может произойти нарушение каких-либо положений пунктов 8.1., 8.2. Договора любой из Сторон, аффилированными лицами, работниками или посредниками.</w:t>
      </w:r>
      <w:r>
        <w:rPr>
          <w:color w:val="000000"/>
          <w:sz w:val="26"/>
          <w:szCs w:val="26"/>
        </w:rPr>
      </w:r>
    </w:p>
    <w:p>
      <w:pPr>
        <w:ind w:firstLine="555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8.5. В случае нарушения одной из Сторон обязательств по соблюдению требований Антикоррупционной политики, предусмотренных пунктами 8.1., 8.2. Договора, и обязательств воздерживаться от запрещенн</w:t>
      </w:r>
      <w:r>
        <w:rPr>
          <w:color w:val="000000"/>
          <w:sz w:val="26"/>
          <w:szCs w:val="26"/>
        </w:rPr>
        <w:t xml:space="preserve">ых в пункте 8.3. Договора действий и/или неполучения другой стороной в установленный срок подтверждения, что нарушения не произошло или не произойдет, Исполнитель или Заказчик имеет право расторгнуть настоящий Договор в одностороннем порядке, полностью или</w:t>
      </w:r>
      <w:r>
        <w:rPr>
          <w:color w:val="000000"/>
          <w:sz w:val="26"/>
          <w:szCs w:val="26"/>
        </w:rPr>
        <w:t xml:space="preserve"> в части, направив письменное уведомление о расторжении. Сторона, по чьей инициативе был расторгнут настоящий Договор, в соответствии с положениями настоящего пункта, вправе требовать возмещения реального ущерба, возникшего в результате такого расторжения.</w:t>
      </w:r>
      <w:r>
        <w:rPr>
          <w:color w:val="000000"/>
          <w:sz w:val="26"/>
          <w:szCs w:val="26"/>
        </w:rPr>
      </w:r>
    </w:p>
    <w:p>
      <w:pPr>
        <w:ind w:firstLine="555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</w:r>
      <w:r>
        <w:rPr>
          <w:color w:val="000000"/>
          <w:sz w:val="26"/>
          <w:szCs w:val="26"/>
        </w:rPr>
      </w:r>
    </w:p>
    <w:p>
      <w:pPr>
        <w:ind w:firstLine="567"/>
        <w:jc w:val="center"/>
        <w:shd w:val="clear" w:color="auto" w:fill="ffffff"/>
        <w:tabs>
          <w:tab w:val="left" w:pos="715" w:leader="none"/>
        </w:tabs>
        <w:rPr>
          <w:b/>
          <w:spacing w:val="-4"/>
          <w:sz w:val="26"/>
          <w:szCs w:val="26"/>
        </w:rPr>
      </w:pPr>
      <w:r>
        <w:rPr>
          <w:b/>
          <w:spacing w:val="-4"/>
          <w:sz w:val="26"/>
          <w:szCs w:val="26"/>
        </w:rPr>
        <w:t xml:space="preserve">9. Ответственность сторон</w:t>
      </w:r>
      <w:r>
        <w:rPr>
          <w:b/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9.1. </w:t>
      </w:r>
      <w:r>
        <w:rPr>
          <w:color w:val="000000"/>
          <w:spacing w:val="-4"/>
          <w:sz w:val="26"/>
          <w:szCs w:val="26"/>
        </w:rPr>
        <w:t xml:space="preserve">Стороны несут ответственность за неисполнение или ненадлежащее исполнение своих обязательств по настоящему договору в соответствии с действующим законодательством РФ</w:t>
      </w:r>
      <w:r>
        <w:rPr>
          <w:spacing w:val="-4"/>
          <w:sz w:val="26"/>
          <w:szCs w:val="26"/>
        </w:rPr>
        <w:t xml:space="preserve">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9.2. В случае несоблюдения обязательств по Договору Зак</w:t>
      </w:r>
      <w:r>
        <w:rPr>
          <w:spacing w:val="-4"/>
          <w:sz w:val="26"/>
          <w:szCs w:val="26"/>
        </w:rPr>
        <w:t xml:space="preserve">азчик несет ответственность в соответствии с законодательством Российской Федерации, в том числе возмещает неполученные доходы, которые Исполнитель получил бы при обычных условиях гражданского оборота, если бы его право не было нарушено (упущенная выгода).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9.3. В случае нарушения Заказчиком обязанности по получению согласия Исполнителя на уступку, передачу, перепоручение прав (требований) и обязанностей Заказчика по Договору Заказчик должен уплатить Исполнителю неустойку в размере 50% от уступленной суммы.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9.4. В случае просрочки оплаты услуг Заказчик уплачивает пени в размере 0,1% от цены Договора за каждый день просрочки до полной оплаты.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9.5. Исполнитель несет ответственность за нарушение сроков оказания услуг, только если такое нарушение возникло по вине Исполнителя.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9.6. Ответственность Сторон в иных случаях определяется в соответствии с законодательством Российской Федерации.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9.7. Уплата неустойки не освобождает ни одну из Сторон Договора от надлежащего исполнения условий его в полном объёме.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</w:r>
      <w:r>
        <w:rPr>
          <w:spacing w:val="-4"/>
          <w:sz w:val="26"/>
          <w:szCs w:val="26"/>
        </w:rPr>
      </w:r>
    </w:p>
    <w:p>
      <w:pPr>
        <w:ind w:firstLine="567"/>
        <w:jc w:val="center"/>
        <w:shd w:val="clear" w:color="auto" w:fill="ffffff"/>
        <w:tabs>
          <w:tab w:val="left" w:pos="715" w:leader="none"/>
        </w:tabs>
        <w:rPr>
          <w:b/>
          <w:spacing w:val="-4"/>
          <w:sz w:val="26"/>
          <w:szCs w:val="26"/>
        </w:rPr>
      </w:pPr>
      <w:r>
        <w:rPr>
          <w:b/>
          <w:spacing w:val="-4"/>
          <w:sz w:val="26"/>
          <w:szCs w:val="26"/>
        </w:rPr>
        <w:t xml:space="preserve">10. Обстоятельства непреодолимой силы</w:t>
      </w:r>
      <w:r>
        <w:rPr>
          <w:b/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10.1. Стороны освобождаются от ответственности, если неисполнение, либо ненадлежащее исполнение принятых на себя обязательств вызвано действиями обстоятельств непреодолимой силы (п. 3 ст. 401 ГК РФ).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Сторона, ссылающаяся на обстоятельства непреодолимой силы, обязана в течение 5 (пяти) дней с момента возникновения таких обстоятельств, проинформировать другую Сторону Д</w:t>
      </w:r>
      <w:r>
        <w:rPr>
          <w:spacing w:val="-4"/>
          <w:sz w:val="26"/>
          <w:szCs w:val="26"/>
        </w:rPr>
        <w:t xml:space="preserve">оговора о наступлении подобных обстоятельств в письменной форме с предоставлением оформленного в установленном порядке документа, подтверждающего возникновение обстоятельств непреодолимой силы, от Торгово-промышленной палаты Российской Федерации или иного </w:t>
      </w:r>
      <w:r>
        <w:rPr>
          <w:spacing w:val="-4"/>
          <w:sz w:val="26"/>
          <w:szCs w:val="26"/>
        </w:rPr>
        <w:t xml:space="preserve">компетентного органа. Извещение должно содержать данные о наступлении и о характере (виде) обстоятельств непреодолимой силы, а также, по возможности, оценку их влияния на исполнение Стороной своих обязательств по Договору и на срок исполнения обязательств.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При прекращении действия таких обс</w:t>
      </w:r>
      <w:r>
        <w:rPr>
          <w:spacing w:val="-4"/>
          <w:sz w:val="26"/>
          <w:szCs w:val="26"/>
        </w:rPr>
        <w:t xml:space="preserve">тоятельств, Сторона должна без промедления известить об этом другую Сторону в письменной форме. В этом случае в уведомлении необходимо указать срок, в который она предполагает исполнить обязательства по Договору либо обосновать невозможность их исполнения.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10.2. В случаях, предусмотренных в пункте 10.1. настоящего Договора, срок исполнения Сторонами обязательств по Договору отодвигается соразмерно времени действия обстоятельств непреодолимой силы и времени, необходимого для ликвидации их последствий. Если о</w:t>
      </w:r>
      <w:r>
        <w:rPr>
          <w:spacing w:val="-4"/>
          <w:sz w:val="26"/>
          <w:szCs w:val="26"/>
        </w:rPr>
        <w:t xml:space="preserve">бстоятельства непреодолимой силы будут действовать более 2 (двух) месяцев, любая из Сторон вправе в одностороннем порядке отказаться от дальнейшего исполнения Договора без возникновения обязательств по возмещению убытков, связанных с прекращением Договора.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10.3. Сторона лишается права ссылаться на обстоятельства непреодолимой силы в случае невыполнения такой Стороной обязанности уведомления другой Стороны об обстоятельствах непреодолимой силы в установленный Договором срок.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Стороны не освобождаются от ответственности за невыполнение или ненадлежащее выполнение обязательств, срок исполнения которых наступил до возникновения обстоятельств непреодолимой силы.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</w:r>
      <w:r>
        <w:rPr>
          <w:spacing w:val="-4"/>
          <w:sz w:val="26"/>
          <w:szCs w:val="26"/>
        </w:rPr>
      </w:r>
    </w:p>
    <w:p>
      <w:pPr>
        <w:ind w:firstLine="567"/>
        <w:jc w:val="center"/>
        <w:shd w:val="clear" w:color="auto" w:fill="ffffff"/>
        <w:tabs>
          <w:tab w:val="left" w:pos="715" w:leader="none"/>
        </w:tabs>
        <w:rPr>
          <w:b/>
          <w:spacing w:val="-4"/>
          <w:sz w:val="26"/>
          <w:szCs w:val="26"/>
        </w:rPr>
      </w:pPr>
      <w:r>
        <w:rPr>
          <w:b/>
          <w:spacing w:val="-4"/>
          <w:sz w:val="26"/>
          <w:szCs w:val="26"/>
        </w:rPr>
        <w:t xml:space="preserve">11. Порядок решения споров</w:t>
      </w:r>
      <w:r>
        <w:rPr>
          <w:b/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rPr>
          <w:spacing w:val="-4"/>
          <w:sz w:val="26"/>
          <w:szCs w:val="26"/>
        </w:rPr>
      </w:pPr>
      <w:r>
        <w:rPr>
          <w:b/>
          <w:spacing w:val="-4"/>
          <w:sz w:val="26"/>
          <w:szCs w:val="26"/>
        </w:rPr>
        <w:t xml:space="preserve">Вариант 1</w:t>
      </w:r>
      <w:r>
        <w:rPr>
          <w:spacing w:val="-4"/>
          <w:sz w:val="26"/>
          <w:szCs w:val="26"/>
        </w:rPr>
        <w:t xml:space="preserve">. (</w:t>
      </w:r>
      <w:r>
        <w:rPr>
          <w:i/>
          <w:spacing w:val="-4"/>
          <w:sz w:val="26"/>
          <w:szCs w:val="26"/>
        </w:rPr>
        <w:t xml:space="preserve">При заключении Договора с юридическими лицами</w:t>
      </w:r>
      <w:r>
        <w:rPr>
          <w:spacing w:val="-4"/>
          <w:sz w:val="26"/>
          <w:szCs w:val="26"/>
        </w:rPr>
        <w:t xml:space="preserve">):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11.1. Все споры, разногласия, претензии и требования, возникающие из настоящего Договора или прямо или косвенно связа</w:t>
      </w:r>
      <w:r>
        <w:rPr>
          <w:spacing w:val="-4"/>
          <w:sz w:val="26"/>
          <w:szCs w:val="26"/>
        </w:rPr>
        <w:t xml:space="preserve">нные с ним, в том числе касающиеся его заключения, существования, толкования, изменения, исполнения, нарушения, расторжения, прекращения и действительности, по выбору истца подлежат разрешению в Арбитражном суде (указать соответствующий субъект Российской </w:t>
      </w:r>
      <w:r>
        <w:rPr>
          <w:spacing w:val="-4"/>
          <w:sz w:val="26"/>
          <w:szCs w:val="26"/>
        </w:rPr>
        <w:t xml:space="preserve">Федерации) в соответствии с законодательством или в порядке арбитража (третейского разбирательства) в Арбитражном центре при Российском союзе промышленников и предпринимателей (РСПП) в соответствии с его правилами, действующими на дату начала арбитража.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Стороны соглашаются, что документы и иные материалы в рамках арбитража могут направляться по следующим адресам электронной почты: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(наименование Стороны): (адрес электронной почты);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(наименование Стороны): (адрес электронной почты).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Вынесенное третейским судом решение будет окончательным и обязательным для Сторон.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Заявление о выдаче исполнительного листа на принудительно</w:t>
      </w:r>
      <w:r>
        <w:rPr>
          <w:spacing w:val="-4"/>
          <w:sz w:val="26"/>
          <w:szCs w:val="26"/>
        </w:rPr>
        <w:t xml:space="preserve">е исполнение решения третейского суда по выбору взыскателя может быть подано в компетентный суд по адресу должника или его имущества, в компетентный суд, на территории которого принято решение третейского суда, либо в компетентный суд по адресу взыскателя.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11.2. Досудебный порядок урегулирования спора является обязате</w:t>
      </w:r>
      <w:r>
        <w:rPr>
          <w:spacing w:val="-4"/>
          <w:sz w:val="26"/>
          <w:szCs w:val="26"/>
        </w:rPr>
        <w:t xml:space="preserve">льным. Срок ответа на претензию 15 календарных дней со дня ее получения. Спор по имущественным требованиям Заказчика может быть передан на разрешение суда по истечении 15 календарных дней с момента направления Заказчиком претензии (требования) Исполнителю.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rPr>
          <w:spacing w:val="-4"/>
          <w:sz w:val="26"/>
          <w:szCs w:val="26"/>
        </w:rPr>
      </w:pPr>
      <w:r>
        <w:rPr>
          <w:b/>
          <w:spacing w:val="-4"/>
          <w:sz w:val="26"/>
          <w:szCs w:val="26"/>
        </w:rPr>
        <w:t xml:space="preserve">Вариант 2.</w:t>
      </w:r>
      <w:r>
        <w:rPr>
          <w:spacing w:val="-4"/>
          <w:sz w:val="26"/>
          <w:szCs w:val="26"/>
        </w:rPr>
        <w:t xml:space="preserve"> (</w:t>
      </w:r>
      <w:r>
        <w:rPr>
          <w:i/>
          <w:spacing w:val="-4"/>
          <w:sz w:val="26"/>
          <w:szCs w:val="26"/>
        </w:rPr>
        <w:t xml:space="preserve">При заключении Договора между ДЗО ПАО «Россети»</w:t>
      </w:r>
      <w:r>
        <w:rPr>
          <w:spacing w:val="-4"/>
          <w:sz w:val="26"/>
          <w:szCs w:val="26"/>
        </w:rPr>
        <w:t xml:space="preserve">):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11.1. Все споры, разногласия, претензии и требования, возникающие </w:t>
      </w:r>
      <w:r>
        <w:rPr>
          <w:spacing w:val="-4"/>
          <w:sz w:val="26"/>
          <w:szCs w:val="26"/>
        </w:rPr>
        <w:t xml:space="preserve">из настоящего Договора или прямо или косвенно связанные с ним, в том числе касающиеся его заключения, существования, толкования, действия, изменения, исполнения, нарушения, расторжения, прекращения и действительности, подлежат разрешению путем переговоров.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11.2. В случае невозможности урегулировать возникший спор путем переговоров, он подлежит разрешению путем применения альтернативной процедуры урегулирования спор</w:t>
      </w:r>
      <w:r>
        <w:rPr>
          <w:spacing w:val="-4"/>
          <w:sz w:val="26"/>
          <w:szCs w:val="26"/>
        </w:rPr>
        <w:t xml:space="preserve">ов (медиации) на условиях и в порядке, установленном законодательством и Регламентом рассмотрения и урегулирования споров и конфликтов интересов в группе компаний «Россети», утвержденным решением Совета директоров _____________ (протокол от _____ № _____).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11.3. При недостижении Сторонами соглашения об урегули</w:t>
      </w:r>
      <w:r>
        <w:rPr>
          <w:spacing w:val="-4"/>
          <w:sz w:val="26"/>
          <w:szCs w:val="26"/>
        </w:rPr>
        <w:t xml:space="preserve">ровании спора путем медиации, он подлежит разрешению в порядке арбитража (третейского разбирательства) в Арбитражном центре при Российском союзе промышленников и предпринимателей (РСПП) в соответствии с его правилами, действующими на дату начала арбитража.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Стороны соглашаются, что документы и иные материалы в рамках арбитража могут направляться по следующим адресам электронной почты: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[наименование Стороны]: [адрес электронной почты];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[наименование Стороны]: [адрес электронной почты].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Вынесенное третейским судом решение будет окончательным и обязательным для Сторон.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Заявление о выдаче исполнительного листа на принудительное исполнение решения третейского суда по выбору взыскателя может быть подано в компетентный суд по адресу должника или его имущества, в компетентный суд, на территории </w:t>
      </w:r>
      <w:r>
        <w:rPr>
          <w:spacing w:val="-4"/>
          <w:sz w:val="26"/>
          <w:szCs w:val="26"/>
        </w:rPr>
        <w:t xml:space="preserve">которого принято решение третейского суда, либо в компетентный суд по адресу взыскателя.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rPr>
          <w:spacing w:val="-4"/>
          <w:sz w:val="26"/>
          <w:szCs w:val="26"/>
        </w:rPr>
      </w:pPr>
      <w:r>
        <w:rPr>
          <w:b/>
          <w:spacing w:val="-4"/>
          <w:sz w:val="26"/>
          <w:szCs w:val="26"/>
        </w:rPr>
        <w:t xml:space="preserve">Вариант 3.</w:t>
      </w:r>
      <w:r>
        <w:rPr>
          <w:spacing w:val="-4"/>
          <w:sz w:val="26"/>
          <w:szCs w:val="26"/>
        </w:rPr>
        <w:t xml:space="preserve"> (</w:t>
      </w:r>
      <w:r>
        <w:rPr>
          <w:i/>
          <w:spacing w:val="-4"/>
          <w:sz w:val="26"/>
          <w:szCs w:val="26"/>
        </w:rPr>
        <w:t xml:space="preserve">При заключении Договора с физическими лицами</w:t>
      </w:r>
      <w:r>
        <w:rPr>
          <w:spacing w:val="-4"/>
          <w:sz w:val="26"/>
          <w:szCs w:val="26"/>
        </w:rPr>
        <w:t xml:space="preserve">):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11.1. Все споры,</w:t>
      </w:r>
      <w:r>
        <w:rPr>
          <w:spacing w:val="-4"/>
          <w:sz w:val="26"/>
          <w:szCs w:val="26"/>
        </w:rPr>
        <w:t xml:space="preserve"> разногласия и требования, возникающие из настоящего Договора или в связи с ним, в том числе связанные с его заключением, действием, изменением, исполнением, нарушением, расторжением, прекращением и действительностью, подлежат разрешению путём переговоров.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11.2. В случае невозможности урегулировать спор путем переговоров, все споры, разногласия и требования, возникающие из настоящ</w:t>
      </w:r>
      <w:r>
        <w:rPr>
          <w:spacing w:val="-4"/>
          <w:sz w:val="26"/>
          <w:szCs w:val="26"/>
        </w:rPr>
        <w:t xml:space="preserve">его Договора или в связи с ним, в том числе связанные с его заключением, изменением, исполнением, нарушением, расторжением, прекращением и действительностью, подлежат разрешению в суде общей юрисдикции по месту нахождения ПАО «____» (Филиала ПАО «______»).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11.3. До обращения в суд за разрешением спора Стороны обязуются соблюсти претензионный порядок урегулирования споров. Срок рассмотрения претензий десять календарных дней со дня предъявления претензии.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</w:r>
      <w:r>
        <w:rPr>
          <w:spacing w:val="-4"/>
          <w:sz w:val="26"/>
          <w:szCs w:val="26"/>
        </w:rPr>
      </w:r>
    </w:p>
    <w:p>
      <w:pPr>
        <w:ind w:firstLine="567"/>
        <w:jc w:val="center"/>
        <w:shd w:val="clear" w:color="auto" w:fill="ffffff"/>
        <w:tabs>
          <w:tab w:val="left" w:pos="715" w:leader="none"/>
        </w:tabs>
        <w:rPr>
          <w:b/>
          <w:spacing w:val="-4"/>
          <w:sz w:val="26"/>
          <w:szCs w:val="26"/>
        </w:rPr>
      </w:pPr>
      <w:r>
        <w:rPr>
          <w:b/>
          <w:spacing w:val="-4"/>
          <w:sz w:val="26"/>
          <w:szCs w:val="26"/>
        </w:rPr>
        <w:t xml:space="preserve">12. Заключительные положения</w:t>
      </w:r>
      <w:r>
        <w:rPr>
          <w:b/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12.1. Все изменения и дополнения Договора действительны лишь в том случае, если они оформлены в письменной форме и подписаны уполномоченными представителями обеих Сторон, если иное не предусмотрено законом или Договором.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12.2. Все предварительные договоренности, достигнутые Сторонами до даты заключения Договора и касающиеся его предмета и вытекающих из него обязательств Сторон, теряют силу и заменяются вышеизложенным текстом.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12.3. Если одна из Сторон в ходе исполнения своих обяз</w:t>
      </w:r>
      <w:r>
        <w:rPr>
          <w:spacing w:val="-4"/>
          <w:sz w:val="26"/>
          <w:szCs w:val="26"/>
        </w:rPr>
        <w:t xml:space="preserve">ательств по Договору получила от другой Стороны информацию о новых решениях и технических знаниях, в том числе не защищаемых законом, а также сведения, которые могут рассматриваться как коммерческая тайна, она не вправе сообщать ее третьим лицам без соглас</w:t>
      </w:r>
      <w:r>
        <w:rPr>
          <w:spacing w:val="-4"/>
          <w:sz w:val="26"/>
          <w:szCs w:val="26"/>
        </w:rPr>
        <w:t xml:space="preserve">ия другой Стороны. Передача и использование Сторонами по настоящему Договору информации, составляющей коммерческую тайну, осуществляется на основании соглашения о конфиденциальности, заключаемого Сторонами по типовой форме, утвержденной в ПАО «Россети Юг».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12.4. В случае изменения наименования, местонахождения, банковских и иных реквизитов Стороны Договора обязаны в семидневный срок письменно уведомить об этом друг друга.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12.5. Все документы, переданные посредством факсимильной или электронной связи, за исключением первичных учетных документов, имеют юридическую силу при качестве, позволяющем свободно их прочесть и различить подпись уполномоченного лица и печать.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12.6. Копии Договора, переданные посредством факсимильной или электронной связи, имеют юридическую силу до получения подлинных экземпляров. Обмен подлинными экземплярами Договора д</w:t>
      </w:r>
      <w:r>
        <w:rPr>
          <w:spacing w:val="-4"/>
          <w:sz w:val="26"/>
          <w:szCs w:val="26"/>
        </w:rPr>
        <w:t xml:space="preserve">олжен быть завершен не позднее 30 дней с даты подписания Договора. При обмене Договорами посредством факсимильной связи должны быть переданы все листы с качеством, позволяющим свободно прочесть все условия и различить подпись уполномоченного лица и печать.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12.7. Все запросы, уведомления и сообщения, связанные с предоставлением информации о ходе исполнения Договора, должны быть составлены в письменном виде </w:t>
      </w:r>
      <w:r>
        <w:rPr>
          <w:spacing w:val="-4"/>
          <w:sz w:val="26"/>
          <w:szCs w:val="26"/>
        </w:rPr>
        <w:t xml:space="preserve">и подписаны уполномоченными представителями Заказчика, с обязательным приложением документов, подтверждающих их полномочия.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12.8. Заказчик не вправе передавать свои права по Договору третьим лицам без согласия Исполнителя, если иное не предусмотрено Договором.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12.9. Все документы, корреспонденция и переписка, а также вся прочая документация, которая должна быть подготовлена и представлен</w:t>
      </w:r>
      <w:r>
        <w:rPr>
          <w:spacing w:val="-4"/>
          <w:sz w:val="26"/>
          <w:szCs w:val="26"/>
        </w:rPr>
        <w:t xml:space="preserve">а по настоящему Договору, ведутся на русском языке, и настоящий Договор толкуется в соответствии с нормами этого языка. Настоящий Договор в соответствии со ст. 431 ГК РФ подлежит толкованию с учетом буквального значения содержащихся в нем слов и выражений.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12.10. Во всем остальном, что не предусмотрено Договором, Стороны руководствуются действующим законодательством Российской Федерации.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12.11. Договор составлен в двух экземплярах, имеющих одинаковую юридическую силу, из которых один находится у Заказчика, второй – у Исполнителя.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 xml:space="preserve">12.12. К настоящему Договору прилагаются и являются его неотъемлемой частью: Приложение № 1 - Форма акта сдачи-приемки оказанных услуг.</w:t>
      </w:r>
      <w:r>
        <w:rPr>
          <w:spacing w:val="-4"/>
          <w:sz w:val="26"/>
          <w:szCs w:val="26"/>
        </w:rPr>
      </w:r>
    </w:p>
    <w:p>
      <w:pPr>
        <w:ind w:firstLine="567"/>
        <w:jc w:val="both"/>
        <w:shd w:val="clear" w:color="auto" w:fill="ffffff"/>
        <w:tabs>
          <w:tab w:val="left" w:pos="715" w:leader="none"/>
        </w:tabs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</w:r>
      <w:r>
        <w:rPr>
          <w:spacing w:val="-4"/>
          <w:sz w:val="26"/>
          <w:szCs w:val="26"/>
        </w:rPr>
      </w:r>
    </w:p>
    <w:p>
      <w:pPr>
        <w:ind w:firstLine="567"/>
        <w:jc w:val="center"/>
        <w:shd w:val="clear" w:color="auto" w:fill="ffffff"/>
        <w:tabs>
          <w:tab w:val="left" w:pos="715" w:leader="none"/>
        </w:tabs>
        <w:rPr>
          <w:b/>
          <w:spacing w:val="-4"/>
          <w:sz w:val="26"/>
          <w:szCs w:val="26"/>
        </w:rPr>
      </w:pPr>
      <w:r>
        <w:rPr>
          <w:b/>
          <w:spacing w:val="-4"/>
          <w:sz w:val="26"/>
          <w:szCs w:val="26"/>
        </w:rPr>
        <w:t xml:space="preserve">13. Адреса и платежные реквизиты сторон</w:t>
      </w:r>
      <w:r>
        <w:rPr>
          <w:b/>
          <w:spacing w:val="-4"/>
          <w:sz w:val="26"/>
          <w:szCs w:val="26"/>
        </w:rPr>
      </w:r>
    </w:p>
    <w:p>
      <w:pPr>
        <w:ind w:firstLine="567"/>
        <w:jc w:val="center"/>
        <w:shd w:val="clear" w:color="auto" w:fill="ffffff"/>
        <w:tabs>
          <w:tab w:val="left" w:pos="715" w:leader="none"/>
        </w:tabs>
        <w:rPr>
          <w:b/>
          <w:spacing w:val="-4"/>
          <w:sz w:val="26"/>
          <w:szCs w:val="26"/>
        </w:rPr>
      </w:pPr>
      <w:r>
        <w:rPr>
          <w:b/>
          <w:spacing w:val="-4"/>
          <w:sz w:val="26"/>
          <w:szCs w:val="26"/>
        </w:rPr>
      </w:r>
      <w:r>
        <w:rPr>
          <w:b/>
          <w:spacing w:val="-4"/>
          <w:sz w:val="26"/>
          <w:szCs w:val="26"/>
        </w:rPr>
      </w:r>
    </w:p>
    <w:tbl>
      <w:tblPr>
        <w:tblW w:w="9993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96"/>
        <w:gridCol w:w="4997"/>
      </w:tblGrid>
      <w:tr>
        <w:tblPrEx/>
        <w:trPr>
          <w:cantSplit/>
          <w:jc w:val="center"/>
        </w:trPr>
        <w:tc>
          <w:tcPr>
            <w:tcW w:w="4996" w:type="dxa"/>
            <w:textDirection w:val="lrTb"/>
            <w:noWrap w:val="false"/>
          </w:tcPr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 xml:space="preserve">ИСПОЛНИТЕЛЬ:</w:t>
            </w:r>
            <w:r>
              <w:rPr>
                <w:spacing w:val="-4"/>
                <w:sz w:val="26"/>
                <w:szCs w:val="26"/>
              </w:rPr>
            </w:r>
          </w:p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 xml:space="preserve">ПАО «Россети Юг»</w:t>
            </w:r>
            <w:r>
              <w:rPr>
                <w:spacing w:val="-4"/>
                <w:sz w:val="26"/>
                <w:szCs w:val="26"/>
              </w:rPr>
            </w:r>
          </w:p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 xml:space="preserve">Место нахождения:_____________________</w:t>
            </w:r>
            <w:r>
              <w:rPr>
                <w:spacing w:val="-4"/>
                <w:sz w:val="26"/>
                <w:szCs w:val="26"/>
              </w:rPr>
            </w:r>
          </w:p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 xml:space="preserve">Почтовый адрес: _______________________</w:t>
            </w:r>
            <w:r>
              <w:rPr>
                <w:spacing w:val="-4"/>
                <w:sz w:val="26"/>
                <w:szCs w:val="26"/>
              </w:rPr>
            </w:r>
          </w:p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 xml:space="preserve">Тел.: (___) _______ Факс: (___) ___________</w:t>
            </w:r>
            <w:r>
              <w:rPr>
                <w:spacing w:val="-4"/>
                <w:sz w:val="26"/>
                <w:szCs w:val="26"/>
              </w:rPr>
            </w:r>
          </w:p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  <w:lang w:val="en-US"/>
              </w:rPr>
              <w:t xml:space="preserve">E</w:t>
            </w:r>
            <w:r>
              <w:rPr>
                <w:spacing w:val="-4"/>
                <w:sz w:val="26"/>
                <w:szCs w:val="26"/>
              </w:rPr>
              <w:t xml:space="preserve">-</w:t>
            </w:r>
            <w:r>
              <w:rPr>
                <w:spacing w:val="-4"/>
                <w:sz w:val="26"/>
                <w:szCs w:val="26"/>
                <w:lang w:val="en-US"/>
              </w:rPr>
              <w:t xml:space="preserve">mail</w:t>
            </w:r>
            <w:r>
              <w:rPr>
                <w:spacing w:val="-4"/>
                <w:sz w:val="26"/>
                <w:szCs w:val="26"/>
              </w:rPr>
              <w:t xml:space="preserve">: </w:t>
            </w:r>
            <w:r>
              <w:rPr>
                <w:color w:val="0000ff"/>
                <w:spacing w:val="-4"/>
                <w:sz w:val="26"/>
                <w:szCs w:val="26"/>
                <w:u w:val="single"/>
              </w:rPr>
              <w:t xml:space="preserve">____________________________</w:t>
            </w:r>
            <w:r>
              <w:rPr>
                <w:spacing w:val="-4"/>
                <w:sz w:val="26"/>
                <w:szCs w:val="26"/>
              </w:rPr>
            </w:r>
          </w:p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 xml:space="preserve">ОГРН __________________</w:t>
            </w:r>
            <w:r>
              <w:rPr>
                <w:spacing w:val="-4"/>
                <w:sz w:val="26"/>
                <w:szCs w:val="26"/>
              </w:rPr>
            </w:r>
          </w:p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 xml:space="preserve">ИНН ___________________</w:t>
            </w:r>
            <w:r>
              <w:rPr>
                <w:spacing w:val="-4"/>
                <w:sz w:val="26"/>
                <w:szCs w:val="26"/>
              </w:rPr>
            </w:r>
          </w:p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 xml:space="preserve">КПП ___________________</w:t>
            </w:r>
            <w:r>
              <w:rPr>
                <w:spacing w:val="-4"/>
                <w:sz w:val="26"/>
                <w:szCs w:val="26"/>
              </w:rPr>
            </w:r>
          </w:p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 xml:space="preserve">Р/с _____________________</w:t>
            </w:r>
            <w:r>
              <w:rPr>
                <w:spacing w:val="-4"/>
                <w:sz w:val="26"/>
                <w:szCs w:val="26"/>
              </w:rPr>
            </w:r>
          </w:p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 xml:space="preserve">в _____________________________________</w:t>
            </w:r>
            <w:r>
              <w:rPr>
                <w:spacing w:val="-4"/>
                <w:sz w:val="26"/>
                <w:szCs w:val="26"/>
              </w:rPr>
            </w:r>
          </w:p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 xml:space="preserve">г._____________________________________</w:t>
            </w:r>
            <w:r>
              <w:rPr>
                <w:spacing w:val="-4"/>
                <w:sz w:val="26"/>
                <w:szCs w:val="26"/>
              </w:rPr>
            </w:r>
          </w:p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 xml:space="preserve">К/с _______________________</w:t>
            </w:r>
            <w:r>
              <w:rPr>
                <w:spacing w:val="-4"/>
                <w:sz w:val="26"/>
                <w:szCs w:val="26"/>
              </w:rPr>
            </w:r>
          </w:p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 xml:space="preserve">БИК ______________________</w:t>
            </w:r>
            <w:r>
              <w:rPr>
                <w:spacing w:val="-4"/>
                <w:sz w:val="26"/>
                <w:szCs w:val="26"/>
              </w:rPr>
            </w:r>
          </w:p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 xml:space="preserve">ОКПО _______________________</w:t>
            </w:r>
            <w:r>
              <w:rPr>
                <w:spacing w:val="-4"/>
                <w:sz w:val="26"/>
                <w:szCs w:val="26"/>
              </w:rPr>
            </w:r>
          </w:p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 xml:space="preserve">ОКВЭД ______________________</w:t>
            </w:r>
            <w:r>
              <w:rPr>
                <w:spacing w:val="-4"/>
                <w:sz w:val="26"/>
                <w:szCs w:val="26"/>
              </w:rPr>
            </w:r>
          </w:p>
        </w:tc>
        <w:tc>
          <w:tcPr>
            <w:tcW w:w="4997" w:type="dxa"/>
            <w:textDirection w:val="lrTb"/>
            <w:noWrap w:val="false"/>
          </w:tcPr>
          <w:p>
            <w:pPr>
              <w:jc w:val="both"/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 xml:space="preserve">ЗАКАЗЧИК:</w:t>
            </w:r>
            <w:r>
              <w:rPr>
                <w:spacing w:val="-4"/>
                <w:sz w:val="26"/>
                <w:szCs w:val="26"/>
              </w:rPr>
            </w:r>
          </w:p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 xml:space="preserve">______________________________________</w:t>
            </w:r>
            <w:r>
              <w:rPr>
                <w:spacing w:val="-4"/>
                <w:sz w:val="26"/>
                <w:szCs w:val="26"/>
              </w:rPr>
            </w:r>
          </w:p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 xml:space="preserve">Место нахождения: _____________________</w:t>
            </w:r>
            <w:r>
              <w:rPr>
                <w:spacing w:val="-4"/>
                <w:sz w:val="26"/>
                <w:szCs w:val="26"/>
              </w:rPr>
            </w:r>
          </w:p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 xml:space="preserve">Почтовый адрес: _______________________</w:t>
            </w:r>
            <w:r>
              <w:rPr>
                <w:spacing w:val="-4"/>
                <w:sz w:val="26"/>
                <w:szCs w:val="26"/>
              </w:rPr>
            </w:r>
          </w:p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 xml:space="preserve">Тел.: (___) _______. Факс: (____) __________</w:t>
            </w:r>
            <w:r>
              <w:rPr>
                <w:spacing w:val="-4"/>
                <w:sz w:val="26"/>
                <w:szCs w:val="26"/>
              </w:rPr>
            </w:r>
          </w:p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  <w:lang w:val="en-US"/>
              </w:rPr>
              <w:t xml:space="preserve">E</w:t>
            </w:r>
            <w:r>
              <w:rPr>
                <w:spacing w:val="-4"/>
                <w:sz w:val="26"/>
                <w:szCs w:val="26"/>
              </w:rPr>
              <w:t xml:space="preserve">-</w:t>
            </w:r>
            <w:r>
              <w:rPr>
                <w:spacing w:val="-4"/>
                <w:sz w:val="26"/>
                <w:szCs w:val="26"/>
                <w:lang w:val="en-US"/>
              </w:rPr>
              <w:t xml:space="preserve">mail</w:t>
            </w:r>
            <w:r>
              <w:rPr>
                <w:spacing w:val="-4"/>
                <w:sz w:val="26"/>
                <w:szCs w:val="26"/>
              </w:rPr>
              <w:t xml:space="preserve">: </w:t>
            </w:r>
            <w:hyperlink r:id="rId8" w:tooltip="mailto:office@mrsk-yuga.ru" w:history="1">
              <w:r>
                <w:rPr>
                  <w:color w:val="0000ff"/>
                  <w:spacing w:val="-4"/>
                  <w:sz w:val="26"/>
                  <w:szCs w:val="26"/>
                  <w:u w:val="single"/>
                </w:rPr>
                <w:t xml:space="preserve">___________________________</w:t>
              </w:r>
            </w:hyperlink>
            <w:r/>
            <w:r>
              <w:rPr>
                <w:spacing w:val="-4"/>
                <w:sz w:val="26"/>
                <w:szCs w:val="26"/>
              </w:rPr>
            </w:r>
          </w:p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 xml:space="preserve">ОГРН _________________________</w:t>
            </w:r>
            <w:r>
              <w:rPr>
                <w:spacing w:val="-4"/>
                <w:sz w:val="26"/>
                <w:szCs w:val="26"/>
              </w:rPr>
            </w:r>
          </w:p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 xml:space="preserve">ИНН ___________________________</w:t>
            </w:r>
            <w:r>
              <w:rPr>
                <w:spacing w:val="-4"/>
                <w:sz w:val="26"/>
                <w:szCs w:val="26"/>
              </w:rPr>
            </w:r>
          </w:p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 xml:space="preserve">КПП ___________________________</w:t>
            </w:r>
            <w:r>
              <w:rPr>
                <w:spacing w:val="-4"/>
                <w:sz w:val="26"/>
                <w:szCs w:val="26"/>
              </w:rPr>
            </w:r>
          </w:p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 xml:space="preserve">Р/с _____________________________</w:t>
            </w:r>
            <w:r>
              <w:rPr>
                <w:spacing w:val="-4"/>
                <w:sz w:val="26"/>
                <w:szCs w:val="26"/>
              </w:rPr>
            </w:r>
          </w:p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 xml:space="preserve">в _______________________________</w:t>
            </w:r>
            <w:r>
              <w:rPr>
                <w:spacing w:val="-4"/>
                <w:sz w:val="26"/>
                <w:szCs w:val="26"/>
              </w:rPr>
            </w:r>
          </w:p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 xml:space="preserve">К/с _____________________________</w:t>
            </w:r>
            <w:r>
              <w:rPr>
                <w:spacing w:val="-4"/>
                <w:sz w:val="26"/>
                <w:szCs w:val="26"/>
              </w:rPr>
            </w:r>
          </w:p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 xml:space="preserve">БИК ____________________________</w:t>
            </w:r>
            <w:r>
              <w:rPr>
                <w:spacing w:val="-4"/>
                <w:sz w:val="26"/>
                <w:szCs w:val="26"/>
              </w:rPr>
            </w:r>
          </w:p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 xml:space="preserve">ОКПО ______________________________</w:t>
            </w:r>
            <w:r>
              <w:rPr>
                <w:spacing w:val="-4"/>
                <w:sz w:val="26"/>
                <w:szCs w:val="26"/>
              </w:rPr>
            </w:r>
          </w:p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 xml:space="preserve">ОКВЭД _____________________________</w:t>
            </w:r>
            <w:r>
              <w:rPr>
                <w:spacing w:val="-4"/>
                <w:sz w:val="26"/>
                <w:szCs w:val="26"/>
              </w:rPr>
            </w:r>
          </w:p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</w:r>
            <w:r>
              <w:rPr>
                <w:spacing w:val="-4"/>
                <w:sz w:val="26"/>
                <w:szCs w:val="26"/>
              </w:rPr>
            </w:r>
          </w:p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</w:r>
            <w:r>
              <w:rPr>
                <w:spacing w:val="-4"/>
                <w:sz w:val="26"/>
                <w:szCs w:val="26"/>
              </w:rPr>
            </w:r>
          </w:p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</w:r>
            <w:r>
              <w:rPr>
                <w:spacing w:val="-4"/>
                <w:sz w:val="26"/>
                <w:szCs w:val="26"/>
              </w:rPr>
            </w:r>
          </w:p>
        </w:tc>
      </w:tr>
      <w:tr>
        <w:tblPrEx/>
        <w:trPr>
          <w:cantSplit/>
          <w:jc w:val="center"/>
        </w:trPr>
        <w:tc>
          <w:tcPr>
            <w:tcW w:w="4996" w:type="dxa"/>
            <w:textDirection w:val="lrTb"/>
            <w:noWrap w:val="false"/>
          </w:tcPr>
          <w:p>
            <w:pPr>
              <w:rPr>
                <w:b/>
                <w:spacing w:val="-4"/>
                <w:sz w:val="26"/>
                <w:szCs w:val="26"/>
              </w:rPr>
            </w:pPr>
            <w:r>
              <w:rPr>
                <w:b/>
                <w:bCs/>
                <w:spacing w:val="-4"/>
                <w:sz w:val="26"/>
                <w:szCs w:val="26"/>
              </w:rPr>
              <w:t xml:space="preserve">__________________________</w:t>
            </w:r>
            <w:r>
              <w:rPr>
                <w:b/>
                <w:spacing w:val="-4"/>
                <w:sz w:val="26"/>
                <w:szCs w:val="26"/>
              </w:rPr>
            </w:r>
          </w:p>
          <w:p>
            <w:pPr>
              <w:rPr>
                <w:b/>
                <w:spacing w:val="-4"/>
                <w:sz w:val="26"/>
                <w:szCs w:val="26"/>
              </w:rPr>
            </w:pPr>
            <w:r>
              <w:rPr>
                <w:b/>
                <w:spacing w:val="-4"/>
                <w:sz w:val="26"/>
                <w:szCs w:val="26"/>
              </w:rPr>
              <w:t xml:space="preserve">______________________ /________________/</w:t>
            </w:r>
            <w:r>
              <w:rPr>
                <w:b/>
                <w:spacing w:val="-4"/>
                <w:sz w:val="26"/>
                <w:szCs w:val="26"/>
              </w:rPr>
            </w:r>
          </w:p>
        </w:tc>
        <w:tc>
          <w:tcPr>
            <w:tcW w:w="4997" w:type="dxa"/>
            <w:textDirection w:val="lrTb"/>
            <w:noWrap w:val="false"/>
          </w:tcPr>
          <w:p>
            <w:pPr>
              <w:rPr>
                <w:b/>
                <w:spacing w:val="-4"/>
                <w:sz w:val="26"/>
                <w:szCs w:val="26"/>
              </w:rPr>
            </w:pPr>
            <w:r>
              <w:rPr>
                <w:b/>
                <w:bCs/>
                <w:spacing w:val="-4"/>
                <w:sz w:val="26"/>
                <w:szCs w:val="26"/>
              </w:rPr>
              <w:t xml:space="preserve">__________________________</w:t>
            </w:r>
            <w:r>
              <w:rPr>
                <w:b/>
                <w:spacing w:val="-4"/>
                <w:sz w:val="26"/>
                <w:szCs w:val="26"/>
              </w:rPr>
            </w:r>
          </w:p>
          <w:p>
            <w:pPr>
              <w:rPr>
                <w:b/>
                <w:spacing w:val="-4"/>
                <w:sz w:val="26"/>
                <w:szCs w:val="26"/>
                <w:u w:val="single"/>
              </w:rPr>
            </w:pPr>
            <w:r>
              <w:rPr>
                <w:b/>
                <w:spacing w:val="-4"/>
                <w:sz w:val="26"/>
                <w:szCs w:val="26"/>
              </w:rPr>
              <w:t xml:space="preserve">______________________ /________________/</w:t>
            </w:r>
            <w:r>
              <w:rPr>
                <w:b/>
                <w:spacing w:val="-4"/>
                <w:sz w:val="26"/>
                <w:szCs w:val="26"/>
                <w:u w:val="single"/>
              </w:rPr>
            </w:r>
          </w:p>
        </w:tc>
      </w:tr>
      <w:tr>
        <w:tblPrEx/>
        <w:trPr>
          <w:cantSplit/>
          <w:jc w:val="center"/>
        </w:trPr>
        <w:tc>
          <w:tcPr>
            <w:tcW w:w="4996" w:type="dxa"/>
            <w:textDirection w:val="lrTb"/>
            <w:noWrap w:val="false"/>
          </w:tcPr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</w:r>
            <w:r>
              <w:rPr>
                <w:spacing w:val="-4"/>
                <w:sz w:val="26"/>
                <w:szCs w:val="26"/>
              </w:rPr>
            </w:r>
          </w:p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 xml:space="preserve">               М.П.</w:t>
            </w:r>
            <w:r>
              <w:rPr>
                <w:spacing w:val="-4"/>
                <w:sz w:val="26"/>
                <w:szCs w:val="26"/>
              </w:rPr>
            </w:r>
          </w:p>
        </w:tc>
        <w:tc>
          <w:tcPr>
            <w:tcW w:w="4997" w:type="dxa"/>
            <w:textDirection w:val="lrTb"/>
            <w:noWrap w:val="false"/>
          </w:tcPr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</w:r>
            <w:r>
              <w:rPr>
                <w:spacing w:val="-4"/>
                <w:sz w:val="26"/>
                <w:szCs w:val="26"/>
              </w:rPr>
            </w:r>
          </w:p>
          <w:p>
            <w:pPr>
              <w:rPr>
                <w:spacing w:val="-4"/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 xml:space="preserve">               М.П.</w:t>
            </w:r>
            <w:r>
              <w:rPr>
                <w:spacing w:val="-4"/>
                <w:sz w:val="26"/>
                <w:szCs w:val="26"/>
              </w:rPr>
            </w:r>
          </w:p>
        </w:tc>
      </w:tr>
    </w:tbl>
    <w:p>
      <w:pPr>
        <w:pStyle w:val="654"/>
        <w:ind w:firstLine="11340"/>
        <w:rPr>
          <w:rFonts w:ascii="Times New Roman" w:hAnsi="Times New Roman" w:cs="Times New Roman"/>
          <w:color w:val="auto"/>
          <w:spacing w:val="-4"/>
        </w:rPr>
        <w:sectPr>
          <w:footnotePr/>
          <w:endnotePr/>
          <w:type w:val="nextPage"/>
          <w:pgSz w:w="11906" w:h="16838" w:orient="portrait"/>
          <w:pgMar w:top="1134" w:right="850" w:bottom="1134" w:left="1701" w:header="708" w:footer="708" w:gutter="0"/>
          <w:cols w:num="1" w:sep="0" w:space="708" w:equalWidth="1"/>
          <w:docGrid w:linePitch="360"/>
        </w:sectPr>
      </w:pPr>
      <w:r/>
      <w:bookmarkStart w:id="1" w:name="_Приложение_1_к"/>
      <w:r/>
      <w:bookmarkStart w:id="2" w:name="_Приложение_1_к_1"/>
      <w:r/>
      <w:bookmarkStart w:id="3" w:name="_Toc162522012"/>
      <w:r/>
      <w:bookmarkStart w:id="4" w:name="_Toc162523426"/>
      <w:r/>
      <w:bookmarkEnd w:id="1"/>
      <w:r/>
      <w:bookmarkEnd w:id="2"/>
      <w:r/>
      <w:r>
        <w:rPr>
          <w:rFonts w:ascii="Times New Roman" w:hAnsi="Times New Roman" w:cs="Times New Roman"/>
          <w:color w:val="auto"/>
          <w:spacing w:val="-4"/>
        </w:rPr>
      </w:r>
    </w:p>
    <w:p>
      <w:pPr>
        <w:pStyle w:val="654"/>
        <w:ind w:firstLine="113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  <w:spacing w:val="-4"/>
        </w:rPr>
        <w:t xml:space="preserve">П</w:t>
      </w:r>
      <w:r>
        <w:rPr>
          <w:rFonts w:ascii="Times New Roman" w:hAnsi="Times New Roman" w:cs="Times New Roman"/>
          <w:color w:val="auto"/>
          <w:spacing w:val="-4"/>
        </w:rPr>
        <w:t xml:space="preserve">риложение 1 к Договору</w:t>
      </w:r>
      <w:bookmarkEnd w:id="3"/>
      <w:r/>
      <w:bookmarkEnd w:id="4"/>
      <w:r/>
      <w:r>
        <w:rPr>
          <w:rFonts w:ascii="Times New Roman" w:hAnsi="Times New Roman" w:cs="Times New Roman"/>
          <w:color w:val="auto"/>
        </w:rPr>
      </w:r>
    </w:p>
    <w:p>
      <w:pPr>
        <w:contextualSpacing/>
        <w:jc w:val="both"/>
        <w:shd w:val="clear" w:color="auto" w:fill="ffffff"/>
        <w:widowControl w:val="off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ФОРМА</w:t>
      </w:r>
      <w:r>
        <w:rPr>
          <w:b/>
          <w:sz w:val="26"/>
          <w:szCs w:val="26"/>
        </w:rPr>
      </w:r>
    </w:p>
    <w:p>
      <w:pPr>
        <w:contextualSpacing/>
        <w:jc w:val="both"/>
        <w:shd w:val="clear" w:color="auto" w:fill="ffffff"/>
        <w:widowControl w:val="off"/>
        <w:rPr>
          <w:b/>
          <w:sz w:val="20"/>
          <w:szCs w:val="26"/>
        </w:rPr>
      </w:pPr>
      <w:r>
        <w:rPr>
          <w:b/>
          <w:sz w:val="20"/>
          <w:szCs w:val="26"/>
        </w:rPr>
      </w:r>
      <w:r>
        <w:rPr>
          <w:b/>
          <w:sz w:val="20"/>
          <w:szCs w:val="26"/>
        </w:rPr>
      </w:r>
    </w:p>
    <w:tbl>
      <w:tblPr>
        <w:tblStyle w:val="66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60"/>
        <w:gridCol w:w="1245"/>
        <w:gridCol w:w="2577"/>
        <w:gridCol w:w="715"/>
        <w:gridCol w:w="725"/>
        <w:gridCol w:w="1403"/>
        <w:gridCol w:w="916"/>
        <w:gridCol w:w="785"/>
        <w:gridCol w:w="906"/>
        <w:gridCol w:w="70"/>
        <w:gridCol w:w="567"/>
        <w:gridCol w:w="158"/>
        <w:gridCol w:w="758"/>
        <w:gridCol w:w="849"/>
        <w:gridCol w:w="94"/>
        <w:gridCol w:w="590"/>
        <w:gridCol w:w="1529"/>
      </w:tblGrid>
      <w:tr>
        <w:tblPrEx/>
        <w:trPr/>
        <w:tc>
          <w:tcPr>
            <w:gridSpan w:val="2"/>
            <w:tcW w:w="1805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  <w:t xml:space="preserve">Исполнитель</w:t>
            </w:r>
            <w:r>
              <w:rPr>
                <w:b/>
              </w:rPr>
            </w:r>
          </w:p>
        </w:tc>
        <w:tc>
          <w:tcPr>
            <w:gridSpan w:val="5"/>
            <w:tcBorders>
              <w:bottom w:val="single" w:color="auto" w:sz="4" w:space="0"/>
            </w:tcBorders>
            <w:tcW w:w="6336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2"/>
            <w:tcW w:w="1691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4"/>
            <w:tcW w:w="1553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3"/>
            <w:tcW w:w="1533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W w:w="1529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blPrEx/>
        <w:trPr/>
        <w:tc>
          <w:tcPr>
            <w:gridSpan w:val="2"/>
            <w:tcW w:w="1805" w:type="dxa"/>
            <w:textDirection w:val="lrTb"/>
            <w:noWrap w:val="false"/>
          </w:tcPr>
          <w:p>
            <w:pPr>
              <w:jc w:val="both"/>
            </w:pPr>
            <w:r>
              <w:t xml:space="preserve">Адрес:</w:t>
            </w:r>
            <w:r/>
          </w:p>
        </w:tc>
        <w:tc>
          <w:tcPr>
            <w:gridSpan w:val="5"/>
            <w:tcBorders>
              <w:top w:val="single" w:color="auto" w:sz="4" w:space="0"/>
              <w:bottom w:val="single" w:color="auto" w:sz="4" w:space="0"/>
            </w:tcBorders>
            <w:tcW w:w="6336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2"/>
            <w:tcW w:w="1691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4"/>
            <w:tcW w:w="1553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3"/>
            <w:tcW w:w="1533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W w:w="1529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blPrEx/>
        <w:trPr/>
        <w:tc>
          <w:tcPr>
            <w:gridSpan w:val="2"/>
            <w:tcW w:w="1805" w:type="dxa"/>
            <w:textDirection w:val="lrTb"/>
            <w:noWrap w:val="false"/>
          </w:tcPr>
          <w:p>
            <w:pPr>
              <w:ind w:firstLine="22"/>
              <w:jc w:val="both"/>
            </w:pPr>
            <w:r>
              <w:t xml:space="preserve">ИНН/КПП</w:t>
            </w:r>
            <w:r/>
          </w:p>
        </w:tc>
        <w:tc>
          <w:tcPr>
            <w:gridSpan w:val="5"/>
            <w:tcBorders>
              <w:top w:val="single" w:color="auto" w:sz="4" w:space="0"/>
              <w:bottom w:val="single" w:color="auto" w:sz="4" w:space="0"/>
            </w:tcBorders>
            <w:tcW w:w="6336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2"/>
            <w:tcW w:w="1691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4"/>
            <w:tcW w:w="1553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3"/>
            <w:tcW w:w="1533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W w:w="1529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blPrEx/>
        <w:trPr/>
        <w:tc>
          <w:tcPr>
            <w:gridSpan w:val="2"/>
            <w:tcW w:w="1805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  <w:t xml:space="preserve">Заказчик</w:t>
            </w:r>
            <w:r>
              <w:rPr>
                <w:b/>
              </w:rPr>
            </w:r>
          </w:p>
        </w:tc>
        <w:tc>
          <w:tcPr>
            <w:gridSpan w:val="5"/>
            <w:tcBorders>
              <w:top w:val="single" w:color="auto" w:sz="4" w:space="0"/>
              <w:bottom w:val="single" w:color="auto" w:sz="4" w:space="0"/>
            </w:tcBorders>
            <w:tcW w:w="6336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2"/>
            <w:tcW w:w="1691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4"/>
            <w:tcW w:w="1553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3"/>
            <w:tcW w:w="1533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W w:w="1529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blPrEx/>
        <w:trPr/>
        <w:tc>
          <w:tcPr>
            <w:gridSpan w:val="2"/>
            <w:tcW w:w="1805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</w:pPr>
            <w:r>
              <w:t xml:space="preserve">Адрес:</w:t>
            </w:r>
            <w:r/>
          </w:p>
        </w:tc>
        <w:tc>
          <w:tcPr>
            <w:gridSpan w:val="5"/>
            <w:tcBorders>
              <w:top w:val="single" w:color="auto" w:sz="4" w:space="0"/>
              <w:bottom w:val="single" w:color="auto" w:sz="4" w:space="0"/>
            </w:tcBorders>
            <w:tcW w:w="6336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2"/>
            <w:tcW w:w="1691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4"/>
            <w:tcW w:w="1553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3"/>
            <w:tcW w:w="1533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W w:w="1529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blPrEx/>
        <w:trPr/>
        <w:tc>
          <w:tcPr>
            <w:gridSpan w:val="2"/>
            <w:tcW w:w="1805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</w:pPr>
            <w:r>
              <w:t xml:space="preserve">ИНН/КПП</w:t>
            </w:r>
            <w:r/>
          </w:p>
        </w:tc>
        <w:tc>
          <w:tcPr>
            <w:gridSpan w:val="5"/>
            <w:tcBorders>
              <w:top w:val="single" w:color="auto" w:sz="4" w:space="0"/>
              <w:bottom w:val="single" w:color="auto" w:sz="4" w:space="0"/>
            </w:tcBorders>
            <w:tcW w:w="6336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2"/>
            <w:tcW w:w="1691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4"/>
            <w:tcW w:w="1553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  <w:t xml:space="preserve">Договор</w:t>
            </w:r>
            <w:r>
              <w:rPr>
                <w:b/>
              </w:rPr>
            </w:r>
          </w:p>
        </w:tc>
        <w:tc>
          <w:tcPr>
            <w:gridSpan w:val="4"/>
            <w:tcBorders>
              <w:bottom w:val="single" w:color="auto" w:sz="4" w:space="0"/>
            </w:tcBorders>
            <w:tcW w:w="3062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blPrEx/>
        <w:trPr/>
        <w:tc>
          <w:tcPr>
            <w:gridSpan w:val="17"/>
            <w:tcW w:w="14447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/>
        <w:tc>
          <w:tcPr>
            <w:gridSpan w:val="10"/>
            <w:tcBorders>
              <w:right w:val="single" w:color="auto" w:sz="4" w:space="0"/>
            </w:tcBorders>
            <w:tcW w:w="9902" w:type="dxa"/>
            <w:textDirection w:val="lrTb"/>
            <w:noWrap w:val="false"/>
          </w:tcPr>
          <w:p>
            <w:pPr>
              <w:contextualSpacing/>
              <w:jc w:val="right"/>
              <w:widowControl w:val="off"/>
              <w:rPr>
                <w:b/>
              </w:rPr>
            </w:pPr>
            <w:r>
              <w:rPr>
                <w:b/>
              </w:rPr>
              <w:t xml:space="preserve">Акт сдачи-приема выполненных работ (оказания услуг)</w:t>
            </w:r>
            <w:r>
              <w:rPr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7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  <w:t xml:space="preserve">№</w:t>
            </w:r>
            <w:r>
              <w:rPr>
                <w:b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65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84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  <w:t xml:space="preserve">от </w:t>
            </w:r>
            <w:r>
              <w:rPr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29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blPrEx/>
        <w:trPr/>
        <w:tc>
          <w:tcPr>
            <w:gridSpan w:val="17"/>
            <w:tcBorders>
              <w:top w:val="single" w:color="auto" w:sz="4" w:space="0"/>
              <w:bottom w:val="single" w:color="auto" w:sz="4" w:space="0"/>
            </w:tcBorders>
            <w:tcW w:w="14447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0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</w:pPr>
            <w:r>
              <w:t xml:space="preserve">№ п/п</w:t>
            </w:r>
            <w:r/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822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</w:pPr>
            <w:r>
              <w:t xml:space="preserve">Наименование работ/услуг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5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</w:pPr>
            <w:r>
              <w:t xml:space="preserve">Ед. изм.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25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</w:pPr>
            <w:r>
              <w:t xml:space="preserve">Кол-во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03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</w:pPr>
            <w:r>
              <w:t xml:space="preserve">Цена</w:t>
            </w:r>
            <w:r/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</w:pPr>
            <w:r>
              <w:t xml:space="preserve">Сумма без учета НДС</w:t>
            </w:r>
            <w:r/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</w:pPr>
            <w:r>
              <w:t xml:space="preserve">Ставка НДС</w:t>
            </w:r>
            <w:r/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</w:pPr>
            <w:r>
              <w:t xml:space="preserve">Сумма НДС</w:t>
            </w:r>
            <w:r/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19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</w:pPr>
            <w:r>
              <w:t xml:space="preserve">Всего с учетом НДС</w:t>
            </w:r>
            <w:r/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0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</w:pPr>
            <w:r>
              <w:t xml:space="preserve">1</w:t>
            </w:r>
            <w:r/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822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</w:pPr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5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</w:pPr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25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</w:pPr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03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</w:pPr>
            <w:r/>
            <w:r/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</w:pPr>
            <w:r/>
            <w:r/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</w:pPr>
            <w:r/>
            <w:r/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</w:pPr>
            <w:r/>
            <w:r/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19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</w:pPr>
            <w:r/>
            <w:r/>
          </w:p>
        </w:tc>
      </w:tr>
      <w:tr>
        <w:tblPrEx/>
        <w:trPr/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97" w:type="dxa"/>
            <w:textDirection w:val="lrTb"/>
            <w:noWrap w:val="false"/>
          </w:tcPr>
          <w:p>
            <w:pPr>
              <w:contextualSpacing/>
              <w:jc w:val="right"/>
              <w:widowControl w:val="off"/>
            </w:pPr>
            <w:r>
              <w:t xml:space="preserve">ИТОГО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25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</w:pPr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03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</w:pPr>
            <w:r/>
            <w:r/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</w:pPr>
            <w:r/>
            <w:r/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</w:pPr>
            <w:r/>
            <w:r/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</w:pPr>
            <w:r/>
            <w:r/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19" w:type="dxa"/>
            <w:textDirection w:val="lrTb"/>
            <w:noWrap w:val="false"/>
          </w:tcPr>
          <w:p>
            <w:pPr>
              <w:contextualSpacing/>
              <w:jc w:val="both"/>
              <w:widowControl w:val="off"/>
            </w:pPr>
            <w:r/>
            <w:r/>
          </w:p>
        </w:tc>
      </w:tr>
    </w:tbl>
    <w:tbl>
      <w:tblPr>
        <w:tblW w:w="14567" w:type="dxa"/>
        <w:tblInd w:w="-108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4567"/>
      </w:tblGrid>
      <w:tr>
        <w:tblPrEx/>
        <w:trPr>
          <w:trHeight w:val="205"/>
        </w:trPr>
        <w:tc>
          <w:tcPr>
            <w:tcW w:w="14567" w:type="dxa"/>
            <w:textDirection w:val="lrTb"/>
            <w:noWrap w:val="false"/>
          </w:tcPr>
          <w:p>
            <w:pPr>
              <w:pStyle w:val="664"/>
            </w:pPr>
            <w:r/>
            <w:r/>
          </w:p>
          <w:p>
            <w:pPr>
              <w:pStyle w:val="664"/>
            </w:pPr>
            <w:r>
              <w:t xml:space="preserve">Общая стоимость работ (услуг) (с учетом НДС) составляет _______ (______________________________ рублей __ копеек), в том числе НДС (__%): ______ (____________________________________________________).</w:t>
            </w:r>
            <w:r/>
          </w:p>
        </w:tc>
      </w:tr>
      <w:tr>
        <w:tblPrEx/>
        <w:trPr>
          <w:trHeight w:val="90"/>
        </w:trPr>
        <w:tc>
          <w:tcPr>
            <w:tcW w:w="14567" w:type="dxa"/>
            <w:textDirection w:val="lrTb"/>
            <w:noWrap w:val="false"/>
          </w:tcPr>
          <w:p>
            <w:pPr>
              <w:pStyle w:val="664"/>
            </w:pPr>
            <w:r>
              <w:t xml:space="preserve">Работы (услуги) выполнены (оказаны) в полном объеме в установленный срок, в соответствии со всеми необходимыми требованиями. </w:t>
            </w:r>
            <w:r/>
          </w:p>
        </w:tc>
      </w:tr>
      <w:tr>
        <w:tblPrEx/>
        <w:trPr>
          <w:trHeight w:val="90"/>
        </w:trPr>
        <w:tc>
          <w:tcPr>
            <w:tcW w:w="14567" w:type="dxa"/>
            <w:textDirection w:val="lrTb"/>
            <w:noWrap w:val="false"/>
          </w:tcPr>
          <w:p>
            <w:pPr>
              <w:pStyle w:val="664"/>
            </w:pPr>
            <w:r>
              <w:t xml:space="preserve">Заказчик не имеет претензий по объему, качеству и срокам выполнения (оказания) работ (услуг) </w:t>
            </w:r>
            <w:r/>
          </w:p>
        </w:tc>
      </w:tr>
    </w:tbl>
    <w:tbl>
      <w:tblPr>
        <w:tblStyle w:val="66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18"/>
        <w:gridCol w:w="2551"/>
        <w:gridCol w:w="3118"/>
        <w:gridCol w:w="1923"/>
      </w:tblGrid>
      <w:tr>
        <w:tblPrEx/>
        <w:trPr/>
        <w:tc>
          <w:tcPr>
            <w:tcW w:w="3118" w:type="dxa"/>
            <w:vAlign w:val="center"/>
            <w:textDirection w:val="lrTb"/>
            <w:noWrap w:val="false"/>
          </w:tcPr>
          <w:p>
            <w:pPr>
              <w:contextualSpacing/>
              <w:widowControl w:val="off"/>
              <w:rPr>
                <w:b/>
                <w:szCs w:val="26"/>
              </w:rPr>
            </w:pPr>
            <w:r>
              <w:rPr>
                <w:b/>
                <w:szCs w:val="26"/>
              </w:rPr>
              <w:t xml:space="preserve">Заявитель</w:t>
            </w:r>
            <w:r>
              <w:rPr>
                <w:b/>
                <w:szCs w:val="26"/>
              </w:rPr>
            </w:r>
          </w:p>
        </w:tc>
        <w:tc>
          <w:tcPr>
            <w:tcW w:w="2551" w:type="dxa"/>
            <w:vAlign w:val="center"/>
            <w:textDirection w:val="lrTb"/>
            <w:noWrap w:val="false"/>
          </w:tcPr>
          <w:p>
            <w:pPr>
              <w:contextualSpacing/>
              <w:widowControl w:val="off"/>
              <w:rPr>
                <w:b/>
                <w:szCs w:val="26"/>
              </w:rPr>
            </w:pPr>
            <w:r>
              <w:rPr>
                <w:b/>
                <w:szCs w:val="26"/>
              </w:rPr>
            </w:r>
            <w:r>
              <w:rPr>
                <w:b/>
                <w:szCs w:val="26"/>
              </w:rPr>
            </w:r>
          </w:p>
        </w:tc>
        <w:tc>
          <w:tcPr>
            <w:tcW w:w="3118" w:type="dxa"/>
            <w:vAlign w:val="center"/>
            <w:textDirection w:val="lrTb"/>
            <w:noWrap w:val="false"/>
          </w:tcPr>
          <w:p>
            <w:pPr>
              <w:contextualSpacing/>
              <w:widowControl w:val="off"/>
              <w:rPr>
                <w:b/>
                <w:szCs w:val="26"/>
              </w:rPr>
            </w:pPr>
            <w:r>
              <w:rPr>
                <w:b/>
                <w:szCs w:val="26"/>
              </w:rPr>
              <w:t xml:space="preserve">Собственник</w:t>
            </w:r>
            <w:r>
              <w:rPr>
                <w:b/>
                <w:szCs w:val="26"/>
              </w:rPr>
            </w:r>
          </w:p>
        </w:tc>
        <w:tc>
          <w:tcPr>
            <w:tcW w:w="1923" w:type="dxa"/>
            <w:vAlign w:val="center"/>
            <w:textDirection w:val="lrTb"/>
            <w:noWrap w:val="false"/>
          </w:tcPr>
          <w:p>
            <w:pPr>
              <w:contextualSpacing/>
              <w:widowControl w:val="off"/>
              <w:rPr>
                <w:b/>
                <w:szCs w:val="26"/>
              </w:rPr>
            </w:pPr>
            <w:r>
              <w:rPr>
                <w:b/>
                <w:szCs w:val="26"/>
              </w:rPr>
            </w:r>
            <w:r>
              <w:rPr>
                <w:b/>
                <w:szCs w:val="26"/>
              </w:rPr>
            </w:r>
          </w:p>
        </w:tc>
      </w:tr>
      <w:tr>
        <w:tblPrEx/>
        <w:trPr>
          <w:trHeight w:val="80"/>
        </w:trPr>
        <w:tc>
          <w:tcPr>
            <w:tcW w:w="3118" w:type="dxa"/>
            <w:vAlign w:val="center"/>
            <w:textDirection w:val="lrTb"/>
            <w:noWrap w:val="false"/>
          </w:tcPr>
          <w:p>
            <w:pPr>
              <w:contextualSpacing/>
              <w:widowControl w:val="off"/>
              <w:rPr>
                <w:sz w:val="16"/>
                <w:szCs w:val="26"/>
              </w:rPr>
            </w:pPr>
            <w:r>
              <w:rPr>
                <w:sz w:val="16"/>
                <w:szCs w:val="26"/>
              </w:rPr>
            </w:r>
            <w:r>
              <w:rPr>
                <w:sz w:val="16"/>
                <w:szCs w:val="26"/>
              </w:rPr>
            </w:r>
          </w:p>
        </w:tc>
        <w:tc>
          <w:tcPr>
            <w:tcW w:w="2551" w:type="dxa"/>
            <w:vAlign w:val="center"/>
            <w:textDirection w:val="lrTb"/>
            <w:noWrap w:val="false"/>
          </w:tcPr>
          <w:p>
            <w:pPr>
              <w:contextualSpacing/>
              <w:widowControl w:val="off"/>
              <w:rPr>
                <w:sz w:val="16"/>
                <w:szCs w:val="26"/>
              </w:rPr>
            </w:pPr>
            <w:r>
              <w:rPr>
                <w:sz w:val="16"/>
                <w:szCs w:val="26"/>
              </w:rPr>
            </w:r>
            <w:r>
              <w:rPr>
                <w:sz w:val="16"/>
                <w:szCs w:val="26"/>
              </w:rPr>
            </w:r>
          </w:p>
        </w:tc>
        <w:tc>
          <w:tcPr>
            <w:tcW w:w="3118" w:type="dxa"/>
            <w:vAlign w:val="center"/>
            <w:textDirection w:val="lrTb"/>
            <w:noWrap w:val="false"/>
          </w:tcPr>
          <w:p>
            <w:pPr>
              <w:contextualSpacing/>
              <w:widowControl w:val="off"/>
              <w:rPr>
                <w:sz w:val="16"/>
                <w:szCs w:val="26"/>
              </w:rPr>
            </w:pPr>
            <w:r>
              <w:rPr>
                <w:sz w:val="16"/>
                <w:szCs w:val="26"/>
              </w:rPr>
            </w:r>
            <w:r>
              <w:rPr>
                <w:sz w:val="16"/>
                <w:szCs w:val="26"/>
              </w:rPr>
            </w:r>
          </w:p>
        </w:tc>
        <w:tc>
          <w:tcPr>
            <w:tcW w:w="1923" w:type="dxa"/>
            <w:vAlign w:val="center"/>
            <w:textDirection w:val="lrTb"/>
            <w:noWrap w:val="false"/>
          </w:tcPr>
          <w:p>
            <w:pPr>
              <w:contextualSpacing/>
              <w:widowControl w:val="off"/>
              <w:rPr>
                <w:sz w:val="16"/>
                <w:szCs w:val="26"/>
              </w:rPr>
            </w:pPr>
            <w:r>
              <w:rPr>
                <w:sz w:val="16"/>
                <w:szCs w:val="26"/>
              </w:rPr>
            </w:r>
            <w:r>
              <w:rPr>
                <w:sz w:val="16"/>
                <w:szCs w:val="26"/>
              </w:rPr>
            </w:r>
          </w:p>
        </w:tc>
      </w:tr>
      <w:tr>
        <w:tblPrEx/>
        <w:trPr/>
        <w:tc>
          <w:tcPr>
            <w:tcBorders>
              <w:bottom w:val="single" w:color="auto" w:sz="4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contextualSpacing/>
              <w:widowControl w:val="off"/>
              <w:rPr>
                <w:szCs w:val="26"/>
              </w:rPr>
            </w:pPr>
            <w:r>
              <w:rPr>
                <w:szCs w:val="26"/>
              </w:rPr>
            </w:r>
            <w:r>
              <w:rPr>
                <w:szCs w:val="26"/>
              </w:rPr>
            </w:r>
          </w:p>
        </w:tc>
        <w:tc>
          <w:tcPr>
            <w:tcW w:w="2551" w:type="dxa"/>
            <w:vAlign w:val="center"/>
            <w:textDirection w:val="lrTb"/>
            <w:noWrap w:val="false"/>
          </w:tcPr>
          <w:p>
            <w:pPr>
              <w:contextualSpacing/>
              <w:widowControl w:val="off"/>
              <w:rPr>
                <w:szCs w:val="26"/>
              </w:rPr>
            </w:pPr>
            <w:r>
              <w:rPr>
                <w:szCs w:val="26"/>
              </w:rPr>
              <w:t xml:space="preserve">И.О. Фамилия</w:t>
            </w:r>
            <w:r>
              <w:rPr>
                <w:szCs w:val="26"/>
              </w:rPr>
            </w:r>
          </w:p>
        </w:tc>
        <w:tc>
          <w:tcPr>
            <w:tcBorders>
              <w:bottom w:val="single" w:color="auto" w:sz="4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contextualSpacing/>
              <w:widowControl w:val="off"/>
              <w:rPr>
                <w:szCs w:val="26"/>
              </w:rPr>
            </w:pPr>
            <w:r>
              <w:rPr>
                <w:szCs w:val="26"/>
              </w:rPr>
            </w:r>
            <w:r>
              <w:rPr>
                <w:szCs w:val="26"/>
              </w:rPr>
            </w:r>
          </w:p>
        </w:tc>
        <w:tc>
          <w:tcPr>
            <w:tcW w:w="1923" w:type="dxa"/>
            <w:vAlign w:val="center"/>
            <w:textDirection w:val="lrTb"/>
            <w:noWrap w:val="false"/>
          </w:tcPr>
          <w:p>
            <w:pPr>
              <w:contextualSpacing/>
              <w:widowControl w:val="off"/>
              <w:rPr>
                <w:szCs w:val="26"/>
              </w:rPr>
            </w:pPr>
            <w:r>
              <w:rPr>
                <w:szCs w:val="26"/>
              </w:rPr>
              <w:t xml:space="preserve">И.О. Фамилия</w:t>
            </w:r>
            <w:r>
              <w:rPr>
                <w:szCs w:val="26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contextualSpacing/>
              <w:widowControl w:val="off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М.П.</w:t>
            </w:r>
            <w:r>
              <w:rPr>
                <w:sz w:val="18"/>
                <w:szCs w:val="18"/>
              </w:rPr>
            </w:r>
          </w:p>
        </w:tc>
        <w:tc>
          <w:tcPr>
            <w:tcW w:w="2551" w:type="dxa"/>
            <w:vAlign w:val="center"/>
            <w:textDirection w:val="lrTb"/>
            <w:noWrap w:val="false"/>
          </w:tcPr>
          <w:p>
            <w:pPr>
              <w:contextualSpacing/>
              <w:widowControl w:val="off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contextualSpacing/>
              <w:widowControl w:val="off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М.П.</w:t>
            </w:r>
            <w:r>
              <w:rPr>
                <w:sz w:val="18"/>
                <w:szCs w:val="18"/>
              </w:rPr>
            </w:r>
          </w:p>
        </w:tc>
        <w:tc>
          <w:tcPr>
            <w:tcW w:w="1923" w:type="dxa"/>
            <w:vAlign w:val="center"/>
            <w:textDirection w:val="lrTb"/>
            <w:noWrap w:val="false"/>
          </w:tcPr>
          <w:p>
            <w:pPr>
              <w:contextualSpacing/>
              <w:widowControl w:val="off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</w:tbl>
    <w:p>
      <w:pPr>
        <w:jc w:val="center"/>
      </w:pPr>
      <w:r>
        <w:t xml:space="preserve">ФОРМА АКТА СОГЛАСОВАНА</w:t>
      </w:r>
      <w:r/>
    </w:p>
    <w:tbl>
      <w:tblPr>
        <w:tblStyle w:val="66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18"/>
        <w:gridCol w:w="2551"/>
        <w:gridCol w:w="3118"/>
        <w:gridCol w:w="1923"/>
      </w:tblGrid>
      <w:tr>
        <w:tblPrEx/>
        <w:trPr/>
        <w:tc>
          <w:tcPr>
            <w:tcW w:w="3118" w:type="dxa"/>
            <w:vAlign w:val="center"/>
            <w:textDirection w:val="lrTb"/>
            <w:noWrap w:val="false"/>
          </w:tcPr>
          <w:p>
            <w:pPr>
              <w:contextualSpacing/>
              <w:widowControl w:val="off"/>
              <w:rPr>
                <w:b/>
              </w:rPr>
            </w:pPr>
            <w:r>
              <w:rPr>
                <w:b/>
              </w:rPr>
              <w:t xml:space="preserve">Заявитель</w:t>
            </w:r>
            <w:r>
              <w:rPr>
                <w:b/>
              </w:rPr>
            </w:r>
          </w:p>
        </w:tc>
        <w:tc>
          <w:tcPr>
            <w:tcW w:w="2551" w:type="dxa"/>
            <w:vAlign w:val="center"/>
            <w:textDirection w:val="lrTb"/>
            <w:noWrap w:val="false"/>
          </w:tcPr>
          <w:p>
            <w:pPr>
              <w:contextualSpacing/>
              <w:widowControl w:val="off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W w:w="3118" w:type="dxa"/>
            <w:vAlign w:val="center"/>
            <w:textDirection w:val="lrTb"/>
            <w:noWrap w:val="false"/>
          </w:tcPr>
          <w:p>
            <w:pPr>
              <w:contextualSpacing/>
              <w:widowControl w:val="off"/>
              <w:rPr>
                <w:b/>
              </w:rPr>
            </w:pPr>
            <w:r>
              <w:rPr>
                <w:b/>
              </w:rPr>
              <w:t xml:space="preserve">Собственник</w:t>
            </w:r>
            <w:r>
              <w:rPr>
                <w:b/>
              </w:rPr>
            </w:r>
          </w:p>
        </w:tc>
        <w:tc>
          <w:tcPr>
            <w:tcW w:w="1923" w:type="dxa"/>
            <w:vAlign w:val="center"/>
            <w:textDirection w:val="lrTb"/>
            <w:noWrap w:val="false"/>
          </w:tcPr>
          <w:p>
            <w:pPr>
              <w:contextualSpacing/>
              <w:widowControl w:val="off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blPrEx/>
        <w:trPr>
          <w:trHeight w:val="80"/>
        </w:trPr>
        <w:tc>
          <w:tcPr>
            <w:tcW w:w="3118" w:type="dxa"/>
            <w:vAlign w:val="center"/>
            <w:textDirection w:val="lrTb"/>
            <w:noWrap w:val="false"/>
          </w:tcPr>
          <w:p>
            <w:pPr>
              <w:contextualSpacing/>
              <w:widowControl w:val="off"/>
              <w:rPr>
                <w:sz w:val="16"/>
                <w:szCs w:val="26"/>
              </w:rPr>
            </w:pPr>
            <w:r>
              <w:rPr>
                <w:sz w:val="16"/>
                <w:szCs w:val="26"/>
              </w:rPr>
            </w:r>
            <w:r>
              <w:rPr>
                <w:sz w:val="16"/>
                <w:szCs w:val="26"/>
              </w:rPr>
            </w:r>
          </w:p>
        </w:tc>
        <w:tc>
          <w:tcPr>
            <w:tcW w:w="2551" w:type="dxa"/>
            <w:vAlign w:val="center"/>
            <w:textDirection w:val="lrTb"/>
            <w:noWrap w:val="false"/>
          </w:tcPr>
          <w:p>
            <w:pPr>
              <w:contextualSpacing/>
              <w:widowControl w:val="off"/>
              <w:rPr>
                <w:sz w:val="16"/>
                <w:szCs w:val="26"/>
              </w:rPr>
            </w:pPr>
            <w:r>
              <w:rPr>
                <w:sz w:val="16"/>
                <w:szCs w:val="26"/>
              </w:rPr>
            </w:r>
            <w:r>
              <w:rPr>
                <w:sz w:val="16"/>
                <w:szCs w:val="26"/>
              </w:rPr>
            </w:r>
          </w:p>
        </w:tc>
        <w:tc>
          <w:tcPr>
            <w:tcW w:w="3118" w:type="dxa"/>
            <w:vAlign w:val="center"/>
            <w:textDirection w:val="lrTb"/>
            <w:noWrap w:val="false"/>
          </w:tcPr>
          <w:p>
            <w:pPr>
              <w:contextualSpacing/>
              <w:widowControl w:val="off"/>
              <w:rPr>
                <w:sz w:val="16"/>
                <w:szCs w:val="26"/>
              </w:rPr>
            </w:pPr>
            <w:r>
              <w:rPr>
                <w:sz w:val="16"/>
                <w:szCs w:val="26"/>
              </w:rPr>
            </w:r>
            <w:r>
              <w:rPr>
                <w:sz w:val="16"/>
                <w:szCs w:val="26"/>
              </w:rPr>
            </w:r>
          </w:p>
        </w:tc>
        <w:tc>
          <w:tcPr>
            <w:tcW w:w="1923" w:type="dxa"/>
            <w:vAlign w:val="center"/>
            <w:textDirection w:val="lrTb"/>
            <w:noWrap w:val="false"/>
          </w:tcPr>
          <w:p>
            <w:pPr>
              <w:contextualSpacing/>
              <w:widowControl w:val="off"/>
              <w:rPr>
                <w:sz w:val="16"/>
                <w:szCs w:val="26"/>
              </w:rPr>
            </w:pPr>
            <w:r>
              <w:rPr>
                <w:sz w:val="16"/>
                <w:szCs w:val="26"/>
              </w:rPr>
            </w:r>
            <w:r>
              <w:rPr>
                <w:sz w:val="16"/>
                <w:szCs w:val="26"/>
              </w:rPr>
            </w:r>
          </w:p>
        </w:tc>
      </w:tr>
      <w:tr>
        <w:tblPrEx/>
        <w:trPr/>
        <w:tc>
          <w:tcPr>
            <w:tcBorders>
              <w:bottom w:val="single" w:color="auto" w:sz="4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contextualSpacing/>
              <w:widowControl w:val="off"/>
            </w:pPr>
            <w:r/>
            <w:r/>
          </w:p>
        </w:tc>
        <w:tc>
          <w:tcPr>
            <w:tcW w:w="2551" w:type="dxa"/>
            <w:vAlign w:val="center"/>
            <w:textDirection w:val="lrTb"/>
            <w:noWrap w:val="false"/>
          </w:tcPr>
          <w:p>
            <w:pPr>
              <w:contextualSpacing/>
              <w:widowControl w:val="off"/>
            </w:pPr>
            <w:r>
              <w:t xml:space="preserve">И.О. Фамилия</w:t>
            </w:r>
            <w:r/>
          </w:p>
        </w:tc>
        <w:tc>
          <w:tcPr>
            <w:tcBorders>
              <w:bottom w:val="single" w:color="auto" w:sz="4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contextualSpacing/>
              <w:widowControl w:val="off"/>
            </w:pPr>
            <w:r/>
            <w:r/>
          </w:p>
        </w:tc>
        <w:tc>
          <w:tcPr>
            <w:tcW w:w="1923" w:type="dxa"/>
            <w:vAlign w:val="center"/>
            <w:textDirection w:val="lrTb"/>
            <w:noWrap w:val="false"/>
          </w:tcPr>
          <w:p>
            <w:pPr>
              <w:contextualSpacing/>
              <w:widowControl w:val="off"/>
            </w:pPr>
            <w:r>
              <w:t xml:space="preserve">И.О. Фамилия</w:t>
            </w:r>
            <w:r/>
          </w:p>
        </w:tc>
      </w:tr>
      <w:tr>
        <w:tblPrEx/>
        <w:trPr/>
        <w:tc>
          <w:tcPr>
            <w:tcBorders>
              <w:top w:val="single" w:color="auto" w:sz="4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contextualSpacing/>
              <w:widowControl w:val="off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М.П.</w:t>
            </w:r>
            <w:r>
              <w:rPr>
                <w:sz w:val="18"/>
                <w:szCs w:val="18"/>
              </w:rPr>
            </w:r>
          </w:p>
        </w:tc>
        <w:tc>
          <w:tcPr>
            <w:tcW w:w="2551" w:type="dxa"/>
            <w:vAlign w:val="center"/>
            <w:textDirection w:val="lrTb"/>
            <w:noWrap w:val="false"/>
          </w:tcPr>
          <w:p>
            <w:pPr>
              <w:contextualSpacing/>
              <w:widowControl w:val="off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contextualSpacing/>
              <w:widowControl w:val="off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М.П.</w:t>
            </w:r>
            <w:r>
              <w:rPr>
                <w:sz w:val="18"/>
                <w:szCs w:val="18"/>
              </w:rPr>
            </w:r>
          </w:p>
        </w:tc>
        <w:tc>
          <w:tcPr>
            <w:tcW w:w="1923" w:type="dxa"/>
            <w:vAlign w:val="center"/>
            <w:textDirection w:val="lrTb"/>
            <w:noWrap w:val="false"/>
          </w:tcPr>
          <w:p>
            <w:pPr>
              <w:contextualSpacing/>
              <w:widowControl w:val="off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</w:tbl>
    <w:p>
      <w:pPr>
        <w:jc w:val="both"/>
        <w:rPr>
          <w:sz w:val="28"/>
          <w:szCs w:val="28"/>
        </w:rPr>
        <w:sectPr>
          <w:footnotePr/>
          <w:endnotePr/>
          <w:type w:val="nextPage"/>
          <w:pgSz w:w="16838" w:h="11906" w:orient="landscape"/>
          <w:pgMar w:top="993" w:right="1134" w:bottom="851" w:left="1134" w:header="709" w:footer="709" w:gutter="0"/>
          <w:cols w:num="1" w:sep="0" w:space="708" w:equalWidth="1"/>
          <w:docGrid w:linePitch="360"/>
        </w:sect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Sans Unicode">
    <w:panose1 w:val="020B0603030804020204"/>
  </w:font>
  <w:font w:name="MS Mincho">
    <w:panose1 w:val="020206030504050903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53"/>
    <w:next w:val="653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55"/>
    <w:link w:val="13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55"/>
    <w:link w:val="654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53"/>
    <w:next w:val="653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55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53"/>
    <w:next w:val="653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55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53"/>
    <w:next w:val="653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55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53"/>
    <w:next w:val="653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55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53"/>
    <w:next w:val="653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55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53"/>
    <w:next w:val="653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55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53"/>
    <w:next w:val="653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55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53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53"/>
    <w:next w:val="653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55"/>
    <w:link w:val="34"/>
    <w:uiPriority w:val="10"/>
    <w:rPr>
      <w:sz w:val="48"/>
      <w:szCs w:val="48"/>
    </w:rPr>
  </w:style>
  <w:style w:type="paragraph" w:styleId="36">
    <w:name w:val="Subtitle"/>
    <w:basedOn w:val="653"/>
    <w:next w:val="653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55"/>
    <w:link w:val="36"/>
    <w:uiPriority w:val="11"/>
    <w:rPr>
      <w:sz w:val="24"/>
      <w:szCs w:val="24"/>
    </w:rPr>
  </w:style>
  <w:style w:type="paragraph" w:styleId="38">
    <w:name w:val="Quote"/>
    <w:basedOn w:val="653"/>
    <w:next w:val="653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53"/>
    <w:next w:val="653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655"/>
    <w:link w:val="659"/>
    <w:uiPriority w:val="99"/>
  </w:style>
  <w:style w:type="character" w:styleId="45">
    <w:name w:val="Footer Char"/>
    <w:basedOn w:val="655"/>
    <w:link w:val="661"/>
    <w:uiPriority w:val="99"/>
  </w:style>
  <w:style w:type="paragraph" w:styleId="46">
    <w:name w:val="Caption"/>
    <w:basedOn w:val="653"/>
    <w:next w:val="65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661"/>
    <w:uiPriority w:val="99"/>
  </w:style>
  <w:style w:type="table" w:styleId="49">
    <w:name w:val="Table Grid Light"/>
    <w:basedOn w:val="65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5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5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53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55"/>
    <w:uiPriority w:val="99"/>
    <w:unhideWhenUsed/>
    <w:rPr>
      <w:vertAlign w:val="superscript"/>
    </w:rPr>
  </w:style>
  <w:style w:type="paragraph" w:styleId="178">
    <w:name w:val="endnote text"/>
    <w:basedOn w:val="653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55"/>
    <w:uiPriority w:val="99"/>
    <w:semiHidden/>
    <w:unhideWhenUsed/>
    <w:rPr>
      <w:vertAlign w:val="superscript"/>
    </w:rPr>
  </w:style>
  <w:style w:type="paragraph" w:styleId="181">
    <w:name w:val="toc 1"/>
    <w:basedOn w:val="653"/>
    <w:next w:val="653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53"/>
    <w:next w:val="653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53"/>
    <w:next w:val="653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53"/>
    <w:next w:val="653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53"/>
    <w:next w:val="653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53"/>
    <w:next w:val="653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53"/>
    <w:next w:val="653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53"/>
    <w:next w:val="653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53"/>
    <w:next w:val="653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53"/>
    <w:next w:val="653"/>
    <w:uiPriority w:val="99"/>
    <w:unhideWhenUsed/>
    <w:pPr>
      <w:spacing w:after="0" w:afterAutospacing="0"/>
    </w:pPr>
  </w:style>
  <w:style w:type="paragraph" w:styleId="653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54">
    <w:name w:val="Heading 2"/>
    <w:basedOn w:val="653"/>
    <w:next w:val="653"/>
    <w:link w:val="658"/>
    <w:semiHidden/>
    <w:unhideWhenUsed/>
    <w:qFormat/>
    <w:pPr>
      <w:keepLines/>
      <w:keepNext/>
      <w:spacing w:before="4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655" w:default="1">
    <w:name w:val="Default Paragraph Font"/>
    <w:uiPriority w:val="1"/>
    <w:semiHidden/>
    <w:unhideWhenUsed/>
  </w:style>
  <w:style w:type="table" w:styleId="65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57" w:default="1">
    <w:name w:val="No List"/>
    <w:uiPriority w:val="99"/>
    <w:semiHidden/>
    <w:unhideWhenUsed/>
  </w:style>
  <w:style w:type="character" w:styleId="658" w:customStyle="1">
    <w:name w:val="Заголовок 2 Знак"/>
    <w:basedOn w:val="655"/>
    <w:link w:val="654"/>
    <w:semiHidden/>
    <w:rPr>
      <w:rFonts w:asciiTheme="majorHAnsi" w:hAnsiTheme="majorHAnsi" w:eastAsiaTheme="majorEastAsia" w:cstheme="majorBidi"/>
      <w:color w:val="2e74b5" w:themeColor="accent1" w:themeShade="BF"/>
      <w:sz w:val="26"/>
      <w:szCs w:val="26"/>
      <w:lang w:eastAsia="ru-RU"/>
    </w:rPr>
  </w:style>
  <w:style w:type="paragraph" w:styleId="659">
    <w:name w:val="Header"/>
    <w:basedOn w:val="653"/>
    <w:link w:val="660"/>
    <w:uiPriority w:val="99"/>
    <w:pPr>
      <w:tabs>
        <w:tab w:val="center" w:pos="4677" w:leader="none"/>
        <w:tab w:val="right" w:pos="9355" w:leader="none"/>
      </w:tabs>
    </w:pPr>
  </w:style>
  <w:style w:type="character" w:styleId="660" w:customStyle="1">
    <w:name w:val="Верхний колонтитул Знак"/>
    <w:basedOn w:val="655"/>
    <w:link w:val="659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61">
    <w:name w:val="Footer"/>
    <w:basedOn w:val="653"/>
    <w:link w:val="662"/>
    <w:pPr>
      <w:tabs>
        <w:tab w:val="center" w:pos="4677" w:leader="none"/>
        <w:tab w:val="right" w:pos="9355" w:leader="none"/>
      </w:tabs>
    </w:pPr>
  </w:style>
  <w:style w:type="character" w:styleId="662" w:customStyle="1">
    <w:name w:val="Нижний колонтитул Знак"/>
    <w:basedOn w:val="655"/>
    <w:link w:val="661"/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663">
    <w:name w:val="Table Grid"/>
    <w:basedOn w:val="656"/>
    <w:uiPriority w:val="59"/>
    <w:pPr>
      <w:spacing w:after="0" w:line="240" w:lineRule="auto"/>
    </w:pPr>
    <w:rPr>
      <w:rFonts w:ascii="Times New Roman" w:hAnsi="Times New Roman" w:eastAsia="MS Mincho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664" w:customStyle="1">
    <w:name w:val="Default"/>
    <w:pPr>
      <w:spacing w:after="0" w:line="240" w:lineRule="auto"/>
    </w:pPr>
    <w:rPr>
      <w:rFonts w:ascii="Times New Roman" w:hAnsi="Times New Roman" w:eastAsia="MS Mincho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mailto:office@mrsk-yuga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Р7-Офис/2024.3.1.487</Application>
  <Company>MRSK-YUGA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Бухвал Александр Владимирович</dc:creator>
  <cp:keywords/>
  <dc:description/>
  <cp:revision>7</cp:revision>
  <dcterms:created xsi:type="dcterms:W3CDTF">2024-07-23T06:11:00Z</dcterms:created>
  <dcterms:modified xsi:type="dcterms:W3CDTF">2024-08-01T05:23:27Z</dcterms:modified>
</cp:coreProperties>
</file>