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4F9" w:rsidRDefault="00A564F9">
      <w:pPr>
        <w:ind w:left="4962"/>
        <w:rPr>
          <w:sz w:val="28"/>
          <w:szCs w:val="28"/>
        </w:rPr>
      </w:pPr>
    </w:p>
    <w:p w:rsidR="00A564F9" w:rsidRDefault="00A564F9">
      <w:pPr>
        <w:tabs>
          <w:tab w:val="left" w:pos="4820"/>
        </w:tabs>
        <w:ind w:firstLine="709"/>
        <w:jc w:val="right"/>
        <w:rPr>
          <w:sz w:val="28"/>
          <w:szCs w:val="28"/>
        </w:rPr>
      </w:pPr>
    </w:p>
    <w:p w:rsidR="00A564F9" w:rsidRDefault="00A564F9">
      <w:pPr>
        <w:tabs>
          <w:tab w:val="left" w:pos="5760"/>
        </w:tabs>
        <w:ind w:left="5940"/>
        <w:rPr>
          <w:b/>
          <w:sz w:val="28"/>
          <w:szCs w:val="28"/>
        </w:rPr>
      </w:pPr>
    </w:p>
    <w:p w:rsidR="00A564F9" w:rsidRDefault="00A564F9">
      <w:pPr>
        <w:tabs>
          <w:tab w:val="left" w:pos="5760"/>
        </w:tabs>
        <w:ind w:left="5940"/>
        <w:rPr>
          <w:b/>
          <w:sz w:val="28"/>
          <w:szCs w:val="28"/>
        </w:rPr>
      </w:pPr>
    </w:p>
    <w:p w:rsidR="00A564F9" w:rsidRDefault="00A564F9">
      <w:pPr>
        <w:tabs>
          <w:tab w:val="left" w:pos="5760"/>
        </w:tabs>
        <w:ind w:left="5940"/>
        <w:rPr>
          <w:b/>
          <w:sz w:val="28"/>
          <w:szCs w:val="28"/>
        </w:rPr>
      </w:pPr>
    </w:p>
    <w:p w:rsidR="00A564F9" w:rsidRDefault="00A564F9">
      <w:pPr>
        <w:tabs>
          <w:tab w:val="left" w:pos="5760"/>
        </w:tabs>
        <w:ind w:left="5245"/>
        <w:rPr>
          <w:b/>
          <w:sz w:val="28"/>
          <w:szCs w:val="28"/>
        </w:rPr>
      </w:pPr>
    </w:p>
    <w:p w:rsidR="00A564F9" w:rsidRDefault="00A564F9">
      <w:pPr>
        <w:tabs>
          <w:tab w:val="left" w:pos="5760"/>
        </w:tabs>
        <w:ind w:left="5245"/>
        <w:rPr>
          <w:b/>
          <w:sz w:val="28"/>
          <w:szCs w:val="28"/>
        </w:rPr>
      </w:pPr>
    </w:p>
    <w:p w:rsidR="00A564F9" w:rsidRDefault="00A564F9">
      <w:pPr>
        <w:tabs>
          <w:tab w:val="left" w:pos="5760"/>
        </w:tabs>
        <w:ind w:left="5245"/>
        <w:rPr>
          <w:b/>
          <w:sz w:val="28"/>
          <w:szCs w:val="28"/>
        </w:rPr>
      </w:pPr>
    </w:p>
    <w:p w:rsidR="00A564F9" w:rsidRDefault="00A564F9">
      <w:pPr>
        <w:tabs>
          <w:tab w:val="left" w:pos="5760"/>
        </w:tabs>
        <w:ind w:left="5245"/>
        <w:rPr>
          <w:b/>
          <w:sz w:val="28"/>
          <w:szCs w:val="28"/>
        </w:rPr>
      </w:pPr>
    </w:p>
    <w:p w:rsidR="00A564F9" w:rsidRDefault="00A564F9">
      <w:pPr>
        <w:tabs>
          <w:tab w:val="left" w:pos="5760"/>
        </w:tabs>
        <w:ind w:left="5245"/>
        <w:rPr>
          <w:b/>
        </w:rPr>
      </w:pPr>
    </w:p>
    <w:p w:rsidR="00A564F9" w:rsidRDefault="0085012E">
      <w:pPr>
        <w:jc w:val="center"/>
        <w:rPr>
          <w:sz w:val="28"/>
          <w:szCs w:val="28"/>
        </w:rPr>
      </w:pPr>
      <w:r>
        <w:rPr>
          <w:sz w:val="28"/>
          <w:szCs w:val="28"/>
        </w:rPr>
        <w:t>ПОЛОЖЕНИЕ</w:t>
      </w:r>
    </w:p>
    <w:p w:rsidR="00A564F9" w:rsidRDefault="0085012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 МАТЕРИАЛЬНОМ СТИМУЛИРОВАНИИ РАБОТНИКОВ </w:t>
      </w:r>
    </w:p>
    <w:p w:rsidR="00A564F9" w:rsidRDefault="0085012E">
      <w:pPr>
        <w:jc w:val="center"/>
        <w:rPr>
          <w:sz w:val="28"/>
          <w:szCs w:val="28"/>
        </w:rPr>
      </w:pPr>
      <w:r>
        <w:rPr>
          <w:sz w:val="28"/>
          <w:szCs w:val="28"/>
        </w:rPr>
        <w:t>ПАО «РОССЕТИ ЮГ»</w:t>
      </w:r>
    </w:p>
    <w:p w:rsidR="00A564F9" w:rsidRDefault="0085012E">
      <w:pPr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ЗА РАБОТЫ ПО ОКАЗАНИЮ ДОПОЛНИТЕЛЬНЫХ (НЕТАРИФНЫХ) УСЛУГ</w:t>
      </w:r>
    </w:p>
    <w:p w:rsidR="00A564F9" w:rsidRDefault="00A564F9">
      <w:pPr>
        <w:ind w:firstLine="709"/>
        <w:jc w:val="both"/>
        <w:rPr>
          <w:iCs/>
        </w:rPr>
      </w:pPr>
    </w:p>
    <w:p w:rsidR="00A564F9" w:rsidRDefault="00A564F9">
      <w:pPr>
        <w:ind w:firstLine="709"/>
        <w:jc w:val="both"/>
      </w:pPr>
    </w:p>
    <w:p w:rsidR="00A564F9" w:rsidRDefault="0085012E">
      <w:pPr>
        <w:jc w:val="center"/>
        <w:rPr>
          <w:sz w:val="28"/>
          <w:szCs w:val="28"/>
        </w:rPr>
      </w:pPr>
      <w:r>
        <w:rPr>
          <w:sz w:val="28"/>
          <w:szCs w:val="28"/>
        </w:rPr>
        <w:t>ИНТЕГРИРОВАННАЯ СИСТЕМА МЕНЕДЖМЕНТА</w:t>
      </w:r>
    </w:p>
    <w:p w:rsidR="00A564F9" w:rsidRDefault="00A564F9">
      <w:pPr>
        <w:jc w:val="center"/>
        <w:rPr>
          <w:sz w:val="28"/>
          <w:szCs w:val="28"/>
        </w:rPr>
      </w:pPr>
    </w:p>
    <w:p w:rsidR="00A564F9" w:rsidRDefault="0085012E">
      <w:pPr>
        <w:jc w:val="center"/>
        <w:rPr>
          <w:sz w:val="28"/>
          <w:szCs w:val="28"/>
        </w:rPr>
      </w:pPr>
      <w:r>
        <w:rPr>
          <w:sz w:val="28"/>
          <w:szCs w:val="28"/>
        </w:rPr>
        <w:t>П ИСМ 80380011-ИА/Ф-3100 163-2023</w:t>
      </w:r>
    </w:p>
    <w:p w:rsidR="00A564F9" w:rsidRDefault="00A564F9">
      <w:pPr>
        <w:jc w:val="center"/>
        <w:rPr>
          <w:sz w:val="28"/>
          <w:szCs w:val="28"/>
        </w:rPr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</w:pPr>
    </w:p>
    <w:p w:rsidR="00A564F9" w:rsidRDefault="00A564F9">
      <w:pPr>
        <w:jc w:val="both"/>
        <w:rPr>
          <w:sz w:val="28"/>
          <w:szCs w:val="28"/>
        </w:rPr>
      </w:pPr>
    </w:p>
    <w:p w:rsidR="00A564F9" w:rsidRDefault="0085012E">
      <w:pPr>
        <w:jc w:val="center"/>
        <w:rPr>
          <w:sz w:val="28"/>
          <w:szCs w:val="28"/>
        </w:rPr>
      </w:pPr>
      <w:r>
        <w:rPr>
          <w:sz w:val="28"/>
          <w:szCs w:val="28"/>
        </w:rPr>
        <w:t>Ростов-на-Дону</w:t>
      </w:r>
    </w:p>
    <w:p w:rsidR="00A564F9" w:rsidRDefault="0085012E">
      <w:pPr>
        <w:jc w:val="center"/>
      </w:pPr>
      <w:r>
        <w:rPr>
          <w:sz w:val="28"/>
          <w:szCs w:val="28"/>
        </w:rPr>
        <w:t>2023</w:t>
      </w:r>
    </w:p>
    <w:p w:rsidR="00A564F9" w:rsidRDefault="0085012E">
      <w:pPr>
        <w:pageBreakBefore/>
        <w:shd w:val="clear" w:color="auto" w:fill="FFFFFF"/>
        <w:tabs>
          <w:tab w:val="left" w:pos="720"/>
          <w:tab w:val="left" w:pos="1080"/>
          <w:tab w:val="left" w:pos="1260"/>
          <w:tab w:val="left" w:pos="2880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СОДЕРЖАНИЕ</w:t>
      </w:r>
    </w:p>
    <w:p w:rsidR="00A564F9" w:rsidRDefault="00A564F9">
      <w:pPr>
        <w:jc w:val="center"/>
        <w:rPr>
          <w:sz w:val="28"/>
          <w:szCs w:val="28"/>
        </w:rPr>
      </w:pPr>
    </w:p>
    <w:p w:rsidR="00A564F9" w:rsidRDefault="0085012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fldChar w:fldCharType="begin"/>
      </w:r>
      <w:r>
        <w:rPr>
          <w:rFonts w:ascii="Times New Roman" w:hAnsi="Times New Roman"/>
          <w:b w:val="0"/>
          <w:sz w:val="28"/>
          <w:szCs w:val="28"/>
        </w:rPr>
        <w:instrText xml:space="preserve"> TOC \o "1-3" \h \z \u </w:instrText>
      </w:r>
      <w:r>
        <w:rPr>
          <w:rFonts w:ascii="Times New Roman" w:hAnsi="Times New Roman"/>
          <w:b w:val="0"/>
          <w:sz w:val="28"/>
          <w:szCs w:val="28"/>
        </w:rPr>
        <w:fldChar w:fldCharType="separate"/>
      </w:r>
      <w:hyperlink w:anchor="_Toc165880146" w:history="1">
        <w:r>
          <w:rPr>
            <w:rStyle w:val="af1"/>
            <w:rFonts w:ascii="Times New Roman" w:hAnsi="Times New Roman"/>
            <w:sz w:val="28"/>
            <w:szCs w:val="28"/>
          </w:rPr>
          <w:t>ПРЕДИСЛОВИЕ</w:t>
        </w:r>
        <w:r>
          <w:rPr>
            <w:rFonts w:ascii="Times New Roman" w:hAnsi="Times New Roman"/>
            <w:b w:val="0"/>
            <w:sz w:val="28"/>
            <w:szCs w:val="28"/>
          </w:rPr>
          <w:tab/>
        </w:r>
        <w:r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>
          <w:rPr>
            <w:rFonts w:ascii="Times New Roman" w:hAnsi="Times New Roman"/>
            <w:b w:val="0"/>
            <w:sz w:val="28"/>
            <w:szCs w:val="28"/>
          </w:rPr>
          <w:instrText xml:space="preserve"> PAGEREF _Toc165880146 \h </w:instrText>
        </w:r>
        <w:r>
          <w:rPr>
            <w:rFonts w:ascii="Times New Roman" w:hAnsi="Times New Roman"/>
            <w:b w:val="0"/>
            <w:sz w:val="28"/>
            <w:szCs w:val="28"/>
          </w:rPr>
        </w:r>
        <w:r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sz w:val="28"/>
            <w:szCs w:val="28"/>
          </w:rPr>
          <w:t>3</w:t>
        </w:r>
        <w:r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47" w:history="1">
        <w:r w:rsidR="0085012E">
          <w:rPr>
            <w:rStyle w:val="af1"/>
            <w:rFonts w:ascii="Times New Roman" w:hAnsi="Times New Roman"/>
            <w:sz w:val="28"/>
            <w:szCs w:val="28"/>
          </w:rPr>
          <w:t>ОПРЕДЕЛЕНИЯ, ОБОЗНАЧЕНИЯ И СОКРАЩЕНИЯ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_Toc165880147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4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tabs>
          <w:tab w:val="left" w:pos="480"/>
        </w:tabs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48" w:history="1">
        <w:r w:rsidR="0085012E">
          <w:rPr>
            <w:rStyle w:val="af1"/>
            <w:rFonts w:ascii="Times New Roman" w:hAnsi="Times New Roman"/>
            <w:sz w:val="28"/>
            <w:szCs w:val="28"/>
          </w:rPr>
          <w:t>1.</w:t>
        </w:r>
        <w:r w:rsidR="0085012E">
          <w:rPr>
            <w:rFonts w:ascii="Times New Roman" w:hAnsi="Times New Roman"/>
            <w:b w:val="0"/>
            <w:bCs w:val="0"/>
            <w:sz w:val="28"/>
            <w:szCs w:val="28"/>
          </w:rPr>
          <w:tab/>
        </w:r>
        <w:r w:rsidR="0085012E">
          <w:rPr>
            <w:rStyle w:val="af1"/>
            <w:rFonts w:ascii="Times New Roman" w:hAnsi="Times New Roman"/>
            <w:sz w:val="28"/>
            <w:szCs w:val="28"/>
          </w:rPr>
          <w:t>ОБЩИЕ ПОЛОЖЕНИЯ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_Toc165880148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5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tabs>
          <w:tab w:val="left" w:pos="480"/>
        </w:tabs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49" w:history="1">
        <w:r w:rsidR="0085012E">
          <w:rPr>
            <w:rStyle w:val="af1"/>
            <w:rFonts w:ascii="Times New Roman" w:hAnsi="Times New Roman"/>
            <w:sz w:val="28"/>
            <w:szCs w:val="28"/>
          </w:rPr>
          <w:t>2.</w:t>
        </w:r>
        <w:r w:rsidR="0085012E">
          <w:rPr>
            <w:rFonts w:ascii="Times New Roman" w:hAnsi="Times New Roman"/>
            <w:b w:val="0"/>
            <w:bCs w:val="0"/>
            <w:sz w:val="28"/>
            <w:szCs w:val="28"/>
          </w:rPr>
          <w:tab/>
        </w:r>
        <w:r w:rsidR="0085012E">
          <w:rPr>
            <w:rStyle w:val="af1"/>
            <w:rFonts w:ascii="Times New Roman" w:hAnsi="Times New Roman"/>
            <w:sz w:val="28"/>
            <w:szCs w:val="28"/>
          </w:rPr>
          <w:t>НЕТАРИФНЫЙ МОТИВАЦИОННЫЙ ФОНД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_Toc165880149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5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tabs>
          <w:tab w:val="left" w:pos="480"/>
        </w:tabs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50" w:history="1">
        <w:r w:rsidR="0085012E">
          <w:rPr>
            <w:rStyle w:val="af1"/>
            <w:rFonts w:ascii="Times New Roman" w:hAnsi="Times New Roman"/>
            <w:sz w:val="28"/>
            <w:szCs w:val="28"/>
          </w:rPr>
          <w:t>3.</w:t>
        </w:r>
        <w:r w:rsidR="0085012E">
          <w:rPr>
            <w:rFonts w:ascii="Times New Roman" w:hAnsi="Times New Roman"/>
            <w:b w:val="0"/>
            <w:bCs w:val="0"/>
            <w:sz w:val="28"/>
            <w:szCs w:val="28"/>
          </w:rPr>
          <w:tab/>
        </w:r>
        <w:r w:rsidR="0085012E">
          <w:rPr>
            <w:rStyle w:val="af1"/>
            <w:rFonts w:ascii="Times New Roman" w:hAnsi="Times New Roman"/>
            <w:sz w:val="28"/>
            <w:szCs w:val="28"/>
          </w:rPr>
          <w:t>ПРЕМИРОВАНИЕ ПЕРСОНАЛА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_Toc165880150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8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tabs>
          <w:tab w:val="left" w:pos="480"/>
        </w:tabs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51" w:history="1">
        <w:r w:rsidR="0085012E">
          <w:rPr>
            <w:rStyle w:val="af1"/>
            <w:rFonts w:ascii="Times New Roman" w:hAnsi="Times New Roman"/>
            <w:sz w:val="28"/>
            <w:szCs w:val="28"/>
          </w:rPr>
          <w:t>4.</w:t>
        </w:r>
        <w:r w:rsidR="0085012E">
          <w:rPr>
            <w:rFonts w:ascii="Times New Roman" w:hAnsi="Times New Roman"/>
            <w:b w:val="0"/>
            <w:bCs w:val="0"/>
            <w:sz w:val="28"/>
            <w:szCs w:val="28"/>
          </w:rPr>
          <w:tab/>
        </w:r>
        <w:r w:rsidR="0085012E">
          <w:rPr>
            <w:rStyle w:val="af1"/>
            <w:rFonts w:ascii="Times New Roman" w:hAnsi="Times New Roman"/>
            <w:sz w:val="28"/>
            <w:szCs w:val="28"/>
          </w:rPr>
          <w:t>МАТЕРИАЛЬНО-ТЕХНИЧЕСКОЕ ОСНАЩЕНИЕ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_Toc165880151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13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52" w:history="1">
        <w:r w:rsidR="0085012E">
          <w:rPr>
            <w:rStyle w:val="af1"/>
            <w:rFonts w:ascii="Times New Roman" w:hAnsi="Times New Roman"/>
            <w:sz w:val="28"/>
            <w:szCs w:val="28"/>
          </w:rPr>
          <w:t>Приложение 1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_Toc165880152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15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53" w:history="1">
        <w:r w:rsidR="0085012E">
          <w:rPr>
            <w:rStyle w:val="af1"/>
            <w:rFonts w:ascii="Times New Roman" w:hAnsi="Times New Roman"/>
            <w:sz w:val="28"/>
            <w:szCs w:val="28"/>
          </w:rPr>
          <w:t>Приложение 2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_Toc165880153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16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54" w:history="1">
        <w:r w:rsidR="0085012E">
          <w:rPr>
            <w:rStyle w:val="af1"/>
            <w:rFonts w:ascii="Times New Roman" w:hAnsi="Times New Roman"/>
            <w:sz w:val="28"/>
            <w:szCs w:val="28"/>
          </w:rPr>
          <w:t>Приложение 3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_Toc165880154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17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55" w:history="1">
        <w:r w:rsidR="0085012E">
          <w:rPr>
            <w:rStyle w:val="af1"/>
            <w:rFonts w:ascii="Times New Roman" w:hAnsi="Times New Roman"/>
            <w:sz w:val="28"/>
            <w:szCs w:val="28"/>
          </w:rPr>
          <w:t>Приложение 4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_Toc165880155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18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56" w:history="1">
        <w:r w:rsidR="0085012E">
          <w:rPr>
            <w:rStyle w:val="af1"/>
            <w:rFonts w:ascii="Times New Roman" w:hAnsi="Times New Roman"/>
            <w:sz w:val="28"/>
            <w:szCs w:val="28"/>
          </w:rPr>
          <w:t>Приложение 5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_Toc165880156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19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57" w:history="1">
        <w:r w:rsidR="0085012E">
          <w:rPr>
            <w:rStyle w:val="af1"/>
            <w:rFonts w:ascii="Times New Roman" w:hAnsi="Times New Roman"/>
            <w:sz w:val="28"/>
            <w:szCs w:val="28"/>
          </w:rPr>
          <w:t>Приложение 6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_Toc165880157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20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58" w:history="1">
        <w:r w:rsidR="0085012E">
          <w:rPr>
            <w:rStyle w:val="af1"/>
            <w:rFonts w:ascii="Times New Roman" w:hAnsi="Times New Roman"/>
            <w:sz w:val="28"/>
            <w:szCs w:val="28"/>
          </w:rPr>
          <w:t>Приложение 7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_Toc165880158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21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59" w:history="1">
        <w:r w:rsidR="0085012E">
          <w:rPr>
            <w:rStyle w:val="af1"/>
            <w:rFonts w:ascii="Times New Roman" w:hAnsi="Times New Roman"/>
            <w:sz w:val="28"/>
            <w:szCs w:val="28"/>
          </w:rPr>
          <w:t>Приложение 8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_Toc165880159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22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60" w:history="1">
        <w:r w:rsidR="0085012E">
          <w:rPr>
            <w:rStyle w:val="af1"/>
            <w:rFonts w:ascii="Times New Roman" w:hAnsi="Times New Roman"/>
            <w:sz w:val="28"/>
            <w:szCs w:val="28"/>
          </w:rPr>
          <w:t>Приложение 9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_Toc165880160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23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rPr>
          <w:rStyle w:val="af1"/>
          <w:rFonts w:ascii="Times New Roman" w:hAnsi="Times New Roman"/>
          <w:sz w:val="28"/>
          <w:szCs w:val="28"/>
        </w:rPr>
      </w:pPr>
      <w:hyperlink w:anchor="_Toc165880161" w:history="1">
        <w:r w:rsidR="0085012E">
          <w:rPr>
            <w:rStyle w:val="af1"/>
            <w:rFonts w:ascii="Times New Roman" w:hAnsi="Times New Roman"/>
            <w:sz w:val="28"/>
            <w:szCs w:val="28"/>
          </w:rPr>
          <w:t>Приложение 10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_Toc165880161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24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Pr="0085012E" w:rsidRDefault="0085012E">
      <w:pPr>
        <w:ind w:firstLine="567"/>
        <w:rPr>
          <w:color w:val="0070C0"/>
          <w:sz w:val="28"/>
          <w:szCs w:val="28"/>
        </w:rPr>
      </w:pPr>
      <w:r w:rsidRPr="0085012E">
        <w:rPr>
          <w:color w:val="0070C0"/>
          <w:sz w:val="28"/>
          <w:szCs w:val="28"/>
        </w:rPr>
        <w:t>(изменение №1, утверждено приказом ПАО «Россети Юг» № 300 от «21» мая 2024 г.)</w:t>
      </w:r>
    </w:p>
    <w:p w:rsidR="00A564F9" w:rsidRDefault="0081580E">
      <w:pPr>
        <w:pStyle w:val="12"/>
        <w:rPr>
          <w:rStyle w:val="af1"/>
          <w:rFonts w:ascii="Times New Roman" w:hAnsi="Times New Roman"/>
          <w:sz w:val="28"/>
          <w:szCs w:val="28"/>
        </w:rPr>
      </w:pPr>
      <w:hyperlink w:anchor="_Toc165880162" w:history="1">
        <w:r w:rsidR="0085012E">
          <w:rPr>
            <w:rStyle w:val="af1"/>
            <w:rFonts w:ascii="Times New Roman" w:hAnsi="Times New Roman"/>
            <w:sz w:val="28"/>
            <w:szCs w:val="28"/>
          </w:rPr>
          <w:t>Приложение 11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_Toc165880162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25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Pr="0085012E" w:rsidRDefault="0085012E">
      <w:pPr>
        <w:ind w:firstLine="567"/>
        <w:rPr>
          <w:color w:val="0070C0"/>
          <w:sz w:val="28"/>
          <w:szCs w:val="28"/>
        </w:rPr>
      </w:pPr>
      <w:r w:rsidRPr="0085012E">
        <w:rPr>
          <w:color w:val="0070C0"/>
          <w:sz w:val="28"/>
          <w:szCs w:val="28"/>
        </w:rPr>
        <w:t>(изменение №1, утверждено приказом ПАО «Россети Юг» № 300 от «21» мая 2024 г.)</w:t>
      </w:r>
    </w:p>
    <w:p w:rsidR="00A564F9" w:rsidRDefault="0081580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63" w:history="1">
        <w:r w:rsidR="0085012E">
          <w:rPr>
            <w:rStyle w:val="af1"/>
            <w:rFonts w:ascii="Times New Roman" w:hAnsi="Times New Roman"/>
            <w:sz w:val="28"/>
            <w:szCs w:val="28"/>
          </w:rPr>
          <w:t>ЛИСТ ОЗНАКОМЛЕНИЯ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_Toc165880163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26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1580E">
      <w:pPr>
        <w:pStyle w:val="12"/>
        <w:rPr>
          <w:rFonts w:ascii="Times New Roman" w:hAnsi="Times New Roman"/>
          <w:b w:val="0"/>
          <w:bCs w:val="0"/>
          <w:sz w:val="28"/>
          <w:szCs w:val="28"/>
        </w:rPr>
      </w:pPr>
      <w:hyperlink w:anchor="_Toc165880164" w:history="1">
        <w:r w:rsidR="0085012E">
          <w:rPr>
            <w:rStyle w:val="af1"/>
            <w:rFonts w:ascii="Times New Roman" w:hAnsi="Times New Roman"/>
            <w:sz w:val="28"/>
            <w:szCs w:val="28"/>
          </w:rPr>
          <w:t>ЛИСТ РЕГИСТРАЦИИ ИЗМЕНЕНИЙ И ДОПОЛНЕНИЙ</w:t>
        </w:r>
        <w:r w:rsidR="0085012E">
          <w:rPr>
            <w:rFonts w:ascii="Times New Roman" w:hAnsi="Times New Roman"/>
            <w:b w:val="0"/>
            <w:sz w:val="28"/>
            <w:szCs w:val="28"/>
          </w:rPr>
          <w:tab/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begin"/>
        </w:r>
        <w:r w:rsidR="0085012E">
          <w:rPr>
            <w:rFonts w:ascii="Times New Roman" w:hAnsi="Times New Roman"/>
            <w:b w:val="0"/>
            <w:sz w:val="28"/>
            <w:szCs w:val="28"/>
          </w:rPr>
          <w:instrText xml:space="preserve"> PAGEREF _Toc165880164 \h </w:instrText>
        </w:r>
        <w:r w:rsidR="0085012E">
          <w:rPr>
            <w:rFonts w:ascii="Times New Roman" w:hAnsi="Times New Roman"/>
            <w:b w:val="0"/>
            <w:sz w:val="28"/>
            <w:szCs w:val="28"/>
          </w:rPr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separate"/>
        </w:r>
        <w:r w:rsidR="0085012E">
          <w:rPr>
            <w:rFonts w:ascii="Times New Roman" w:hAnsi="Times New Roman"/>
            <w:b w:val="0"/>
            <w:sz w:val="28"/>
            <w:szCs w:val="28"/>
          </w:rPr>
          <w:t>28</w:t>
        </w:r>
        <w:r w:rsidR="0085012E">
          <w:rPr>
            <w:rFonts w:ascii="Times New Roman" w:hAnsi="Times New Roman"/>
            <w:b w:val="0"/>
            <w:sz w:val="28"/>
            <w:szCs w:val="28"/>
          </w:rPr>
          <w:fldChar w:fldCharType="end"/>
        </w:r>
      </w:hyperlink>
    </w:p>
    <w:p w:rsidR="00A564F9" w:rsidRDefault="0085012E">
      <w:pPr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</w:p>
    <w:p w:rsidR="00A564F9" w:rsidRDefault="00A564F9">
      <w:pPr>
        <w:jc w:val="center"/>
        <w:rPr>
          <w:sz w:val="28"/>
          <w:szCs w:val="28"/>
        </w:rPr>
      </w:pPr>
    </w:p>
    <w:p w:rsidR="00A564F9" w:rsidRDefault="00A564F9">
      <w:pPr>
        <w:jc w:val="center"/>
        <w:rPr>
          <w:sz w:val="28"/>
          <w:szCs w:val="20"/>
        </w:rPr>
      </w:pPr>
    </w:p>
    <w:p w:rsidR="00A564F9" w:rsidRDefault="00A564F9">
      <w:pPr>
        <w:jc w:val="center"/>
        <w:rPr>
          <w:sz w:val="28"/>
          <w:szCs w:val="20"/>
        </w:rPr>
      </w:pPr>
    </w:p>
    <w:p w:rsidR="00A564F9" w:rsidRDefault="00A564F9">
      <w:pPr>
        <w:jc w:val="center"/>
        <w:rPr>
          <w:sz w:val="28"/>
          <w:szCs w:val="20"/>
        </w:rPr>
      </w:pPr>
    </w:p>
    <w:p w:rsidR="00A564F9" w:rsidRDefault="0085012E">
      <w:pPr>
        <w:pStyle w:val="1"/>
        <w:numPr>
          <w:ilvl w:val="0"/>
          <w:numId w:val="0"/>
        </w:numPr>
        <w:spacing w:before="0"/>
        <w:jc w:val="center"/>
        <w:rPr>
          <w:rFonts w:ascii="Times New Roman" w:hAnsi="Times New Roman" w:cs="Times New Roman"/>
          <w:b w:val="0"/>
          <w:sz w:val="40"/>
          <w:szCs w:val="28"/>
        </w:rPr>
      </w:pPr>
      <w:r>
        <w:rPr>
          <w:sz w:val="28"/>
          <w:szCs w:val="20"/>
        </w:rPr>
        <w:br w:type="page" w:clear="all"/>
      </w:r>
      <w:bookmarkStart w:id="0" w:name="_Toc165880146"/>
      <w:r>
        <w:rPr>
          <w:rFonts w:ascii="Times New Roman" w:hAnsi="Times New Roman" w:cs="Times New Roman"/>
          <w:b w:val="0"/>
          <w:sz w:val="28"/>
          <w:szCs w:val="20"/>
        </w:rPr>
        <w:lastRenderedPageBreak/>
        <w:t>ПРЕДИСЛОВИЕ</w:t>
      </w:r>
      <w:bookmarkEnd w:id="0"/>
    </w:p>
    <w:p w:rsidR="00A564F9" w:rsidRDefault="00A564F9">
      <w:pPr>
        <w:widowControl w:val="0"/>
        <w:rPr>
          <w:sz w:val="20"/>
          <w:szCs w:val="20"/>
        </w:rPr>
      </w:pPr>
    </w:p>
    <w:p w:rsidR="00A564F9" w:rsidRDefault="0085012E" w:rsidP="0085012E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 И ВНЕСЕН департаментом экономики исполнительного аппарата ПАО «Россети Юг» (далее – ДЭ).  </w:t>
      </w:r>
    </w:p>
    <w:p w:rsidR="00A564F9" w:rsidRDefault="0085012E" w:rsidP="0085012E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 И ВВЕДЕН В ДЕЙСТВИЕ   приказом ПАО «Россети Юг» от «___</w:t>
      </w:r>
      <w:proofErr w:type="gramStart"/>
      <w:r>
        <w:rPr>
          <w:sz w:val="28"/>
          <w:szCs w:val="28"/>
        </w:rPr>
        <w:t>»._</w:t>
      </w:r>
      <w:proofErr w:type="gramEnd"/>
      <w:r>
        <w:rPr>
          <w:sz w:val="28"/>
          <w:szCs w:val="28"/>
        </w:rPr>
        <w:t>_________20__г.  №____.</w:t>
      </w:r>
    </w:p>
    <w:p w:rsidR="00A564F9" w:rsidRDefault="0085012E" w:rsidP="0085012E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ОРИГИНАЛ ДОКУМЕНТА ХРАНИТСЯ в управлении делами исполнительного аппарата ПАО «Россети Юг»).</w:t>
      </w:r>
    </w:p>
    <w:p w:rsidR="00A564F9" w:rsidRDefault="0085012E" w:rsidP="0085012E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ЭТАЛОННАЯ КОПИЯ ДОКУМЕНТА РАЗМЕЩЕНА И ХРАНИТСЯ в архиве распорядительных документов исполнительного аппарата ПАО "Россети Юг" по адресу: \\filenet2.mrsk-yuga.local\Информационная папка\Распорядительные документы\Приказы МРСК Юга\2023.</w:t>
      </w:r>
    </w:p>
    <w:p w:rsidR="00A564F9" w:rsidRDefault="0085012E" w:rsidP="0085012E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АКТУЛИЗАЦИЯ, ВЫДАЧА И ИЗЪЯТИЕ ЭТАЛОННЫХ КОПИЙ ДОКУМЕНТА, А ТАКЖЕ ОТМЕНА И ХРАНЕНИЕ ОСУЩЕСТВЛЯЕТСЯ ДЭ.</w:t>
      </w:r>
    </w:p>
    <w:p w:rsidR="00A564F9" w:rsidRDefault="0085012E" w:rsidP="0085012E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 ПРОВЕРЯЕТСЯ НА АКТУАЛЬНОСТЬ не реже 1 раза в год, переиздаётся по мере необходимости, в соответствии с требованиями нормативной документации, но не реже 1 раза в пять лет.</w:t>
      </w:r>
    </w:p>
    <w:p w:rsidR="00A564F9" w:rsidRDefault="0085012E" w:rsidP="0085012E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НАСТОЯЩИЙ ДОКУМЕНТ СООТВЕТСТВУЕТ требованиям ISO 9001 «Системы менеджмента качества. Требования», ISO 14001 «Системы экологического менеджмента. Требования и руководство по применению», </w:t>
      </w:r>
      <w:r>
        <w:rPr>
          <w:sz w:val="28"/>
          <w:szCs w:val="28"/>
          <w:lang w:val="en-US"/>
        </w:rPr>
        <w:t>ISO</w:t>
      </w:r>
      <w:r>
        <w:rPr>
          <w:sz w:val="28"/>
          <w:szCs w:val="28"/>
        </w:rPr>
        <w:t xml:space="preserve"> 45001 </w:t>
      </w:r>
      <w:r>
        <w:rPr>
          <w:bCs/>
          <w:color w:val="000000"/>
          <w:sz w:val="28"/>
          <w:szCs w:val="28"/>
        </w:rPr>
        <w:t>«</w:t>
      </w:r>
      <w:r>
        <w:rPr>
          <w:sz w:val="28"/>
          <w:szCs w:val="28"/>
        </w:rPr>
        <w:t>Системы менеджмента охраны здоровья и безопасности труда. Требования</w:t>
      </w:r>
      <w:r>
        <w:rPr>
          <w:bCs/>
          <w:color w:val="000000"/>
          <w:sz w:val="28"/>
          <w:szCs w:val="28"/>
        </w:rPr>
        <w:t>»</w:t>
      </w:r>
      <w:r>
        <w:rPr>
          <w:sz w:val="28"/>
          <w:szCs w:val="28"/>
        </w:rPr>
        <w:t>.</w:t>
      </w:r>
    </w:p>
    <w:p w:rsidR="00A564F9" w:rsidRDefault="0085012E" w:rsidP="0085012E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ДЕЙСТВИЕ ДОКУМЕНТА РАСПРОСТРАНЯЕТСЯ НА все подразделения исполнительного аппарата ПАО «Россети Юг», филиалов ПАО «Россети Юг»: «Астраханьэнерго», «Волгоградэнерго», «</w:t>
      </w:r>
      <w:proofErr w:type="spellStart"/>
      <w:r>
        <w:rPr>
          <w:sz w:val="28"/>
          <w:szCs w:val="28"/>
        </w:rPr>
        <w:t>Калмэнерго</w:t>
      </w:r>
      <w:proofErr w:type="spellEnd"/>
      <w:r>
        <w:rPr>
          <w:sz w:val="28"/>
          <w:szCs w:val="28"/>
        </w:rPr>
        <w:t>», «Ростовэнерго».</w:t>
      </w:r>
    </w:p>
    <w:p w:rsidR="00A564F9" w:rsidRDefault="0085012E" w:rsidP="0085012E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КЛЮЧЕВЫЕ СЛОВА: дополнительные (нетарифные) услуги</w:t>
      </w:r>
    </w:p>
    <w:p w:rsidR="00A564F9" w:rsidRDefault="0085012E">
      <w:pPr>
        <w:pStyle w:val="1"/>
        <w:numPr>
          <w:ilvl w:val="0"/>
          <w:numId w:val="0"/>
        </w:numPr>
        <w:spacing w:before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sz w:val="28"/>
          <w:szCs w:val="28"/>
        </w:rPr>
        <w:br w:type="page" w:clear="all"/>
      </w:r>
      <w:bookmarkStart w:id="1" w:name="_Toc458342274"/>
      <w:bookmarkStart w:id="2" w:name="_Toc165880147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>ОПРЕДЕЛЕНИЯ, ОБОЗНАЧЕНИЯ И СОКРАЩЕНИЯ</w:t>
      </w:r>
      <w:bookmarkEnd w:id="1"/>
      <w:bookmarkEnd w:id="2"/>
    </w:p>
    <w:p w:rsidR="00A564F9" w:rsidRDefault="00A564F9">
      <w:pPr>
        <w:rPr>
          <w:sz w:val="28"/>
          <w:szCs w:val="28"/>
        </w:rPr>
      </w:pPr>
    </w:p>
    <w:p w:rsidR="00A564F9" w:rsidRDefault="0085012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Положении о материальном стимулировании работников ПАО «Россети Юг» за работы по оказанию дополнительных (нетарифных) услуг применяются следующие основные понятия: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978"/>
        <w:gridCol w:w="7258"/>
      </w:tblGrid>
      <w:tr w:rsidR="00A564F9">
        <w:trPr>
          <w:trHeight w:val="315"/>
        </w:trPr>
        <w:tc>
          <w:tcPr>
            <w:tcW w:w="1983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АУ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аппарат управления филиала;</w:t>
            </w:r>
          </w:p>
        </w:tc>
      </w:tr>
      <w:tr w:rsidR="00A564F9">
        <w:tc>
          <w:tcPr>
            <w:tcW w:w="1983" w:type="dxa"/>
          </w:tcPr>
          <w:p w:rsidR="00A564F9" w:rsidRDefault="0085012E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БДР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бюджет доходов и расходов;</w:t>
            </w:r>
          </w:p>
        </w:tc>
      </w:tr>
      <w:tr w:rsidR="00A564F9">
        <w:tc>
          <w:tcPr>
            <w:tcW w:w="1983" w:type="dxa"/>
          </w:tcPr>
          <w:p w:rsidR="00A564F9" w:rsidRDefault="0085012E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ВП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валовая прибыль</w:t>
            </w:r>
          </w:p>
        </w:tc>
      </w:tr>
      <w:tr w:rsidR="00A564F9">
        <w:trPr>
          <w:trHeight w:val="315"/>
        </w:trPr>
        <w:tc>
          <w:tcPr>
            <w:tcW w:w="1983" w:type="dxa"/>
          </w:tcPr>
          <w:p w:rsidR="00A564F9" w:rsidRDefault="0085012E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ИА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исполнительный аппарат ПАО «Россети Юг»;</w:t>
            </w:r>
          </w:p>
        </w:tc>
      </w:tr>
      <w:tr w:rsidR="00A564F9">
        <w:tc>
          <w:tcPr>
            <w:tcW w:w="1983" w:type="dxa"/>
          </w:tcPr>
          <w:p w:rsidR="00A564F9" w:rsidRDefault="0085012E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ЛНД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локальные нормативные документы;</w:t>
            </w:r>
          </w:p>
        </w:tc>
      </w:tr>
      <w:tr w:rsidR="00A564F9">
        <w:tc>
          <w:tcPr>
            <w:tcW w:w="1983" w:type="dxa"/>
          </w:tcPr>
          <w:p w:rsidR="00A564F9" w:rsidRDefault="0085012E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МТО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материально-техническое оснащение;</w:t>
            </w:r>
          </w:p>
        </w:tc>
      </w:tr>
      <w:tr w:rsidR="00A564F9">
        <w:tc>
          <w:tcPr>
            <w:tcW w:w="1983" w:type="dxa"/>
          </w:tcPr>
          <w:p w:rsidR="00A564F9" w:rsidRDefault="0085012E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НД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нормативный документ;</w:t>
            </w:r>
          </w:p>
        </w:tc>
      </w:tr>
      <w:tr w:rsidR="00A564F9">
        <w:trPr>
          <w:trHeight w:val="301"/>
        </w:trPr>
        <w:tc>
          <w:tcPr>
            <w:tcW w:w="1983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Общество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ПАО «Россети Юг»;</w:t>
            </w:r>
          </w:p>
        </w:tc>
      </w:tr>
      <w:tr w:rsidR="00A564F9">
        <w:trPr>
          <w:trHeight w:val="301"/>
        </w:trPr>
        <w:tc>
          <w:tcPr>
            <w:tcW w:w="1983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ПО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производственное отделение филиала;</w:t>
            </w:r>
          </w:p>
        </w:tc>
      </w:tr>
      <w:tr w:rsidR="00A564F9">
        <w:trPr>
          <w:trHeight w:val="301"/>
        </w:trPr>
        <w:tc>
          <w:tcPr>
            <w:tcW w:w="1983" w:type="dxa"/>
          </w:tcPr>
          <w:p w:rsidR="00A564F9" w:rsidRDefault="0085012E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ПУД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первичная учетная документация;</w:t>
            </w:r>
          </w:p>
        </w:tc>
      </w:tr>
      <w:tr w:rsidR="00A564F9">
        <w:trPr>
          <w:trHeight w:val="615"/>
        </w:trPr>
        <w:tc>
          <w:tcPr>
            <w:tcW w:w="1983" w:type="dxa"/>
          </w:tcPr>
          <w:p w:rsidR="00A564F9" w:rsidRDefault="0085012E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ПФ (НМФ)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премиальный фонд (нетарифный мотивационный фонд)</w:t>
            </w:r>
          </w:p>
        </w:tc>
      </w:tr>
      <w:tr w:rsidR="00A564F9">
        <w:trPr>
          <w:trHeight w:val="396"/>
        </w:trPr>
        <w:tc>
          <w:tcPr>
            <w:tcW w:w="1983" w:type="dxa"/>
          </w:tcPr>
          <w:p w:rsidR="00A564F9" w:rsidRDefault="0085012E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РЭС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район электрических сетей филиала;</w:t>
            </w:r>
          </w:p>
        </w:tc>
      </w:tr>
      <w:tr w:rsidR="00A564F9">
        <w:tc>
          <w:tcPr>
            <w:tcW w:w="1983" w:type="dxa"/>
          </w:tcPr>
          <w:p w:rsidR="00A564F9" w:rsidRDefault="0085012E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СП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структурное подразделение;</w:t>
            </w:r>
          </w:p>
        </w:tc>
      </w:tr>
      <w:tr w:rsidR="00A564F9">
        <w:trPr>
          <w:trHeight w:val="315"/>
        </w:trPr>
        <w:tc>
          <w:tcPr>
            <w:tcW w:w="1983" w:type="dxa"/>
          </w:tcPr>
          <w:p w:rsidR="00A564F9" w:rsidRDefault="0085012E">
            <w:pPr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УВКиДУ</w:t>
            </w:r>
            <w:proofErr w:type="spellEnd"/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управление взаимодействия с клиентами и дополнительных услуг;</w:t>
            </w:r>
          </w:p>
        </w:tc>
      </w:tr>
      <w:tr w:rsidR="00A564F9">
        <w:trPr>
          <w:trHeight w:val="315"/>
        </w:trPr>
        <w:tc>
          <w:tcPr>
            <w:tcW w:w="1983" w:type="dxa"/>
          </w:tcPr>
          <w:p w:rsidR="00A564F9" w:rsidRDefault="0085012E">
            <w:pPr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УОП,ОНиОТ</w:t>
            </w:r>
            <w:proofErr w:type="spellEnd"/>
          </w:p>
        </w:tc>
        <w:tc>
          <w:tcPr>
            <w:tcW w:w="7392" w:type="dxa"/>
          </w:tcPr>
          <w:p w:rsidR="00A564F9" w:rsidRDefault="0085012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 управление организационного проектирования, организации нормирования и оплаты труда;</w:t>
            </w:r>
          </w:p>
        </w:tc>
      </w:tr>
      <w:tr w:rsidR="00A564F9">
        <w:trPr>
          <w:trHeight w:val="612"/>
        </w:trPr>
        <w:tc>
          <w:tcPr>
            <w:tcW w:w="1983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Филиал</w:t>
            </w:r>
          </w:p>
        </w:tc>
        <w:tc>
          <w:tcPr>
            <w:tcW w:w="7392" w:type="dxa"/>
          </w:tcPr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филиалы ПАО «Россети Юг» - «Астраханьэнерго», </w:t>
            </w:r>
          </w:p>
          <w:p w:rsidR="00A564F9" w:rsidRDefault="0085012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«Волгоградэнерго», «</w:t>
            </w:r>
            <w:proofErr w:type="spellStart"/>
            <w:r>
              <w:rPr>
                <w:sz w:val="26"/>
                <w:szCs w:val="26"/>
              </w:rPr>
              <w:t>Калмэнерго</w:t>
            </w:r>
            <w:proofErr w:type="spellEnd"/>
            <w:r>
              <w:rPr>
                <w:sz w:val="26"/>
                <w:szCs w:val="26"/>
              </w:rPr>
              <w:t>», «Ростовэнерго».</w:t>
            </w:r>
          </w:p>
        </w:tc>
      </w:tr>
    </w:tbl>
    <w:p w:rsidR="00A564F9" w:rsidRDefault="0085012E" w:rsidP="0085012E">
      <w:pPr>
        <w:pStyle w:val="1"/>
        <w:numPr>
          <w:ilvl w:val="0"/>
          <w:numId w:val="4"/>
        </w:numPr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3" w:name="_Toc458342275"/>
      <w:r>
        <w:rPr>
          <w:rFonts w:ascii="Times New Roman" w:hAnsi="Times New Roman" w:cs="Times New Roman"/>
          <w:b w:val="0"/>
          <w:sz w:val="26"/>
          <w:szCs w:val="26"/>
        </w:rPr>
        <w:br w:type="page" w:clear="all"/>
      </w:r>
      <w:bookmarkStart w:id="4" w:name="_Toc165880148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>ОБЩИЕ ПОЛОЖЕНИЯ</w:t>
      </w:r>
      <w:bookmarkEnd w:id="3"/>
      <w:bookmarkEnd w:id="4"/>
    </w:p>
    <w:p w:rsidR="00A564F9" w:rsidRDefault="00A564F9">
      <w:pPr>
        <w:ind w:left="360"/>
        <w:jc w:val="center"/>
        <w:rPr>
          <w:sz w:val="28"/>
          <w:szCs w:val="28"/>
        </w:rPr>
      </w:pPr>
    </w:p>
    <w:p w:rsidR="00A564F9" w:rsidRDefault="0085012E">
      <w:pPr>
        <w:widowControl w:val="0"/>
        <w:suppressLineNumbers/>
        <w:spacing w:before="120" w:after="12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Настоящее Положение о материальном стимулировании работников ПАО «Россети Юг» за работы по оказанию дополнительных (нетарифных) услуг (далее - Положение) является внутренним нормативным документом и применяется на всех уровнях управления ПАО «Россети Юг».</w:t>
      </w:r>
    </w:p>
    <w:p w:rsidR="00A564F9" w:rsidRDefault="0085012E">
      <w:pPr>
        <w:widowControl w:val="0"/>
        <w:suppressLineNumbers/>
        <w:spacing w:before="120" w:after="12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Настоящее Положение вводится в ПАО «Россети Юг» (далее - Общество) в целях:</w:t>
      </w:r>
    </w:p>
    <w:p w:rsidR="00A564F9" w:rsidRDefault="0085012E" w:rsidP="0085012E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повышения эффективности деятельности Общества при реализации дополнительных услуг;</w:t>
      </w:r>
    </w:p>
    <w:p w:rsidR="00A564F9" w:rsidRDefault="0085012E" w:rsidP="0085012E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повышения мотивации персонала Общества для увеличения дохода от прочих видов деятельности.</w:t>
      </w:r>
    </w:p>
    <w:p w:rsidR="00A564F9" w:rsidRDefault="0085012E">
      <w:pPr>
        <w:widowControl w:val="0"/>
        <w:suppressLineNumbers/>
        <w:spacing w:before="120" w:after="12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Настоящее Положение распространяется на взаимоотношения исполнительного аппарата, филиалов и структурных подразделений Общества при оказании дополнительных (нетарифных) услуг Общества.</w:t>
      </w:r>
    </w:p>
    <w:p w:rsidR="00A564F9" w:rsidRDefault="0085012E">
      <w:pPr>
        <w:widowControl w:val="0"/>
        <w:suppressLineNumbers/>
        <w:spacing w:before="120" w:after="12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Положение устанавливает требования к порядку расчета и распределению мотивационного фонда при выполнении работ (услуг) в рамках реализации дополнительных (нетарифных) услуг.</w:t>
      </w:r>
    </w:p>
    <w:p w:rsidR="00A564F9" w:rsidRDefault="0085012E">
      <w:pPr>
        <w:widowControl w:val="0"/>
        <w:suppressLineNumbers/>
        <w:spacing w:before="120" w:after="12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применении норм настоящего Положения учтены особенности построения организационной структуры управления филиала ПАО «Россети Юг»-«Ростовэнерго» и ИА, в части обеспечения функций АУ филиала ПАО «Россети Юг»-«Ростовэнерго». </w:t>
      </w:r>
    </w:p>
    <w:p w:rsidR="00A564F9" w:rsidRDefault="0085012E">
      <w:pPr>
        <w:widowControl w:val="0"/>
        <w:suppressLineNumbers/>
        <w:spacing w:before="120" w:after="12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Настоящее Положение распространяется на следующих работников Общества:</w:t>
      </w:r>
    </w:p>
    <w:p w:rsidR="00A564F9" w:rsidRDefault="0085012E" w:rsidP="0085012E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работники ИА (ведущие менеджеры, руководители, не отнесенные к высшим или ведущим менеджерам, специалисты, служащие, рабочие);</w:t>
      </w:r>
    </w:p>
    <w:p w:rsidR="00A564F9" w:rsidRDefault="0085012E" w:rsidP="0085012E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работники СП АУ, ПО и РЭС филиалов Общества: руководители, в том числе отнесенные к категории ведущих менеджеров филиала; специалисты, служащие, рабочие.</w:t>
      </w:r>
    </w:p>
    <w:p w:rsidR="00A564F9" w:rsidRDefault="00A564F9">
      <w:pPr>
        <w:tabs>
          <w:tab w:val="left" w:pos="720"/>
        </w:tabs>
        <w:ind w:firstLine="709"/>
        <w:jc w:val="both"/>
        <w:rPr>
          <w:sz w:val="26"/>
          <w:szCs w:val="26"/>
        </w:rPr>
      </w:pPr>
    </w:p>
    <w:p w:rsidR="00A564F9" w:rsidRDefault="0085012E" w:rsidP="0085012E">
      <w:pPr>
        <w:pStyle w:val="1"/>
        <w:numPr>
          <w:ilvl w:val="0"/>
          <w:numId w:val="4"/>
        </w:numPr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5" w:name="_Toc458342281"/>
      <w:bookmarkStart w:id="6" w:name="_Toc165880149"/>
      <w:r>
        <w:rPr>
          <w:rFonts w:ascii="Times New Roman" w:hAnsi="Times New Roman" w:cs="Times New Roman"/>
          <w:b w:val="0"/>
          <w:sz w:val="28"/>
          <w:szCs w:val="28"/>
        </w:rPr>
        <w:t>НЕТАРИФНЫЙ МОТИВАЦИОННЫЙ ФОНД</w:t>
      </w:r>
      <w:bookmarkEnd w:id="5"/>
    </w:p>
    <w:p w:rsidR="00A564F9" w:rsidRDefault="00A564F9">
      <w:pPr>
        <w:ind w:left="1843"/>
        <w:rPr>
          <w:bCs/>
          <w:sz w:val="28"/>
          <w:szCs w:val="28"/>
        </w:rPr>
      </w:pPr>
    </w:p>
    <w:p w:rsidR="00A564F9" w:rsidRDefault="0085012E">
      <w:pPr>
        <w:widowControl w:val="0"/>
        <w:suppressLineNumbers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целях повышения материальной заинтересованности работников Общества при выполнении мероприятий по оказанию дополнительных услуг предусмотрено материальное стимулирование за качественное и своевременное выполнение дополнительных услуг. </w:t>
      </w:r>
    </w:p>
    <w:bookmarkEnd w:id="6"/>
    <w:p w:rsidR="00A564F9" w:rsidRDefault="0085012E" w:rsidP="0085012E">
      <w:pPr>
        <w:pStyle w:val="afc"/>
        <w:numPr>
          <w:ilvl w:val="1"/>
          <w:numId w:val="2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Источником для формирования нетарифного мотивационного фонда является определяемая в соответствии с пунктом 2.2 Положения доля от выручки (без НДС) от реализованных (выполненных) Обществом платных услуг в рамках осуществления прочей дополнительной деятельности по видам работ, участвующим в расчете в соответствии с приложением № 1, уменьшенной на размер прямых затрат по материалам, ГСМ </w:t>
      </w:r>
      <w:r>
        <w:rPr>
          <w:sz w:val="28"/>
          <w:szCs w:val="28"/>
        </w:rPr>
        <w:lastRenderedPageBreak/>
        <w:t xml:space="preserve">производственного характера, услугам подрядных организаций и командировочным расходам. </w:t>
      </w:r>
    </w:p>
    <w:p w:rsidR="00A564F9" w:rsidRDefault="0085012E">
      <w:pPr>
        <w:pStyle w:val="afc"/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Актуальный перечень видов работ, участвующих в расчете нетарифного мотивационного фонда, размещен в единой корпоративной системе на базе «Управление холдингом». Адрес размещения: Бюджетирование / Статьи доходов и расходов с заполненным признаком «Участвует в расчете нетарифного (мотивационного) фонда».</w:t>
      </w:r>
    </w:p>
    <w:p w:rsidR="00A564F9" w:rsidRDefault="0085012E">
      <w:pPr>
        <w:pStyle w:val="afc"/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Виды работ (услуг), по которым в составе себестоимости услуги отсутствуют или отражены не в полном объеме прямые затраты (23 счет – затраты вспомогательных производств; 70 счет – затраты на оплату труда; 69 счет – страховые взносы), в расчете нетарифного мотивационного фонда не участвуют, кроме работ (услуг), отсутствие прямых затрат которых обосновано служебной запиской, направленной подразделением-исполнителем работ (услуг) на имя начальника управления экономики и </w:t>
      </w:r>
      <w:proofErr w:type="spellStart"/>
      <w:r>
        <w:rPr>
          <w:sz w:val="28"/>
          <w:szCs w:val="28"/>
        </w:rPr>
        <w:t>тарифообразования</w:t>
      </w:r>
      <w:proofErr w:type="spellEnd"/>
      <w:r>
        <w:rPr>
          <w:sz w:val="28"/>
          <w:szCs w:val="28"/>
        </w:rPr>
        <w:t xml:space="preserve"> филиала (в филиале «Ростовэнерго» – начальника департамента экономики). </w:t>
      </w:r>
    </w:p>
    <w:p w:rsidR="00A564F9" w:rsidRDefault="0085012E">
      <w:pPr>
        <w:pStyle w:val="afc"/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Виды работ (услуг), стоимость которых сформирована без учета порядка, предусмотренного положением о порядке формирования стоимости дополнительных (нетарифных) услуг, должны быть исключены из общего расчета нетарифного мотивационного фонда. Материальное стимулирование за выполнение таких работ (услуг) производится на основании индивидуального расчета, выполняемого управлением экономики и </w:t>
      </w:r>
      <w:proofErr w:type="spellStart"/>
      <w:r>
        <w:rPr>
          <w:sz w:val="28"/>
          <w:szCs w:val="28"/>
        </w:rPr>
        <w:t>тарифообразования</w:t>
      </w:r>
      <w:proofErr w:type="spellEnd"/>
      <w:r>
        <w:rPr>
          <w:sz w:val="28"/>
          <w:szCs w:val="28"/>
        </w:rPr>
        <w:t xml:space="preserve"> филиала (в филиале «Ростовэнерго» – департаментом экономики) в зависимости от финансового результата рассматриваемой работы (услуги).</w:t>
      </w:r>
    </w:p>
    <w:p w:rsidR="00A564F9" w:rsidRDefault="0085012E">
      <w:pPr>
        <w:pStyle w:val="afc"/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 расчету нетарифного мотивационного фонда должна прилагаться пояснительная записка с обоснованием всех фактов исключений.</w:t>
      </w:r>
    </w:p>
    <w:p w:rsidR="00A564F9" w:rsidRDefault="0085012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Выручка подразделений (служба, отдел, участок – непосредственный исполнитель работ), по которым систематически (более 2 раз подряд) выявляется неправильное заполнение первичных учетных документов (несоответствие затрат</w:t>
      </w:r>
      <w:r>
        <w:rPr>
          <w:spacing w:val="-8"/>
          <w:sz w:val="28"/>
          <w:szCs w:val="28"/>
        </w:rPr>
        <w:t>, отраженных в составе прочей дополнительной деятельности, фактически использованным ресурсам), исключается из расчета нетарифного мотивационного фонда до конца отчетного года.</w:t>
      </w:r>
    </w:p>
    <w:p w:rsidR="00A564F9" w:rsidRDefault="0085012E">
      <w:pPr>
        <w:pStyle w:val="afc"/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определении процента роста показателя по выручке от прочей деятельности по статьям, указанным в приложении 1, необходимо рассматривать без учета услуг, оказанным в рамках взаимопомощи ДЗО ПАО «Россети».</w:t>
      </w:r>
    </w:p>
    <w:p w:rsidR="00A564F9" w:rsidRDefault="0085012E" w:rsidP="0085012E">
      <w:pPr>
        <w:pStyle w:val="afc"/>
        <w:numPr>
          <w:ilvl w:val="1"/>
          <w:numId w:val="2"/>
        </w:numPr>
        <w:spacing w:after="0"/>
        <w:ind w:left="0" w:firstLine="709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>Выручка подразделений, исключенная из расчета НМФ за 1 – 3 кварталы по причинам, указанным в п. 2.1, может быть принята в расчет в последующих кварталах текущего года, при условии внесения изменений в первичные учетные документы в целях их соответствия фактическим расходам.</w:t>
      </w:r>
    </w:p>
    <w:p w:rsidR="00A564F9" w:rsidRDefault="0085012E" w:rsidP="0085012E">
      <w:pPr>
        <w:pStyle w:val="afc"/>
        <w:numPr>
          <w:ilvl w:val="1"/>
          <w:numId w:val="2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pacing w:val="-8"/>
          <w:sz w:val="28"/>
          <w:szCs w:val="28"/>
        </w:rPr>
        <w:t>Нетарифный мотивационный фонд формируется следующим образом:</w:t>
      </w:r>
    </w:p>
    <w:p w:rsidR="00A564F9" w:rsidRDefault="0085012E" w:rsidP="0085012E">
      <w:pPr>
        <w:pStyle w:val="afc"/>
        <w:numPr>
          <w:ilvl w:val="2"/>
          <w:numId w:val="2"/>
        </w:numPr>
        <w:spacing w:after="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Показатель роста выручки от прочей деятельности рассчитывается за минусом дополнительно понесенных Обществом затрат (на материалы, услуги, командировочные расходы и прочие расходы).</w:t>
      </w:r>
    </w:p>
    <w:p w:rsidR="00A564F9" w:rsidRDefault="0085012E" w:rsidP="0085012E">
      <w:pPr>
        <w:pStyle w:val="afc"/>
        <w:numPr>
          <w:ilvl w:val="2"/>
          <w:numId w:val="2"/>
        </w:numPr>
        <w:spacing w:after="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случае отсутствия роста показателя по выручке от прочей деятельности или роста на величину не более 5 % по отношению к достигнутому результату за аналогичный период прошлого года, рассчитанного в филиалах Общества нарастающим итогом по РЭС в отдельности, ПО с учетом РЭС и по Аппарату управления:</w:t>
      </w:r>
    </w:p>
    <w:p w:rsidR="00A564F9" w:rsidRDefault="0085012E">
      <w:pPr>
        <w:pStyle w:val="a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– 12 % от выручки, уменьшенной на размер затрат, указанных в пункте 2.1, на премиальный фонд;</w:t>
      </w:r>
    </w:p>
    <w:p w:rsidR="00A564F9" w:rsidRDefault="0085012E">
      <w:pPr>
        <w:pStyle w:val="a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– 8 % от выручки, уменьшенной на размер затрат, указанных в пункте 2.1, на покрытие необходимых хозяйственных расходов (МТО существующих видов работ и разработку новых видов услуг, на приобретение мебели и бытовой техники, на расходы по направлению техники безопасности и улучшение условий труда).</w:t>
      </w:r>
    </w:p>
    <w:p w:rsidR="00A564F9" w:rsidRDefault="0085012E" w:rsidP="0085012E">
      <w:pPr>
        <w:pStyle w:val="afc"/>
        <w:numPr>
          <w:ilvl w:val="2"/>
          <w:numId w:val="2"/>
        </w:numPr>
        <w:spacing w:after="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случае роста показателя по выручке от прочей деятельности на величину более 5 % по отношению к достигнутому результату за аналогичный период прошлого года, рассчитанного в филиалах Общества нарастающим итогом по РЭС в отдельности, ПО с учетом РЭС и по Аппарату управления: </w:t>
      </w:r>
    </w:p>
    <w:p w:rsidR="00A564F9" w:rsidRDefault="0085012E">
      <w:pPr>
        <w:pStyle w:val="a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– 15 % от выручки, уменьшенной на размер затрат, указанных в пункте 2.1, на премиальный фонд;</w:t>
      </w:r>
    </w:p>
    <w:p w:rsidR="00A564F9" w:rsidRDefault="0085012E">
      <w:pPr>
        <w:pStyle w:val="a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– 10 % от выручки, уменьшенной на размер затрат, указанных в пункте 2.1, на покрытие необходимых хозяйственных расходов (МТО существующих видов работ и на разработку новых видов услуг, а также на расходы по направлению техники безопасности и улучшению условий труда: мебель; бытовая техника; оргтехника, комплектующие, запасные части и расходные материалы к ней).</w:t>
      </w:r>
    </w:p>
    <w:p w:rsidR="00A564F9" w:rsidRDefault="0085012E" w:rsidP="0085012E">
      <w:pPr>
        <w:pStyle w:val="afc"/>
        <w:numPr>
          <w:ilvl w:val="2"/>
          <w:numId w:val="2"/>
        </w:numPr>
        <w:spacing w:after="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случае роста показателя по выручке от прочей деятельности на величину более 30 % по отношению к достигнутому результату за аналогичный период прошлого года, рассчитанного в филиалах Общества нарастающим итогом по РЭС в отдельности, ПО с учетом РЭС и по Аппарату управления: </w:t>
      </w:r>
    </w:p>
    <w:p w:rsidR="00A564F9" w:rsidRDefault="0085012E">
      <w:pPr>
        <w:pStyle w:val="a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20 % от выручки, уменьшенной на размер затрат, указанных в пункте 2.1, на премиальный фонд;</w:t>
      </w:r>
    </w:p>
    <w:p w:rsidR="00A564F9" w:rsidRDefault="0085012E">
      <w:pPr>
        <w:pStyle w:val="a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12 % от выручки, уменьшенной на размер затрат, указанных в пункте 2.1, на покрытие необходимых хозяйственных расходов (МТО существующих видов работ и на разработку новых видов услуг, а также на расходы по направлению техники безопасности и улучшению условий труда: мебель; бытовая техника; оргтехника, комплектующие, запасные части и расходные материалы к ней).</w:t>
      </w:r>
    </w:p>
    <w:p w:rsidR="00A564F9" w:rsidRDefault="0085012E" w:rsidP="0085012E">
      <w:pPr>
        <w:pStyle w:val="afc"/>
        <w:numPr>
          <w:ilvl w:val="2"/>
          <w:numId w:val="2"/>
        </w:numPr>
        <w:spacing w:after="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случае роста показателя по выручке от прочей деятельности на величину более 50 % по отношению к достигнутому результату за аналогичный период прошлого года, рассчитанного в филиалах Общества </w:t>
      </w:r>
      <w:r>
        <w:rPr>
          <w:sz w:val="28"/>
          <w:szCs w:val="28"/>
        </w:rPr>
        <w:lastRenderedPageBreak/>
        <w:t xml:space="preserve">нарастающим итогом по РЭС в отдельности, ПО с учетом РЭС и по Аппарату управления: </w:t>
      </w:r>
    </w:p>
    <w:p w:rsidR="00A564F9" w:rsidRDefault="0085012E">
      <w:pPr>
        <w:pStyle w:val="a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30 % от выручки, уменьшенной на размер затрат, указанных в пункте 2.1, на премиальный фонд;</w:t>
      </w:r>
    </w:p>
    <w:p w:rsidR="00A564F9" w:rsidRDefault="0085012E">
      <w:pPr>
        <w:pStyle w:val="a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12 % от выручки, уменьшенной на размер затрат, указанных в пункте 2.1, на покрытие необходимых хозяйственных расходов (МТО существующих видов работ и на разработку новых видов услуг, а также на расходы по направлению техники безопасности и улучшению условий труда: мебель; бытовая техника; оргтехника, комплектующие, запасные части и расходные материалы к ней).</w:t>
      </w:r>
    </w:p>
    <w:p w:rsidR="00A564F9" w:rsidRDefault="0085012E" w:rsidP="0085012E">
      <w:pPr>
        <w:pStyle w:val="afc"/>
        <w:numPr>
          <w:ilvl w:val="1"/>
          <w:numId w:val="2"/>
        </w:numPr>
        <w:spacing w:after="0"/>
        <w:ind w:left="0" w:firstLine="709"/>
        <w:jc w:val="both"/>
        <w:rPr>
          <w:bCs/>
          <w:iCs/>
          <w:sz w:val="28"/>
          <w:szCs w:val="28"/>
        </w:rPr>
      </w:pPr>
      <w:r>
        <w:rPr>
          <w:sz w:val="28"/>
          <w:szCs w:val="28"/>
        </w:rPr>
        <w:t xml:space="preserve">Порядок распределения ПФ (раздел 3. настоящего Положения) и средств, направленных на покрытие необходимых хозяйственных расходов (раздел 4. настоящего Положения) может быть изменен в установленном порядке, но не чаще одного раза в год. </w:t>
      </w:r>
    </w:p>
    <w:p w:rsidR="00A564F9" w:rsidRDefault="0085012E" w:rsidP="0085012E">
      <w:pPr>
        <w:pStyle w:val="afc"/>
        <w:numPr>
          <w:ilvl w:val="1"/>
          <w:numId w:val="2"/>
        </w:numPr>
        <w:spacing w:after="0"/>
        <w:ind w:left="0" w:firstLine="709"/>
        <w:jc w:val="both"/>
        <w:rPr>
          <w:color w:val="1F3864"/>
          <w:sz w:val="28"/>
          <w:szCs w:val="28"/>
        </w:rPr>
      </w:pPr>
      <w:r w:rsidRPr="0085012E">
        <w:rPr>
          <w:color w:val="0070C0"/>
          <w:sz w:val="28"/>
          <w:szCs w:val="28"/>
        </w:rPr>
        <w:t>Дополнительно к премиальному фонду, определенному в соответствии с порядком, указанным в пункте 2.3. работникам Общества, выявившим незаконно размещенное оборудование связи третьих лиц на объектах электросетевого хозяйства Общества, начисляется вознаграждение из расчета 44 (сорок четыре) рубля за каждую выявленную и подтвержденную опору, при условии, что выявленная опора включена в договор размещения ВОЛС на воздушных линиях электропередачи и других объектах и доход по акту выполненных работ отражен в бухгалтерском учете (изменение №1, утверждено приказом ПАО «Россети Юг» № 300 от «21» мая 2024 г.).</w:t>
      </w:r>
    </w:p>
    <w:p w:rsidR="00A564F9" w:rsidRDefault="0085012E" w:rsidP="0085012E">
      <w:pPr>
        <w:pStyle w:val="1"/>
        <w:numPr>
          <w:ilvl w:val="0"/>
          <w:numId w:val="4"/>
        </w:numPr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7" w:name="_Toc165880150"/>
      <w:r>
        <w:rPr>
          <w:rFonts w:ascii="Times New Roman" w:hAnsi="Times New Roman" w:cs="Times New Roman"/>
          <w:b w:val="0"/>
          <w:sz w:val="28"/>
          <w:szCs w:val="28"/>
        </w:rPr>
        <w:t>ПРЕМИРОВАНИЕ ПЕРСОНАЛА</w:t>
      </w:r>
      <w:bookmarkEnd w:id="7"/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pacing w:val="-6"/>
          <w:sz w:val="28"/>
          <w:szCs w:val="28"/>
        </w:rPr>
        <w:t>Сумма премиального фонда распределяется следующим образом:</w:t>
      </w:r>
    </w:p>
    <w:p w:rsidR="00A564F9" w:rsidRDefault="0085012E" w:rsidP="0085012E">
      <w:pPr>
        <w:pStyle w:val="afc"/>
        <w:numPr>
          <w:ilvl w:val="2"/>
          <w:numId w:val="8"/>
        </w:numPr>
        <w:spacing w:after="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70 % на стимулирование работников Общества, непосредственно участвующих в выполнении работ (услуг);</w:t>
      </w:r>
    </w:p>
    <w:p w:rsidR="00A564F9" w:rsidRDefault="0085012E" w:rsidP="0085012E">
      <w:pPr>
        <w:pStyle w:val="afc"/>
        <w:numPr>
          <w:ilvl w:val="2"/>
          <w:numId w:val="8"/>
        </w:numPr>
        <w:spacing w:after="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30 % на стимулирование работников Общества, принимающих участие в организации и содействии при выполнении работ (услуг);</w:t>
      </w:r>
    </w:p>
    <w:p w:rsidR="00A564F9" w:rsidRDefault="0085012E" w:rsidP="0085012E">
      <w:pPr>
        <w:pStyle w:val="afc"/>
        <w:numPr>
          <w:ilvl w:val="2"/>
          <w:numId w:val="8"/>
        </w:numPr>
        <w:tabs>
          <w:tab w:val="left" w:pos="720"/>
        </w:tabs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случае если работник Общества принимает участие в выполнении </w:t>
      </w:r>
      <w:r>
        <w:rPr>
          <w:bCs/>
          <w:sz w:val="28"/>
          <w:szCs w:val="28"/>
        </w:rPr>
        <w:t>дополнительных (нетарифных) услуг</w:t>
      </w:r>
      <w:r>
        <w:rPr>
          <w:sz w:val="28"/>
          <w:szCs w:val="28"/>
        </w:rPr>
        <w:t xml:space="preserve"> в качестве непосредственного исполнителя и одновременно выполняет функции по организации и содействию при выполнении работ (услуг), выплата премиального вознаграждения осуществляется по одному из оснований, предусмотренным п.п.3.1.1. и 3.1.2 настоящего Положения.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pacing w:val="-6"/>
          <w:sz w:val="28"/>
          <w:szCs w:val="28"/>
        </w:rPr>
      </w:pPr>
      <w:r>
        <w:rPr>
          <w:spacing w:val="-6"/>
          <w:sz w:val="28"/>
          <w:szCs w:val="28"/>
        </w:rPr>
        <w:t>ПФ работников, принимающих участие в организации и содействии при выполнении работ (услуг) распределяется следующим образом:</w:t>
      </w:r>
    </w:p>
    <w:p w:rsidR="00A564F9" w:rsidRDefault="0085012E" w:rsidP="0085012E">
      <w:pPr>
        <w:pStyle w:val="afc"/>
        <w:numPr>
          <w:ilvl w:val="2"/>
          <w:numId w:val="8"/>
        </w:numPr>
        <w:spacing w:after="0"/>
        <w:ind w:left="0" w:firstLine="720"/>
        <w:jc w:val="both"/>
        <w:rPr>
          <w:spacing w:val="-6"/>
          <w:sz w:val="28"/>
          <w:szCs w:val="28"/>
        </w:rPr>
      </w:pPr>
      <w:r>
        <w:rPr>
          <w:spacing w:val="-6"/>
          <w:sz w:val="28"/>
          <w:szCs w:val="28"/>
        </w:rPr>
        <w:t>В общем порядке:</w:t>
      </w:r>
    </w:p>
    <w:p w:rsidR="00A564F9" w:rsidRDefault="0085012E" w:rsidP="0085012E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19 % - работникам </w:t>
      </w:r>
      <w:r>
        <w:rPr>
          <w:sz w:val="28"/>
          <w:szCs w:val="28"/>
        </w:rPr>
        <w:t>структурных подразделений в соответствии с приложением №1;</w:t>
      </w:r>
    </w:p>
    <w:p w:rsidR="00A564F9" w:rsidRDefault="0085012E" w:rsidP="0085012E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2 % - работникам управления экономики и </w:t>
      </w:r>
      <w:proofErr w:type="spellStart"/>
      <w:r>
        <w:rPr>
          <w:bCs/>
          <w:iCs/>
          <w:sz w:val="28"/>
          <w:szCs w:val="28"/>
        </w:rPr>
        <w:t>тарифообразования</w:t>
      </w:r>
      <w:proofErr w:type="spellEnd"/>
      <w:r>
        <w:rPr>
          <w:bCs/>
          <w:iCs/>
          <w:sz w:val="28"/>
          <w:szCs w:val="28"/>
        </w:rPr>
        <w:t xml:space="preserve"> </w:t>
      </w:r>
      <w:r>
        <w:rPr>
          <w:sz w:val="28"/>
          <w:szCs w:val="28"/>
        </w:rPr>
        <w:t>(по филиалу «Ростовэнерго» - департамента экономики ИА)</w:t>
      </w:r>
      <w:r>
        <w:rPr>
          <w:bCs/>
          <w:iCs/>
          <w:sz w:val="28"/>
          <w:szCs w:val="28"/>
        </w:rPr>
        <w:t>;</w:t>
      </w:r>
    </w:p>
    <w:p w:rsidR="00A564F9" w:rsidRDefault="0085012E" w:rsidP="0085012E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 xml:space="preserve">2 % - работникам </w:t>
      </w:r>
      <w:r>
        <w:rPr>
          <w:sz w:val="28"/>
          <w:szCs w:val="28"/>
        </w:rPr>
        <w:t>управления бухгалтерского и налогового учета и отчетности филиала (по филиалу «Ростовэнерго» - департамента бухгалтерского и налогового учета и отчетности ИА)</w:t>
      </w:r>
      <w:r>
        <w:rPr>
          <w:bCs/>
          <w:iCs/>
          <w:sz w:val="28"/>
          <w:szCs w:val="28"/>
        </w:rPr>
        <w:t>;</w:t>
      </w:r>
    </w:p>
    <w:p w:rsidR="00A564F9" w:rsidRDefault="0085012E" w:rsidP="0085012E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2 % - работникам </w:t>
      </w:r>
      <w:r>
        <w:rPr>
          <w:sz w:val="28"/>
          <w:szCs w:val="28"/>
        </w:rPr>
        <w:t>отдела организации труда и заработной платы филиала (по филиалу «Ростовэнерго» - управления организационного проектирования, организации нормирования и оплаты труда</w:t>
      </w:r>
      <w:r>
        <w:rPr>
          <w:bCs/>
          <w:iCs/>
          <w:sz w:val="28"/>
          <w:szCs w:val="28"/>
        </w:rPr>
        <w:t>;</w:t>
      </w:r>
    </w:p>
    <w:p w:rsidR="00A564F9" w:rsidRDefault="0085012E" w:rsidP="0085012E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2 % - работникам отдела правового обеспечения (по филиалу «Ростовэнерго» -департамента правового обеспечения ИА);</w:t>
      </w:r>
    </w:p>
    <w:p w:rsidR="00A564F9" w:rsidRDefault="0085012E" w:rsidP="0085012E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3 % - работникам подразделений дополнительных (нетарифных) услуг филиала (управления взаимодействия с клиентами и дополнительных услуг при заключении договоров в ИА).</w:t>
      </w:r>
    </w:p>
    <w:p w:rsidR="00A564F9" w:rsidRDefault="00E00083" w:rsidP="0085012E">
      <w:pPr>
        <w:pStyle w:val="afc"/>
        <w:numPr>
          <w:ilvl w:val="2"/>
          <w:numId w:val="8"/>
        </w:numPr>
        <w:spacing w:after="0"/>
        <w:ind w:left="0" w:firstLine="720"/>
        <w:jc w:val="both"/>
        <w:rPr>
          <w:spacing w:val="-6"/>
          <w:sz w:val="28"/>
          <w:szCs w:val="28"/>
        </w:rPr>
      </w:pPr>
      <w:r>
        <w:rPr>
          <w:spacing w:val="-6"/>
          <w:sz w:val="28"/>
          <w:szCs w:val="28"/>
        </w:rPr>
        <w:t xml:space="preserve">По решению заместителя Генерального директора – директора филиала, в ИА – по решению заместителя Генерального директора по развитию и технологическому присоединению при реализации договоров, в которых задействованы подразделения аппарата управления филиала, </w:t>
      </w:r>
      <w:r>
        <w:rPr>
          <w:color w:val="0070C0"/>
          <w:sz w:val="28"/>
          <w:szCs w:val="28"/>
        </w:rPr>
        <w:t>подразделения ИА (изменение №2, утверждено приказом ПАО «Россети Юг» № ____ от «__» ______ 202__ г.).</w:t>
      </w:r>
      <w:r w:rsidR="0085012E">
        <w:rPr>
          <w:color w:val="0070C0"/>
          <w:sz w:val="28"/>
          <w:szCs w:val="28"/>
        </w:rPr>
        <w:t>,</w:t>
      </w:r>
      <w:r w:rsidR="0085012E">
        <w:rPr>
          <w:spacing w:val="-6"/>
          <w:sz w:val="28"/>
          <w:szCs w:val="28"/>
        </w:rPr>
        <w:t xml:space="preserve"> не учтенные в приложении № 1, ПФ работников, принимающих участие в организации и содействии при выполнении работ (услуг) может быть распределен следующим образом:</w:t>
      </w:r>
    </w:p>
    <w:p w:rsidR="00A564F9" w:rsidRDefault="0085012E" w:rsidP="0085012E">
      <w:pPr>
        <w:numPr>
          <w:ilvl w:val="0"/>
          <w:numId w:val="7"/>
        </w:numPr>
        <w:tabs>
          <w:tab w:val="left" w:pos="1134"/>
        </w:tabs>
        <w:spacing w:line="264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17 % - работникам </w:t>
      </w:r>
      <w:r>
        <w:rPr>
          <w:sz w:val="28"/>
          <w:szCs w:val="28"/>
        </w:rPr>
        <w:t>структурных подразделений в соответствии с приложением №1</w:t>
      </w:r>
      <w:r>
        <w:rPr>
          <w:bCs/>
          <w:iCs/>
          <w:sz w:val="28"/>
          <w:szCs w:val="28"/>
        </w:rPr>
        <w:t>;</w:t>
      </w:r>
    </w:p>
    <w:p w:rsidR="00A564F9" w:rsidRDefault="0085012E" w:rsidP="0085012E">
      <w:pPr>
        <w:numPr>
          <w:ilvl w:val="0"/>
          <w:numId w:val="7"/>
        </w:numPr>
        <w:tabs>
          <w:tab w:val="left" w:pos="1134"/>
        </w:tabs>
        <w:spacing w:line="264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2 % - работникам управления экономики и </w:t>
      </w:r>
      <w:proofErr w:type="spellStart"/>
      <w:r>
        <w:rPr>
          <w:bCs/>
          <w:iCs/>
          <w:sz w:val="28"/>
          <w:szCs w:val="28"/>
        </w:rPr>
        <w:t>тарифообразования</w:t>
      </w:r>
      <w:proofErr w:type="spellEnd"/>
      <w:r>
        <w:rPr>
          <w:bCs/>
          <w:iCs/>
          <w:sz w:val="28"/>
          <w:szCs w:val="28"/>
        </w:rPr>
        <w:t xml:space="preserve"> </w:t>
      </w:r>
      <w:r>
        <w:rPr>
          <w:sz w:val="28"/>
          <w:szCs w:val="28"/>
        </w:rPr>
        <w:t>(по филиалу «Ростовэнерго» - департамента экономики ИА)</w:t>
      </w:r>
      <w:r>
        <w:rPr>
          <w:bCs/>
          <w:iCs/>
          <w:sz w:val="28"/>
          <w:szCs w:val="28"/>
        </w:rPr>
        <w:t>;</w:t>
      </w:r>
    </w:p>
    <w:p w:rsidR="00A564F9" w:rsidRDefault="0085012E" w:rsidP="0085012E">
      <w:pPr>
        <w:numPr>
          <w:ilvl w:val="0"/>
          <w:numId w:val="7"/>
        </w:numPr>
        <w:tabs>
          <w:tab w:val="left" w:pos="1134"/>
        </w:tabs>
        <w:spacing w:line="264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2 % - работникам </w:t>
      </w:r>
      <w:r>
        <w:rPr>
          <w:sz w:val="28"/>
          <w:szCs w:val="28"/>
        </w:rPr>
        <w:t>управления бухгалтерского и налогового учета и отчетности филиала (по филиалу «Ростовэнерго» - департамента бухгалтерского и налогового учета и отчетности ИА)</w:t>
      </w:r>
      <w:r>
        <w:rPr>
          <w:bCs/>
          <w:iCs/>
          <w:sz w:val="28"/>
          <w:szCs w:val="28"/>
        </w:rPr>
        <w:t>;</w:t>
      </w:r>
    </w:p>
    <w:p w:rsidR="00A564F9" w:rsidRDefault="0085012E" w:rsidP="0085012E">
      <w:pPr>
        <w:numPr>
          <w:ilvl w:val="0"/>
          <w:numId w:val="7"/>
        </w:numPr>
        <w:tabs>
          <w:tab w:val="left" w:pos="1134"/>
        </w:tabs>
        <w:spacing w:line="264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2 % - работникам </w:t>
      </w:r>
      <w:r>
        <w:rPr>
          <w:sz w:val="28"/>
          <w:szCs w:val="28"/>
        </w:rPr>
        <w:t>отдела организации труда и заработной платы филиала (по филиалу «Ростовэнерго» - управления организационного проектирования, организации нормирования и оплаты труда</w:t>
      </w:r>
      <w:r>
        <w:rPr>
          <w:bCs/>
          <w:iCs/>
          <w:sz w:val="28"/>
          <w:szCs w:val="28"/>
        </w:rPr>
        <w:t>;</w:t>
      </w:r>
    </w:p>
    <w:p w:rsidR="00A564F9" w:rsidRDefault="0085012E" w:rsidP="0085012E">
      <w:pPr>
        <w:numPr>
          <w:ilvl w:val="0"/>
          <w:numId w:val="7"/>
        </w:numPr>
        <w:tabs>
          <w:tab w:val="left" w:pos="1134"/>
        </w:tabs>
        <w:spacing w:line="264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2 % - работникам отдела правового обеспечения (по филиалу «Ростовэнерго» -департамента правового обеспечения ИА);</w:t>
      </w:r>
    </w:p>
    <w:p w:rsidR="00A564F9" w:rsidRDefault="0085012E" w:rsidP="0085012E">
      <w:pPr>
        <w:numPr>
          <w:ilvl w:val="0"/>
          <w:numId w:val="7"/>
        </w:numPr>
        <w:tabs>
          <w:tab w:val="left" w:pos="1134"/>
        </w:tabs>
        <w:spacing w:line="264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3 % - работникам подразделений дополнительных (нетарифных) услуг (управления взаимодействия с клиентами и дополнительных услуг при заключении договоров в ИА);</w:t>
      </w:r>
    </w:p>
    <w:p w:rsidR="0081580E" w:rsidRDefault="0085012E" w:rsidP="00740A3D">
      <w:pPr>
        <w:numPr>
          <w:ilvl w:val="0"/>
          <w:numId w:val="7"/>
        </w:numPr>
        <w:tabs>
          <w:tab w:val="left" w:pos="1134"/>
        </w:tabs>
        <w:spacing w:line="264" w:lineRule="auto"/>
        <w:ind w:left="0" w:firstLine="709"/>
        <w:jc w:val="both"/>
        <w:rPr>
          <w:bCs/>
          <w:iCs/>
          <w:color w:val="0070C0"/>
          <w:sz w:val="28"/>
          <w:szCs w:val="28"/>
        </w:rPr>
      </w:pPr>
      <w:r w:rsidRPr="00BB3EDF">
        <w:rPr>
          <w:bCs/>
          <w:iCs/>
          <w:color w:val="0070C0"/>
          <w:sz w:val="28"/>
          <w:szCs w:val="28"/>
        </w:rPr>
        <w:t>2 %</w:t>
      </w:r>
      <w:r w:rsidR="0081580E">
        <w:rPr>
          <w:bCs/>
          <w:iCs/>
          <w:color w:val="0070C0"/>
          <w:sz w:val="28"/>
          <w:szCs w:val="28"/>
        </w:rPr>
        <w:t>:</w:t>
      </w:r>
    </w:p>
    <w:p w:rsidR="0081580E" w:rsidRDefault="00740A3D" w:rsidP="00740A3D">
      <w:pPr>
        <w:numPr>
          <w:ilvl w:val="0"/>
          <w:numId w:val="7"/>
        </w:numPr>
        <w:tabs>
          <w:tab w:val="left" w:pos="1134"/>
        </w:tabs>
        <w:spacing w:line="264" w:lineRule="auto"/>
        <w:ind w:left="0" w:firstLine="709"/>
        <w:jc w:val="both"/>
        <w:rPr>
          <w:bCs/>
          <w:iCs/>
          <w:color w:val="0070C0"/>
          <w:sz w:val="28"/>
          <w:szCs w:val="28"/>
        </w:rPr>
      </w:pPr>
      <w:r w:rsidRPr="00BB3EDF">
        <w:rPr>
          <w:bCs/>
          <w:iCs/>
          <w:color w:val="0070C0"/>
          <w:sz w:val="28"/>
          <w:szCs w:val="28"/>
        </w:rPr>
        <w:t xml:space="preserve">в </w:t>
      </w:r>
      <w:r w:rsidR="0085012E" w:rsidRPr="00BB3EDF">
        <w:rPr>
          <w:bCs/>
          <w:iCs/>
          <w:color w:val="0070C0"/>
          <w:sz w:val="28"/>
          <w:szCs w:val="28"/>
        </w:rPr>
        <w:t>фонд заместителя Генерального директора – директора филиала</w:t>
      </w:r>
      <w:r w:rsidRPr="00BB3EDF">
        <w:rPr>
          <w:bCs/>
          <w:iCs/>
          <w:color w:val="0070C0"/>
          <w:sz w:val="28"/>
          <w:szCs w:val="28"/>
        </w:rPr>
        <w:t xml:space="preserve"> </w:t>
      </w:r>
      <w:r w:rsidR="0081580E">
        <w:rPr>
          <w:bCs/>
          <w:iCs/>
          <w:color w:val="0070C0"/>
          <w:sz w:val="28"/>
          <w:szCs w:val="28"/>
        </w:rPr>
        <w:t xml:space="preserve">для последующего распределения работникам структурных подразделений, не учтенных приложением 1, принимающих участие в организации и содействии при выполнении работ (услуг), </w:t>
      </w:r>
      <w:r w:rsidRPr="00BB3EDF">
        <w:rPr>
          <w:bCs/>
          <w:iCs/>
          <w:color w:val="0070C0"/>
          <w:sz w:val="28"/>
          <w:szCs w:val="28"/>
        </w:rPr>
        <w:t xml:space="preserve">при реализации договоров по оказанию дополнительных (нетарифных) услуг </w:t>
      </w:r>
      <w:r w:rsidR="0081580E">
        <w:rPr>
          <w:bCs/>
          <w:iCs/>
          <w:color w:val="0070C0"/>
          <w:sz w:val="28"/>
          <w:szCs w:val="28"/>
        </w:rPr>
        <w:t xml:space="preserve">и отражении выручки </w:t>
      </w:r>
      <w:r w:rsidRPr="00BB3EDF">
        <w:rPr>
          <w:bCs/>
          <w:iCs/>
          <w:color w:val="0070C0"/>
          <w:sz w:val="28"/>
          <w:szCs w:val="28"/>
        </w:rPr>
        <w:t>в филиале Общества</w:t>
      </w:r>
      <w:r w:rsidR="0081580E">
        <w:rPr>
          <w:bCs/>
          <w:iCs/>
          <w:color w:val="0070C0"/>
          <w:sz w:val="28"/>
          <w:szCs w:val="28"/>
        </w:rPr>
        <w:t xml:space="preserve"> (фактическом исполнении персоналом филиала, вне зависимости от </w:t>
      </w:r>
      <w:r w:rsidR="0081580E">
        <w:rPr>
          <w:bCs/>
          <w:iCs/>
          <w:color w:val="0070C0"/>
          <w:sz w:val="28"/>
          <w:szCs w:val="28"/>
        </w:rPr>
        <w:lastRenderedPageBreak/>
        <w:t>лица, подписавшего договор и/или акты выполненных работ / оказанных услуг);</w:t>
      </w:r>
    </w:p>
    <w:p w:rsidR="00A564F9" w:rsidRPr="00BB3EDF" w:rsidRDefault="00740A3D" w:rsidP="00740A3D">
      <w:pPr>
        <w:numPr>
          <w:ilvl w:val="0"/>
          <w:numId w:val="7"/>
        </w:numPr>
        <w:tabs>
          <w:tab w:val="left" w:pos="1134"/>
        </w:tabs>
        <w:spacing w:line="264" w:lineRule="auto"/>
        <w:ind w:left="0" w:firstLine="709"/>
        <w:jc w:val="both"/>
        <w:rPr>
          <w:bCs/>
          <w:iCs/>
          <w:color w:val="0070C0"/>
          <w:sz w:val="28"/>
          <w:szCs w:val="28"/>
        </w:rPr>
      </w:pPr>
      <w:r w:rsidRPr="00BB3EDF">
        <w:rPr>
          <w:bCs/>
          <w:iCs/>
          <w:color w:val="0070C0"/>
          <w:sz w:val="28"/>
          <w:szCs w:val="28"/>
        </w:rPr>
        <w:t xml:space="preserve">в фонд </w:t>
      </w:r>
      <w:r w:rsidR="0085012E" w:rsidRPr="00BB3EDF">
        <w:rPr>
          <w:bCs/>
          <w:iCs/>
          <w:color w:val="0070C0"/>
          <w:sz w:val="28"/>
          <w:szCs w:val="28"/>
        </w:rPr>
        <w:t>заместителя Генерального директора по развитию и технологическому присоединению</w:t>
      </w:r>
      <w:r w:rsidR="0081580E">
        <w:rPr>
          <w:bCs/>
          <w:iCs/>
          <w:color w:val="0070C0"/>
          <w:sz w:val="28"/>
          <w:szCs w:val="28"/>
        </w:rPr>
        <w:t xml:space="preserve">, для </w:t>
      </w:r>
      <w:r w:rsidR="0081580E">
        <w:rPr>
          <w:bCs/>
          <w:iCs/>
          <w:color w:val="0070C0"/>
          <w:sz w:val="28"/>
          <w:szCs w:val="28"/>
        </w:rPr>
        <w:t xml:space="preserve">последующего распределения работникам структурных подразделений, не учтенных приложением 1, принимающих участие в организации и содействии при выполнении работ (услуг), </w:t>
      </w:r>
      <w:r w:rsidR="0081580E" w:rsidRPr="00BB3EDF">
        <w:rPr>
          <w:bCs/>
          <w:iCs/>
          <w:color w:val="0070C0"/>
          <w:sz w:val="28"/>
          <w:szCs w:val="28"/>
        </w:rPr>
        <w:t xml:space="preserve">при реализации договоров по оказанию дополнительных (нетарифных) услуг </w:t>
      </w:r>
      <w:r w:rsidR="0081580E">
        <w:rPr>
          <w:bCs/>
          <w:iCs/>
          <w:color w:val="0070C0"/>
          <w:sz w:val="28"/>
          <w:szCs w:val="28"/>
        </w:rPr>
        <w:t xml:space="preserve">и отражении выручки </w:t>
      </w:r>
      <w:r w:rsidRPr="00BB3EDF">
        <w:rPr>
          <w:bCs/>
          <w:iCs/>
          <w:color w:val="0070C0"/>
          <w:sz w:val="28"/>
          <w:szCs w:val="28"/>
        </w:rPr>
        <w:t>в</w:t>
      </w:r>
      <w:r w:rsidR="0085012E" w:rsidRPr="00BB3EDF">
        <w:rPr>
          <w:bCs/>
          <w:iCs/>
          <w:color w:val="0070C0"/>
          <w:sz w:val="28"/>
          <w:szCs w:val="28"/>
        </w:rPr>
        <w:t xml:space="preserve"> </w:t>
      </w:r>
      <w:r w:rsidR="0081580E">
        <w:rPr>
          <w:bCs/>
          <w:iCs/>
          <w:color w:val="0070C0"/>
          <w:sz w:val="28"/>
          <w:szCs w:val="28"/>
        </w:rPr>
        <w:t xml:space="preserve">ИА (фактическом исполнении персоналом ИА) </w:t>
      </w:r>
      <w:bookmarkStart w:id="8" w:name="_GoBack"/>
      <w:bookmarkEnd w:id="8"/>
      <w:r w:rsidR="0085012E" w:rsidRPr="00BB3EDF">
        <w:rPr>
          <w:bCs/>
          <w:iCs/>
          <w:color w:val="0070C0"/>
          <w:sz w:val="28"/>
          <w:szCs w:val="28"/>
        </w:rPr>
        <w:t>(изменение №2, утверждено приказом ПАО «Россети Юг» № ____ от «__» ______ 202__ г.).</w:t>
      </w:r>
    </w:p>
    <w:p w:rsidR="00A564F9" w:rsidRDefault="0085012E">
      <w:pPr>
        <w:tabs>
          <w:tab w:val="left" w:pos="1134"/>
        </w:tabs>
        <w:spacing w:line="264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Для принятия соответствующего решения руководителю СП, ответственному за выполнение работ (услуг) по договору, необходимо направить в адрес</w:t>
      </w:r>
      <w:r>
        <w:rPr>
          <w:spacing w:val="-6"/>
          <w:sz w:val="28"/>
          <w:szCs w:val="28"/>
        </w:rPr>
        <w:t xml:space="preserve"> заместителя Генерального директора – директора филиала, в ИА – в адрес заместителя Генерального директора по развитию и технологическому присоединению,</w:t>
      </w:r>
      <w:r>
        <w:rPr>
          <w:bCs/>
          <w:iCs/>
          <w:sz w:val="28"/>
          <w:szCs w:val="28"/>
        </w:rPr>
        <w:t xml:space="preserve"> служебную записку с указанием реквизитов договора, достигнутых финансово-экономических показателей и обоснованием причин применения порядка распределения премиального фонда, изложенного в настоящем пункте, а также списка работников СП,</w:t>
      </w:r>
      <w:r>
        <w:t xml:space="preserve"> </w:t>
      </w:r>
      <w:r>
        <w:rPr>
          <w:bCs/>
          <w:iCs/>
          <w:sz w:val="28"/>
          <w:szCs w:val="28"/>
        </w:rPr>
        <w:t xml:space="preserve">не учтенных приложением 1. </w:t>
      </w:r>
    </w:p>
    <w:p w:rsidR="00A564F9" w:rsidRDefault="0085012E">
      <w:pPr>
        <w:tabs>
          <w:tab w:val="left" w:pos="1134"/>
        </w:tabs>
        <w:spacing w:line="264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Данное решение должно быть доведено служебной запиской в установленном порядке до управления экономики и </w:t>
      </w:r>
      <w:proofErr w:type="spellStart"/>
      <w:r>
        <w:rPr>
          <w:bCs/>
          <w:iCs/>
          <w:sz w:val="28"/>
          <w:szCs w:val="28"/>
        </w:rPr>
        <w:t>тарифообразования</w:t>
      </w:r>
      <w:proofErr w:type="spellEnd"/>
      <w:r>
        <w:rPr>
          <w:bCs/>
          <w:iCs/>
          <w:sz w:val="28"/>
          <w:szCs w:val="28"/>
        </w:rPr>
        <w:t xml:space="preserve"> (по филиалу «Ростовэнерго» - департамента экономики ИА). </w:t>
      </w:r>
    </w:p>
    <w:p w:rsidR="00A564F9" w:rsidRDefault="009B423A">
      <w:pPr>
        <w:tabs>
          <w:tab w:val="left" w:pos="1134"/>
        </w:tabs>
        <w:spacing w:line="264" w:lineRule="auto"/>
        <w:ind w:firstLine="709"/>
        <w:jc w:val="both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По решению</w:t>
      </w:r>
      <w:r w:rsidR="0085012E">
        <w:rPr>
          <w:color w:val="0070C0"/>
          <w:sz w:val="28"/>
          <w:szCs w:val="28"/>
        </w:rPr>
        <w:t xml:space="preserve"> заместителя Генерального директора – директора филиала </w:t>
      </w:r>
      <w:r>
        <w:rPr>
          <w:color w:val="0070C0"/>
          <w:sz w:val="28"/>
          <w:szCs w:val="28"/>
        </w:rPr>
        <w:t>премиальный фонд филиала Общества может быть перераспределен в пользу</w:t>
      </w:r>
      <w:r w:rsidR="0085012E">
        <w:rPr>
          <w:color w:val="0070C0"/>
          <w:sz w:val="28"/>
          <w:szCs w:val="28"/>
        </w:rPr>
        <w:t xml:space="preserve"> работников подразделений ИА</w:t>
      </w:r>
      <w:r>
        <w:rPr>
          <w:color w:val="0070C0"/>
          <w:sz w:val="28"/>
          <w:szCs w:val="28"/>
        </w:rPr>
        <w:t>.</w:t>
      </w:r>
      <w:r w:rsidR="0085012E">
        <w:rPr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С</w:t>
      </w:r>
      <w:r w:rsidR="0085012E">
        <w:rPr>
          <w:color w:val="0070C0"/>
          <w:sz w:val="28"/>
          <w:szCs w:val="28"/>
        </w:rPr>
        <w:t>лужебная записка с обоснованием должна быть согласована с профильным заместителем Генерального директора (изменение №2, утверждено приказом ПАО «Россети Юг» № ___ от «__» ________ 2024 г.)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Расчет премиального вознаграждения производится по итогам работы за квартал не позднее 30-го числа второго месяца, следующего за отчетным кварталом. Выплата премии осуществляется в срок, установленный ЛНД Общества для выплаты заработной платы.  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зависимости от выполнения плана по </w:t>
      </w:r>
      <w:r>
        <w:rPr>
          <w:bCs/>
          <w:sz w:val="28"/>
          <w:szCs w:val="28"/>
        </w:rPr>
        <w:t>дополнительным (нетарифным) услугам</w:t>
      </w:r>
      <w:r>
        <w:rPr>
          <w:sz w:val="28"/>
          <w:szCs w:val="28"/>
        </w:rPr>
        <w:t xml:space="preserve"> к ПФ (НМФ) применяются следующие коэффициенты:</w:t>
      </w:r>
    </w:p>
    <w:p w:rsidR="00A564F9" w:rsidRDefault="0085012E" w:rsidP="0085012E">
      <w:pPr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для работников</w:t>
      </w:r>
      <w:r>
        <w:rPr>
          <w:sz w:val="28"/>
          <w:szCs w:val="28"/>
        </w:rPr>
        <w:t>, непосредственно участвующих в выполнении работ (услуг) (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 xml:space="preserve">. 3.1.1. настоящего Положения), </w:t>
      </w:r>
      <w:r>
        <w:rPr>
          <w:bCs/>
          <w:iCs/>
          <w:sz w:val="28"/>
          <w:szCs w:val="28"/>
        </w:rPr>
        <w:t xml:space="preserve">при выполнении, перевыполнении и невыполнении плана по </w:t>
      </w:r>
      <w:r>
        <w:rPr>
          <w:bCs/>
          <w:sz w:val="28"/>
          <w:szCs w:val="28"/>
        </w:rPr>
        <w:t xml:space="preserve">дополнительным (нетарифным) услугам </w:t>
      </w:r>
      <w:r>
        <w:rPr>
          <w:bCs/>
          <w:iCs/>
          <w:sz w:val="28"/>
          <w:szCs w:val="28"/>
        </w:rPr>
        <w:t>к сумме ПФ (НМФ) применяется коэффициент 1;</w:t>
      </w:r>
    </w:p>
    <w:p w:rsidR="00A564F9" w:rsidRDefault="0085012E" w:rsidP="0085012E">
      <w:pPr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для работников, </w:t>
      </w:r>
      <w:r>
        <w:rPr>
          <w:sz w:val="28"/>
          <w:szCs w:val="28"/>
        </w:rPr>
        <w:t>принимающих участие в организации и содействии при выполнении работ (услуг) (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>. 3.1.2. настоящего Положения)</w:t>
      </w:r>
      <w:r>
        <w:rPr>
          <w:bCs/>
          <w:iCs/>
          <w:sz w:val="28"/>
          <w:szCs w:val="28"/>
        </w:rPr>
        <w:t xml:space="preserve"> при выполнении и перевыполнении плана по дополнительным (нетарифным) </w:t>
      </w:r>
      <w:r>
        <w:rPr>
          <w:bCs/>
          <w:iCs/>
          <w:sz w:val="28"/>
          <w:szCs w:val="28"/>
        </w:rPr>
        <w:lastRenderedPageBreak/>
        <w:t>услугам к сумме ПФ (НМФ) применяется коэффициент 1, при невыполнении плана по дополнительным (нетарифным) услугам применяется понижающий коэффициент, рассчитанный по формуле: факт/план. Коэффициент рассчитывается суммарно по всем видам услуг отдельно по каждому структурному подразделению (РЭС, ПО, Аппарат управления), ответственному за выполнение плана по дополнительным (нетарифным) услугам. В результате применения данного коэффициента получается премиальный фонд</w:t>
      </w:r>
      <w:r>
        <w:rPr>
          <w:sz w:val="28"/>
          <w:szCs w:val="28"/>
        </w:rPr>
        <w:t xml:space="preserve"> (нетарифный мотивационный фонд)</w:t>
      </w:r>
      <w:r>
        <w:rPr>
          <w:bCs/>
          <w:iCs/>
          <w:sz w:val="28"/>
          <w:szCs w:val="28"/>
        </w:rPr>
        <w:t xml:space="preserve"> по дополнительным (нетарифным) услугам.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Управление экономики и </w:t>
      </w:r>
      <w:proofErr w:type="spellStart"/>
      <w:r>
        <w:rPr>
          <w:sz w:val="28"/>
          <w:szCs w:val="28"/>
        </w:rPr>
        <w:t>тарифообразования</w:t>
      </w:r>
      <w:proofErr w:type="spellEnd"/>
      <w:r>
        <w:rPr>
          <w:sz w:val="28"/>
          <w:szCs w:val="28"/>
        </w:rPr>
        <w:t xml:space="preserve"> филиала (по филиалу «Ростовэнерго» - департамент экономики ИА) при содействии управления бухгалтерского и налогового учета и отчетности филиала (по филиалу «Ростовэнерго» - департамента бухгалтерского и налогового учета и отчетности) </w:t>
      </w:r>
      <w:r w:rsidRPr="0085012E">
        <w:rPr>
          <w:color w:val="0070C0"/>
          <w:sz w:val="28"/>
          <w:szCs w:val="28"/>
        </w:rPr>
        <w:t>в течении 7 рабочих дней</w:t>
      </w:r>
      <w:r>
        <w:rPr>
          <w:sz w:val="28"/>
          <w:szCs w:val="28"/>
        </w:rPr>
        <w:t xml:space="preserve"> второго месяца, следующего за отчетным кварталом, осуществляет расчет ПФ (НМФ) в разрезе подразделений, категорий персонала и видов работ (услуг) выполненных в рамках прочей дополнительной деятельности Общества (приложение № 2, № 3) и формирует Справку-расчет премиального фонда по дополнительным (нетарифным) доходам (приложение № 4). Расчеты ПФ (НМФ) и Справку-расчет по форме приложений № 2, № 3, № 4 департамент экономики ИА (управление экономики филиала) передает в соответствующие структурные подразделения ИА (филиала), к компетенции которых отнесены вопросы оплаты труда и материального стимулирования работников Общества.</w:t>
      </w:r>
    </w:p>
    <w:p w:rsidR="00A564F9" w:rsidRPr="0085012E" w:rsidRDefault="0085012E">
      <w:pPr>
        <w:pStyle w:val="afc"/>
        <w:spacing w:after="0"/>
        <w:ind w:left="0" w:firstLine="709"/>
        <w:jc w:val="both"/>
        <w:rPr>
          <w:color w:val="0070C0"/>
          <w:sz w:val="28"/>
          <w:szCs w:val="28"/>
        </w:rPr>
      </w:pPr>
      <w:r w:rsidRPr="0085012E">
        <w:rPr>
          <w:color w:val="0070C0"/>
          <w:sz w:val="28"/>
          <w:szCs w:val="28"/>
        </w:rPr>
        <w:t>(изменение №1, утверждено приказом ПАО «Россети Юг» № 300 от «21» мая 2024 г.).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bCs/>
          <w:iCs/>
          <w:sz w:val="28"/>
          <w:szCs w:val="28"/>
        </w:rPr>
      </w:pPr>
      <w:r>
        <w:rPr>
          <w:sz w:val="28"/>
          <w:szCs w:val="28"/>
        </w:rPr>
        <w:t xml:space="preserve">Отдел организации труда и заработной платы филиала (по филиалу «Ростовэнерго» - </w:t>
      </w:r>
      <w:proofErr w:type="spellStart"/>
      <w:r>
        <w:rPr>
          <w:sz w:val="28"/>
          <w:szCs w:val="28"/>
        </w:rPr>
        <w:t>ООТиЗП</w:t>
      </w:r>
      <w:proofErr w:type="spellEnd"/>
      <w:r>
        <w:rPr>
          <w:sz w:val="28"/>
          <w:szCs w:val="28"/>
        </w:rPr>
        <w:t xml:space="preserve"> по Ростовской области </w:t>
      </w:r>
      <w:proofErr w:type="spellStart"/>
      <w:proofErr w:type="gramStart"/>
      <w:r>
        <w:rPr>
          <w:sz w:val="28"/>
          <w:szCs w:val="28"/>
        </w:rPr>
        <w:t>УОП,ОНиОТ</w:t>
      </w:r>
      <w:proofErr w:type="spellEnd"/>
      <w:proofErr w:type="gramEnd"/>
      <w:r>
        <w:rPr>
          <w:sz w:val="28"/>
          <w:szCs w:val="28"/>
        </w:rPr>
        <w:t xml:space="preserve"> ИА Общества) в течение 3-х календарных дней после выполнения п.3.5. на основании приложений № 2, № 3, № 4 доводит до</w:t>
      </w:r>
      <w:r>
        <w:rPr>
          <w:bCs/>
          <w:iCs/>
          <w:sz w:val="28"/>
          <w:szCs w:val="28"/>
        </w:rPr>
        <w:t xml:space="preserve"> каждого руководителя СП, ответственного за выполнение плана по </w:t>
      </w:r>
      <w:r>
        <w:rPr>
          <w:bCs/>
          <w:sz w:val="28"/>
          <w:szCs w:val="28"/>
        </w:rPr>
        <w:t>дополнительным (нетарифным) услугам</w:t>
      </w:r>
      <w:r>
        <w:rPr>
          <w:bCs/>
          <w:iCs/>
          <w:sz w:val="28"/>
          <w:szCs w:val="28"/>
        </w:rPr>
        <w:t>, информацию о размере премиального фонда подразделения в произвольной форме.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соответствующего СП в течение 5-ти календарных дней после выполнения п.3.6. распределяет премию между работниками, в зависимости от качества, сроков, оперативности выполнения работ (услуг) и направляет по своему подразделению Распределение премиального фонда по работникам по форме приложений № 5, № 6, № 7, с приложением расчета-обоснования распределения суммы премиального вознаграждения между работниками (в произвольной форме), информацию о наличии/отсутствии просроченной задолженности за выполненные в отчетном квартале работы (услуги) на согласование в отдел (службу) взаимодействия с клиентами и дополнительных услуг.</w:t>
      </w:r>
    </w:p>
    <w:p w:rsidR="00A564F9" w:rsidRDefault="0085012E">
      <w:pPr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Перечень работников СП, </w:t>
      </w:r>
      <w:r>
        <w:rPr>
          <w:bCs/>
          <w:sz w:val="28"/>
          <w:szCs w:val="28"/>
        </w:rPr>
        <w:t xml:space="preserve">участвующих в выполнении работ (услуг), в том числе </w:t>
      </w:r>
      <w:r>
        <w:rPr>
          <w:sz w:val="28"/>
          <w:szCs w:val="28"/>
        </w:rPr>
        <w:t xml:space="preserve">ответственные лица, непосредственно осуществляющие </w:t>
      </w:r>
      <w:r>
        <w:rPr>
          <w:sz w:val="28"/>
          <w:szCs w:val="28"/>
        </w:rPr>
        <w:lastRenderedPageBreak/>
        <w:t>организацию выполнения работ (услуг), перечень, которых ограничен требованиями раздела 1</w:t>
      </w:r>
      <w:r>
        <w:rPr>
          <w:bCs/>
          <w:sz w:val="28"/>
          <w:szCs w:val="28"/>
        </w:rPr>
        <w:t>, определяется руководителем СП на основании данных «Журналов регистрации и исполнения заявок на выполнение работ (оказание услуг) потребителям», актов, нарядов и иных документов, подтверждающих участие работников Общества в выполнении работ (услуг).</w:t>
      </w:r>
    </w:p>
    <w:p w:rsidR="00A564F9" w:rsidRDefault="0085012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перечень работников СП, принимающих участие в</w:t>
      </w:r>
      <w:r>
        <w:rPr>
          <w:bCs/>
          <w:sz w:val="28"/>
          <w:szCs w:val="28"/>
        </w:rPr>
        <w:t xml:space="preserve"> организации и содействии </w:t>
      </w:r>
      <w:r>
        <w:rPr>
          <w:sz w:val="28"/>
          <w:szCs w:val="28"/>
        </w:rPr>
        <w:t>при выполнении</w:t>
      </w:r>
      <w:r>
        <w:rPr>
          <w:bCs/>
          <w:sz w:val="28"/>
          <w:szCs w:val="28"/>
        </w:rPr>
        <w:t xml:space="preserve"> работ</w:t>
      </w:r>
      <w:r>
        <w:rPr>
          <w:sz w:val="28"/>
          <w:szCs w:val="28"/>
        </w:rPr>
        <w:t xml:space="preserve"> (услуг) (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>. 3.1.2. настоящего Положения) включаются работники, перечень, которых ограничен требованиями раздела 1, принимающие заявки на выполнение работ (услуг), участвующие в организации выполнения работ (услуг), подготовке, подписании и сопровождении договоров возмездного оказания услуг, формировании калькуляций и сметных расчетов, в оформлении актов выполненных работ (услуг) и сдаче результатов работ (услуг) заказчику, отражении результатов работ (услуг) в бухгалтерском и управленческом учете</w:t>
      </w:r>
      <w:r>
        <w:rPr>
          <w:bCs/>
          <w:i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Служба (отдел) взаимодействия с клиентами и дополнительных услуг филиала на основании представленных документов осуществляет проверку обоснованности распределения премиального фонда; готовит предложения по распределению премии между работниками, информацию о наличии/отсутствии просроченной задолженности за выполненные в отчетном квартале работы (услуги) и в течение 5-ти календарных дней после выполнения п.3.7. передает в </w:t>
      </w:r>
      <w:proofErr w:type="spellStart"/>
      <w:r>
        <w:rPr>
          <w:sz w:val="28"/>
          <w:szCs w:val="28"/>
        </w:rPr>
        <w:t>ООТиЗП</w:t>
      </w:r>
      <w:proofErr w:type="spellEnd"/>
      <w:r>
        <w:rPr>
          <w:sz w:val="28"/>
          <w:szCs w:val="28"/>
        </w:rPr>
        <w:t xml:space="preserve"> по Ростовской области </w:t>
      </w:r>
      <w:proofErr w:type="spellStart"/>
      <w:r>
        <w:rPr>
          <w:sz w:val="28"/>
          <w:szCs w:val="28"/>
        </w:rPr>
        <w:t>УОП,ОНиОТ</w:t>
      </w:r>
      <w:proofErr w:type="spellEnd"/>
      <w:r>
        <w:rPr>
          <w:sz w:val="28"/>
          <w:szCs w:val="28"/>
        </w:rPr>
        <w:t xml:space="preserve"> ИА (отдел организации труда и заработной платы филиала). Распределение премиального фонда (по форме приложений № 5, № 6, № 7) и сопутствующие материалы для подготовки проекта приказа о выплате премии по ДНД. 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УОП,ОНиОТ</w:t>
      </w:r>
      <w:proofErr w:type="spellEnd"/>
      <w:proofErr w:type="gramEnd"/>
      <w:r>
        <w:rPr>
          <w:sz w:val="28"/>
          <w:szCs w:val="28"/>
        </w:rPr>
        <w:t xml:space="preserve"> ИА (управление по работе с персоналом филиала) в течение 7-ми календарных дней после выполнения п.3.8. осуществляет подготовку приказа, формирует списки  работников на премирование за получение дополнительных (нетарифных) доходов по форме приложения № 8. 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Приказ по ИА Общества, филиалу о выплате премии по </w:t>
      </w:r>
      <w:r>
        <w:rPr>
          <w:bCs/>
          <w:sz w:val="28"/>
          <w:szCs w:val="28"/>
        </w:rPr>
        <w:t>дополнительным (нетарифным) услугам</w:t>
      </w:r>
      <w:r>
        <w:rPr>
          <w:sz w:val="28"/>
          <w:szCs w:val="28"/>
        </w:rPr>
        <w:t xml:space="preserve"> согласовывается с руководителями следующих подразделений ИА: департамент экономики, </w:t>
      </w:r>
      <w:proofErr w:type="spellStart"/>
      <w:proofErr w:type="gramStart"/>
      <w:r>
        <w:rPr>
          <w:sz w:val="28"/>
          <w:szCs w:val="28"/>
        </w:rPr>
        <w:t>УОП,ОНиОТ</w:t>
      </w:r>
      <w:proofErr w:type="spellEnd"/>
      <w:proofErr w:type="gramEnd"/>
      <w:r>
        <w:rPr>
          <w:sz w:val="28"/>
          <w:szCs w:val="28"/>
        </w:rPr>
        <w:t>,  управление взаимодействия с клиентами и дополнительных услуг и представляется на подпись Генеральному директору Общества (директору филиала).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Корректность начисления и распределения премиального фонда (в том числе среди работников филиала) может быть проверена уполномоченными сотрудниками ИА Общества.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Премия не начисляется и не выплачивается работникам, не состоящих в трудовых отношениях с Обществом (филиалом Общества) на дату издания приказа Общества (филиала Общества) о премировании.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Работникам, принятым на работу по срочному трудовому договору, внешним совместителям, а также в период испытательного срока, премия начисляется по решению Генерального директора Общества </w:t>
      </w:r>
      <w:r>
        <w:rPr>
          <w:sz w:val="28"/>
          <w:szCs w:val="28"/>
        </w:rPr>
        <w:lastRenderedPageBreak/>
        <w:t>(директора филиала) по представлению руководителя структурного подразделения.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решению Генерального директора Общества (директора филиала) премия работникам начисляется в меньших размерах или не начисляется вообще в следующих случаях, </w:t>
      </w:r>
      <w:r>
        <w:rPr>
          <w:bCs/>
          <w:iCs/>
          <w:sz w:val="28"/>
          <w:szCs w:val="28"/>
        </w:rPr>
        <w:t>при наличии к моменту расчета премиального вознаграждения просроченной задолженности за выполненные в отчетном квартале работы (услуги).</w:t>
      </w:r>
    </w:p>
    <w:p w:rsidR="00A564F9" w:rsidRDefault="0085012E">
      <w:pPr>
        <w:tabs>
          <w:tab w:val="num" w:pos="1260"/>
        </w:tabs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При погашении заказчиком работ (услуг) задолженности и наличии средств премия может быть выплачена в последующие периоды. </w:t>
      </w:r>
    </w:p>
    <w:p w:rsidR="00A564F9" w:rsidRDefault="0085012E">
      <w:pPr>
        <w:tabs>
          <w:tab w:val="num" w:pos="709"/>
        </w:tabs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Решение о снижении размера ПФ (НМФ) может приниматься в отношении отдельных видов работ (услуг) или в отношении ПФ (НФМ) в целом). Уменьшение ПФ (НМФ) вплоть до 100 % в иных случаях (реализация антикризисных мероприятий и др.) с обязательным приложением к пакету документов на премирование обоснования необходимости уменьшения ПФ (НМФ).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сумма премии за выполнение </w:t>
      </w:r>
      <w:r>
        <w:rPr>
          <w:bCs/>
          <w:sz w:val="28"/>
          <w:szCs w:val="28"/>
        </w:rPr>
        <w:t>дополнительных (нетарифных) услуг</w:t>
      </w:r>
      <w:r>
        <w:rPr>
          <w:sz w:val="28"/>
          <w:szCs w:val="28"/>
        </w:rPr>
        <w:t xml:space="preserve"> одного работника, попадающего в категорию, непосредственно участвующих в выполнении работ (услуг) (подпункт 3.1.1. настоящего Положения) не ограничивается;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сумма премии за выполнение </w:t>
      </w:r>
      <w:r>
        <w:rPr>
          <w:bCs/>
          <w:sz w:val="28"/>
          <w:szCs w:val="28"/>
        </w:rPr>
        <w:t>дополнительных (нетарифных) услуг</w:t>
      </w:r>
      <w:r>
        <w:rPr>
          <w:sz w:val="28"/>
          <w:szCs w:val="28"/>
        </w:rPr>
        <w:t xml:space="preserve"> одного работника, попадающего в категорию принимающих участие в организации и содействии при выполнении работ (услуг) (подпункт 3.1.2. настоящего Положения) в расчете на один квартал не должна превышать шести установленных должностных окладов.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Начисление премии за выполнение </w:t>
      </w:r>
      <w:r>
        <w:rPr>
          <w:bCs/>
          <w:sz w:val="28"/>
          <w:szCs w:val="28"/>
        </w:rPr>
        <w:t>дополнительных (нетарифных) услуг</w:t>
      </w:r>
      <w:r>
        <w:rPr>
          <w:sz w:val="28"/>
          <w:szCs w:val="28"/>
        </w:rPr>
        <w:t xml:space="preserve"> осуществляется по каждому виду работ (услуг), указанных в приложении № 1, что предусмотрено приложениями № 5, № 6, № 7.</w:t>
      </w:r>
    </w:p>
    <w:p w:rsidR="00A564F9" w:rsidRDefault="0085012E" w:rsidP="0085012E">
      <w:pPr>
        <w:pStyle w:val="afc"/>
        <w:numPr>
          <w:ilvl w:val="1"/>
          <w:numId w:val="8"/>
        </w:numPr>
        <w:spacing w:after="0"/>
        <w:ind w:left="0" w:firstLine="709"/>
        <w:jc w:val="both"/>
        <w:rPr>
          <w:color w:val="1F3864"/>
          <w:sz w:val="28"/>
          <w:szCs w:val="28"/>
        </w:rPr>
      </w:pPr>
      <w:r w:rsidRPr="0085012E">
        <w:rPr>
          <w:color w:val="0070C0"/>
          <w:sz w:val="28"/>
          <w:szCs w:val="28"/>
        </w:rPr>
        <w:t>Для формирования дополнительного вознаграждения работникам Общества, выявившим незаконно размещенное оборудование связи третьих лиц на объектах электросетевого хозяйства Общества, производятся следующие действия</w:t>
      </w:r>
      <w:r>
        <w:rPr>
          <w:color w:val="1F3864"/>
          <w:sz w:val="28"/>
          <w:szCs w:val="28"/>
        </w:rPr>
        <w:t xml:space="preserve">:  </w:t>
      </w:r>
    </w:p>
    <w:p w:rsidR="00A564F9" w:rsidRPr="0085012E" w:rsidRDefault="0085012E" w:rsidP="0085012E">
      <w:pPr>
        <w:pStyle w:val="afc"/>
        <w:numPr>
          <w:ilvl w:val="2"/>
          <w:numId w:val="8"/>
        </w:numPr>
        <w:tabs>
          <w:tab w:val="left" w:pos="1701"/>
        </w:tabs>
        <w:spacing w:after="0"/>
        <w:ind w:left="0" w:firstLine="709"/>
        <w:jc w:val="both"/>
        <w:rPr>
          <w:color w:val="0070C0"/>
          <w:sz w:val="28"/>
          <w:szCs w:val="28"/>
        </w:rPr>
      </w:pPr>
      <w:r w:rsidRPr="0085012E">
        <w:rPr>
          <w:color w:val="0070C0"/>
          <w:sz w:val="28"/>
          <w:szCs w:val="28"/>
        </w:rPr>
        <w:t xml:space="preserve">Служба АСТУ и связи филиала (по филиалу «Ростовэнерго» - служба эксплуатации систем диспетчерского и технологического управления по Ростовской области) в течении месяца, следующего за отчетным кварталом, предоставляет в управление экономики и </w:t>
      </w:r>
      <w:proofErr w:type="spellStart"/>
      <w:r w:rsidRPr="0085012E">
        <w:rPr>
          <w:color w:val="0070C0"/>
          <w:sz w:val="28"/>
          <w:szCs w:val="28"/>
        </w:rPr>
        <w:t>тарифообразования</w:t>
      </w:r>
      <w:proofErr w:type="spellEnd"/>
      <w:r w:rsidRPr="0085012E">
        <w:rPr>
          <w:color w:val="0070C0"/>
          <w:sz w:val="28"/>
          <w:szCs w:val="28"/>
        </w:rPr>
        <w:t xml:space="preserve"> филиала (по филиалу «Ростовэнерго» - департамент экономики ИА) справку-расчет по форме приложения № 10 о выявленном незаконно размещенном оборудовании связи третьих лиц, включенном в договор размещения ВОЛС на воздушных линиях электропередачи и других объектах, и в акт выполненных работ, доход по которому отражен в бухгалтерском учете в отчетном квартале, в том числе в составе показателя «Прибыль прошлых лет».</w:t>
      </w:r>
    </w:p>
    <w:p w:rsidR="00A564F9" w:rsidRPr="0085012E" w:rsidRDefault="0085012E" w:rsidP="0085012E">
      <w:pPr>
        <w:pStyle w:val="afc"/>
        <w:numPr>
          <w:ilvl w:val="2"/>
          <w:numId w:val="8"/>
        </w:numPr>
        <w:tabs>
          <w:tab w:val="left" w:pos="1701"/>
        </w:tabs>
        <w:spacing w:after="0"/>
        <w:ind w:left="0" w:firstLine="709"/>
        <w:jc w:val="both"/>
        <w:rPr>
          <w:color w:val="0070C0"/>
          <w:sz w:val="28"/>
          <w:szCs w:val="28"/>
        </w:rPr>
      </w:pPr>
      <w:r w:rsidRPr="0085012E">
        <w:rPr>
          <w:color w:val="0070C0"/>
          <w:sz w:val="28"/>
          <w:szCs w:val="28"/>
        </w:rPr>
        <w:t xml:space="preserve">Управление экономики и </w:t>
      </w:r>
      <w:proofErr w:type="spellStart"/>
      <w:r w:rsidRPr="0085012E">
        <w:rPr>
          <w:color w:val="0070C0"/>
          <w:sz w:val="28"/>
          <w:szCs w:val="28"/>
        </w:rPr>
        <w:t>тарифообразования</w:t>
      </w:r>
      <w:proofErr w:type="spellEnd"/>
      <w:r w:rsidRPr="0085012E">
        <w:rPr>
          <w:color w:val="0070C0"/>
          <w:sz w:val="28"/>
          <w:szCs w:val="28"/>
        </w:rPr>
        <w:t xml:space="preserve"> филиала (по филиалу «Ростовэнерго» - департамент экономики ИА) производит проверку </w:t>
      </w:r>
      <w:r w:rsidRPr="0085012E">
        <w:rPr>
          <w:color w:val="0070C0"/>
          <w:sz w:val="28"/>
          <w:szCs w:val="28"/>
        </w:rPr>
        <w:lastRenderedPageBreak/>
        <w:t>справки-расчета по форме приложения № 10 и передает ее в соответствующие структурные подразделения ИА (филиала), к компетенции которых отнесены вопросы оплаты труда и материального стимулирования работников Общества.</w:t>
      </w:r>
    </w:p>
    <w:p w:rsidR="00A564F9" w:rsidRPr="0085012E" w:rsidRDefault="0085012E" w:rsidP="0085012E">
      <w:pPr>
        <w:pStyle w:val="afc"/>
        <w:numPr>
          <w:ilvl w:val="2"/>
          <w:numId w:val="8"/>
        </w:numPr>
        <w:tabs>
          <w:tab w:val="left" w:pos="1701"/>
        </w:tabs>
        <w:spacing w:after="0"/>
        <w:ind w:left="0" w:firstLine="709"/>
        <w:jc w:val="both"/>
        <w:rPr>
          <w:color w:val="0070C0"/>
          <w:sz w:val="28"/>
          <w:szCs w:val="28"/>
        </w:rPr>
      </w:pPr>
      <w:proofErr w:type="spellStart"/>
      <w:proofErr w:type="gramStart"/>
      <w:r w:rsidRPr="0085012E">
        <w:rPr>
          <w:color w:val="0070C0"/>
          <w:sz w:val="28"/>
          <w:szCs w:val="28"/>
        </w:rPr>
        <w:t>УОП,ОНиОТ</w:t>
      </w:r>
      <w:proofErr w:type="spellEnd"/>
      <w:proofErr w:type="gramEnd"/>
      <w:r w:rsidRPr="0085012E">
        <w:rPr>
          <w:color w:val="0070C0"/>
          <w:sz w:val="28"/>
          <w:szCs w:val="28"/>
        </w:rPr>
        <w:t xml:space="preserve"> ИА (управление по работе с персоналом филиала) при подготовке приказа, формируемого в соответствии с порядком, указанным в пункте 3.9., включает в приказ списки  работников на дополнительное вознаграждение отдельным приложением по форме приложения № 11. </w:t>
      </w:r>
    </w:p>
    <w:p w:rsidR="00A564F9" w:rsidRPr="0085012E" w:rsidRDefault="0085012E">
      <w:pPr>
        <w:pStyle w:val="afc"/>
        <w:spacing w:after="0"/>
        <w:ind w:left="0" w:firstLine="709"/>
        <w:jc w:val="both"/>
        <w:rPr>
          <w:color w:val="0070C0"/>
          <w:sz w:val="28"/>
          <w:szCs w:val="28"/>
        </w:rPr>
      </w:pPr>
      <w:r w:rsidRPr="0085012E">
        <w:rPr>
          <w:color w:val="0070C0"/>
          <w:sz w:val="28"/>
          <w:szCs w:val="28"/>
        </w:rPr>
        <w:t xml:space="preserve">(изменение №1, </w:t>
      </w:r>
      <w:r w:rsidRPr="00BB3EDF">
        <w:rPr>
          <w:color w:val="0070C0"/>
          <w:sz w:val="28"/>
          <w:szCs w:val="28"/>
        </w:rPr>
        <w:t>утверждено</w:t>
      </w:r>
      <w:r w:rsidRPr="0085012E">
        <w:rPr>
          <w:color w:val="0070C0"/>
          <w:sz w:val="28"/>
          <w:szCs w:val="28"/>
        </w:rPr>
        <w:t xml:space="preserve"> приказом ПАО «Россети Юг» № 300 от «21» мая 2024 г.).</w:t>
      </w:r>
    </w:p>
    <w:p w:rsidR="00A564F9" w:rsidRDefault="0085012E" w:rsidP="0085012E">
      <w:pPr>
        <w:pStyle w:val="1"/>
        <w:numPr>
          <w:ilvl w:val="0"/>
          <w:numId w:val="4"/>
        </w:numPr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9" w:name="_Toc165880151"/>
      <w:r>
        <w:rPr>
          <w:rFonts w:ascii="Times New Roman" w:hAnsi="Times New Roman" w:cs="Times New Roman"/>
          <w:b w:val="0"/>
          <w:sz w:val="28"/>
          <w:szCs w:val="28"/>
        </w:rPr>
        <w:t>МАТЕРИАЛЬНО-ТЕХНИЧЕСКОЕ ОСНАЩЕНИЕ</w:t>
      </w:r>
      <w:bookmarkEnd w:id="9"/>
    </w:p>
    <w:p w:rsidR="00A564F9" w:rsidRDefault="0085012E" w:rsidP="0085012E">
      <w:pPr>
        <w:pStyle w:val="afc"/>
        <w:numPr>
          <w:ilvl w:val="1"/>
          <w:numId w:val="9"/>
        </w:numPr>
        <w:tabs>
          <w:tab w:val="left" w:pos="1276"/>
        </w:tabs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Расчет средств, направленных на покрытие необходимых хозяйственных расходов (п.2.3. настоящего Положения) производится по подразделениям пропорционально разнице между выручкой и прямыми затратами в следующем порядке: </w:t>
      </w:r>
    </w:p>
    <w:p w:rsidR="00A564F9" w:rsidRDefault="0085012E" w:rsidP="0085012E">
      <w:pPr>
        <w:pStyle w:val="afc"/>
        <w:numPr>
          <w:ilvl w:val="2"/>
          <w:numId w:val="9"/>
        </w:numPr>
        <w:tabs>
          <w:tab w:val="left" w:pos="1701"/>
        </w:tabs>
        <w:spacing w:after="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управление экономики и </w:t>
      </w:r>
      <w:proofErr w:type="spellStart"/>
      <w:r>
        <w:rPr>
          <w:sz w:val="28"/>
          <w:szCs w:val="28"/>
        </w:rPr>
        <w:t>тарифообразования</w:t>
      </w:r>
      <w:proofErr w:type="spellEnd"/>
      <w:r>
        <w:rPr>
          <w:sz w:val="28"/>
          <w:szCs w:val="28"/>
        </w:rPr>
        <w:t xml:space="preserve"> филиала (по филиалу «Ростовэнерго» - департамент экономики ИА) при содействии управления бухгалтерского и налогового учета и отчетности филиала (в филиале «Ростовэнерго» - департамента бухгалтерского и налогового учета и отчетности) </w:t>
      </w:r>
      <w:r w:rsidR="00BB3EDF" w:rsidRPr="00BB3EDF">
        <w:rPr>
          <w:color w:val="0070C0"/>
          <w:sz w:val="28"/>
          <w:szCs w:val="28"/>
        </w:rPr>
        <w:t>в течении 7 рабочих дней</w:t>
      </w:r>
      <w:r w:rsidR="00BB3EDF">
        <w:rPr>
          <w:color w:val="0070C0"/>
          <w:sz w:val="28"/>
          <w:szCs w:val="28"/>
        </w:rPr>
        <w:t xml:space="preserve"> </w:t>
      </w:r>
      <w:r w:rsidR="00BB3EDF" w:rsidRPr="00BB3EDF">
        <w:rPr>
          <w:bCs/>
          <w:iCs/>
          <w:color w:val="0070C0"/>
          <w:sz w:val="28"/>
          <w:szCs w:val="28"/>
        </w:rPr>
        <w:t>(изменение №2, утверждено приказом ПАО «Россети Юг» № ____ от «__» ______ 202__ г.)</w:t>
      </w:r>
      <w:r w:rsidRPr="00BB3EDF">
        <w:rPr>
          <w:color w:val="0070C0"/>
          <w:sz w:val="28"/>
          <w:szCs w:val="28"/>
        </w:rPr>
        <w:t xml:space="preserve"> </w:t>
      </w:r>
      <w:r>
        <w:rPr>
          <w:sz w:val="28"/>
          <w:szCs w:val="28"/>
        </w:rPr>
        <w:t>второго месяца, следующего за отчетным кварталом, производит расчет по форме приложения № 9 и передает служебной запиской в службу (отдел) взаимодействия с клиентами и дополнительных услуг филиала;</w:t>
      </w:r>
    </w:p>
    <w:p w:rsidR="00A564F9" w:rsidRDefault="0085012E" w:rsidP="0085012E">
      <w:pPr>
        <w:pStyle w:val="afc"/>
        <w:numPr>
          <w:ilvl w:val="2"/>
          <w:numId w:val="9"/>
        </w:numPr>
        <w:tabs>
          <w:tab w:val="left" w:pos="1701"/>
        </w:tabs>
        <w:spacing w:after="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материалы на МТО расходуются в соответствии с утвержденным планом филиала, при выполнении СП плана по </w:t>
      </w:r>
      <w:r>
        <w:rPr>
          <w:bCs/>
          <w:sz w:val="28"/>
          <w:szCs w:val="28"/>
        </w:rPr>
        <w:t>дополнительным (нетарифным) услугам</w:t>
      </w:r>
      <w:r>
        <w:rPr>
          <w:sz w:val="28"/>
          <w:szCs w:val="28"/>
        </w:rPr>
        <w:t>. Правом распоряжаться этими средствами наделяется комиссия филиала в составе директора, главного инженера, заместителя директора по направлению реализации и развития услуг;</w:t>
      </w:r>
    </w:p>
    <w:p w:rsidR="00A564F9" w:rsidRDefault="0085012E" w:rsidP="0085012E">
      <w:pPr>
        <w:pStyle w:val="afc"/>
        <w:numPr>
          <w:ilvl w:val="2"/>
          <w:numId w:val="9"/>
        </w:numPr>
        <w:tabs>
          <w:tab w:val="left" w:pos="1701"/>
        </w:tabs>
        <w:spacing w:after="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фактические затраты на МТО должны быть отражены в бухгалтерском учете в соответствии требованиями учетной политики Общества с комментарием «МТО за счет прочей деятельности»; </w:t>
      </w:r>
    </w:p>
    <w:p w:rsidR="00A564F9" w:rsidRDefault="0085012E" w:rsidP="0085012E">
      <w:pPr>
        <w:pStyle w:val="afc"/>
        <w:numPr>
          <w:ilvl w:val="2"/>
          <w:numId w:val="9"/>
        </w:numPr>
        <w:tabs>
          <w:tab w:val="left" w:pos="1701"/>
        </w:tabs>
        <w:spacing w:after="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случае неиспользования источника для МТО в текущем году, в следующем году источник для МТО прошлого года не может быть использован.</w:t>
      </w:r>
    </w:p>
    <w:p w:rsidR="00A564F9" w:rsidRDefault="0085012E">
      <w:pPr>
        <w:keepNext/>
        <w:jc w:val="right"/>
        <w:outlineLvl w:val="0"/>
      </w:pPr>
      <w:r>
        <w:rPr>
          <w:sz w:val="26"/>
          <w:szCs w:val="26"/>
        </w:rPr>
        <w:br w:type="page" w:clear="all"/>
      </w:r>
      <w:bookmarkStart w:id="10" w:name="_Toc412098430"/>
      <w:bookmarkStart w:id="11" w:name="_Toc453749452"/>
    </w:p>
    <w:p w:rsidR="00A564F9" w:rsidRDefault="0085012E">
      <w:pPr>
        <w:keepNext/>
        <w:jc w:val="right"/>
        <w:outlineLvl w:val="0"/>
      </w:pPr>
      <w:bookmarkStart w:id="12" w:name="_Toc165880152"/>
      <w:r>
        <w:lastRenderedPageBreak/>
        <w:t>Приложение 1</w:t>
      </w:r>
      <w:bookmarkEnd w:id="10"/>
    </w:p>
    <w:p w:rsidR="00A564F9" w:rsidRDefault="0085012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Перечень видов работ (услуг), оказываемых в рамках прочей дополнительной деятельности</w:t>
      </w:r>
    </w:p>
    <w:p w:rsidR="00A564F9" w:rsidRDefault="00A564F9">
      <w:pPr>
        <w:jc w:val="center"/>
        <w:rPr>
          <w:b/>
          <w:sz w:val="28"/>
          <w:szCs w:val="28"/>
        </w:rPr>
      </w:pPr>
    </w:p>
    <w:p w:rsidR="00A564F9" w:rsidRDefault="00A564F9">
      <w:pPr>
        <w:jc w:val="center"/>
        <w:rPr>
          <w:b/>
          <w:sz w:val="28"/>
          <w:szCs w:val="28"/>
        </w:rPr>
      </w:pPr>
    </w:p>
    <w:p w:rsidR="00A564F9" w:rsidRDefault="0085012E">
      <w:pPr>
        <w:jc w:val="center"/>
      </w:pPr>
      <w:r>
        <w:t>(приложение размещено в отдельном файле)</w:t>
      </w: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rPr>
          <w:sz w:val="28"/>
          <w:szCs w:val="28"/>
        </w:rPr>
      </w:pPr>
    </w:p>
    <w:p w:rsidR="00A564F9" w:rsidRDefault="00A564F9">
      <w:pPr>
        <w:jc w:val="right"/>
      </w:pPr>
    </w:p>
    <w:p w:rsidR="00A564F9" w:rsidRDefault="0085012E">
      <w:pPr>
        <w:keepNext/>
        <w:jc w:val="right"/>
        <w:outlineLvl w:val="0"/>
      </w:pPr>
      <w:bookmarkStart w:id="13" w:name="_Toc165880153"/>
      <w:r>
        <w:t>Приложение 2</w:t>
      </w:r>
      <w:bookmarkEnd w:id="11"/>
    </w:p>
    <w:p w:rsidR="00A564F9" w:rsidRDefault="0085012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Расчет базы для исчисления премиального фонда (нетарифного мотивационного фонда) филиала ПАО «Россети Юг»</w:t>
      </w:r>
    </w:p>
    <w:p w:rsidR="00A564F9" w:rsidRDefault="00A564F9">
      <w:pPr>
        <w:jc w:val="center"/>
        <w:rPr>
          <w:sz w:val="28"/>
          <w:szCs w:val="28"/>
        </w:rPr>
      </w:pPr>
    </w:p>
    <w:p w:rsidR="00A564F9" w:rsidRDefault="00A564F9">
      <w:pPr>
        <w:jc w:val="center"/>
        <w:rPr>
          <w:sz w:val="28"/>
          <w:szCs w:val="28"/>
        </w:rPr>
      </w:pPr>
    </w:p>
    <w:p w:rsidR="00A564F9" w:rsidRDefault="0085012E">
      <w:pPr>
        <w:jc w:val="center"/>
      </w:pPr>
      <w:r>
        <w:t>(приложение размещено в отдельном файле)</w:t>
      </w:r>
    </w:p>
    <w:p w:rsidR="00A564F9" w:rsidRDefault="0085012E">
      <w:pPr>
        <w:jc w:val="center"/>
      </w:pPr>
      <w:r>
        <w:br w:type="page" w:clear="all"/>
      </w:r>
    </w:p>
    <w:p w:rsidR="00A564F9" w:rsidRDefault="0085012E">
      <w:pPr>
        <w:keepNext/>
        <w:jc w:val="right"/>
        <w:outlineLvl w:val="0"/>
      </w:pPr>
      <w:bookmarkStart w:id="14" w:name="_Toc165880154"/>
      <w:r>
        <w:lastRenderedPageBreak/>
        <w:t>Приложение 3</w:t>
      </w:r>
      <w:bookmarkEnd w:id="12"/>
    </w:p>
    <w:p w:rsidR="00A564F9" w:rsidRDefault="0085012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Расчет поправочного коэффициента и премиального фонда (нетарифного мотивационного фонда) филиала ПАО «Россети Юг»</w:t>
      </w:r>
    </w:p>
    <w:p w:rsidR="00A564F9" w:rsidRDefault="00A564F9">
      <w:pPr>
        <w:jc w:val="center"/>
        <w:rPr>
          <w:sz w:val="28"/>
          <w:szCs w:val="28"/>
        </w:rPr>
      </w:pPr>
    </w:p>
    <w:p w:rsidR="00A564F9" w:rsidRDefault="00A564F9">
      <w:pPr>
        <w:jc w:val="center"/>
        <w:rPr>
          <w:sz w:val="28"/>
          <w:szCs w:val="28"/>
        </w:rPr>
      </w:pPr>
    </w:p>
    <w:p w:rsidR="00A564F9" w:rsidRDefault="0085012E">
      <w:pPr>
        <w:jc w:val="center"/>
      </w:pPr>
      <w:r>
        <w:t>(приложение размещено в отдельном файле)</w:t>
      </w:r>
    </w:p>
    <w:p w:rsidR="00A564F9" w:rsidRDefault="0085012E">
      <w:pPr>
        <w:jc w:val="center"/>
      </w:pPr>
      <w:r>
        <w:br w:type="page" w:clear="all"/>
      </w:r>
    </w:p>
    <w:p w:rsidR="00A564F9" w:rsidRDefault="0085012E">
      <w:pPr>
        <w:keepNext/>
        <w:jc w:val="right"/>
        <w:outlineLvl w:val="0"/>
      </w:pPr>
      <w:bookmarkStart w:id="15" w:name="_Toc165880155"/>
      <w:r>
        <w:lastRenderedPageBreak/>
        <w:t>Приложение 4</w:t>
      </w:r>
      <w:bookmarkEnd w:id="13"/>
    </w:p>
    <w:p w:rsidR="00A564F9" w:rsidRDefault="0085012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Справка-расчет премиального фонда по дополнительным (нетарифным) доходам филиала ПАО «Россети Юг»</w:t>
      </w:r>
    </w:p>
    <w:p w:rsidR="00A564F9" w:rsidRDefault="00A564F9">
      <w:pPr>
        <w:jc w:val="center"/>
        <w:rPr>
          <w:sz w:val="28"/>
          <w:szCs w:val="28"/>
        </w:rPr>
      </w:pPr>
    </w:p>
    <w:p w:rsidR="00A564F9" w:rsidRDefault="00A564F9">
      <w:pPr>
        <w:jc w:val="center"/>
        <w:rPr>
          <w:sz w:val="28"/>
          <w:szCs w:val="28"/>
        </w:rPr>
      </w:pPr>
    </w:p>
    <w:p w:rsidR="00A564F9" w:rsidRDefault="0085012E">
      <w:pPr>
        <w:jc w:val="center"/>
      </w:pPr>
      <w:r>
        <w:t>(приложение размещено в отдельном файле)</w:t>
      </w:r>
    </w:p>
    <w:p w:rsidR="00A564F9" w:rsidRDefault="0085012E">
      <w:pPr>
        <w:jc w:val="center"/>
      </w:pPr>
      <w:r>
        <w:br w:type="page" w:clear="all"/>
      </w:r>
    </w:p>
    <w:p w:rsidR="00A564F9" w:rsidRDefault="0085012E">
      <w:pPr>
        <w:keepNext/>
        <w:jc w:val="right"/>
        <w:outlineLvl w:val="0"/>
      </w:pPr>
      <w:bookmarkStart w:id="16" w:name="_Toc165880156"/>
      <w:r>
        <w:lastRenderedPageBreak/>
        <w:t>Приложение 5</w:t>
      </w:r>
      <w:bookmarkEnd w:id="14"/>
    </w:p>
    <w:p w:rsidR="00A564F9" w:rsidRDefault="0085012E">
      <w:pPr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Распределение премиального фонда по работникам, непосредственно участвующим в выполнении работ (услуг)</w:t>
      </w:r>
    </w:p>
    <w:p w:rsidR="00A564F9" w:rsidRDefault="00A564F9">
      <w:pPr>
        <w:jc w:val="center"/>
        <w:rPr>
          <w:sz w:val="28"/>
          <w:szCs w:val="28"/>
        </w:rPr>
      </w:pPr>
    </w:p>
    <w:p w:rsidR="00A564F9" w:rsidRDefault="00A564F9">
      <w:pPr>
        <w:jc w:val="center"/>
        <w:rPr>
          <w:sz w:val="28"/>
          <w:szCs w:val="28"/>
        </w:rPr>
      </w:pPr>
    </w:p>
    <w:p w:rsidR="00A564F9" w:rsidRDefault="0085012E">
      <w:pPr>
        <w:jc w:val="center"/>
      </w:pPr>
      <w:r>
        <w:t>(приложение размещено в отдельном файле)</w:t>
      </w:r>
    </w:p>
    <w:p w:rsidR="00A564F9" w:rsidRDefault="0085012E">
      <w:pPr>
        <w:jc w:val="center"/>
      </w:pPr>
      <w:r>
        <w:br w:type="page" w:clear="all"/>
      </w:r>
    </w:p>
    <w:p w:rsidR="00A564F9" w:rsidRDefault="0085012E">
      <w:pPr>
        <w:keepNext/>
        <w:jc w:val="right"/>
        <w:outlineLvl w:val="0"/>
      </w:pPr>
      <w:bookmarkStart w:id="17" w:name="_Toc165880157"/>
      <w:r>
        <w:lastRenderedPageBreak/>
        <w:t>Приложение 6</w:t>
      </w:r>
      <w:bookmarkEnd w:id="15"/>
    </w:p>
    <w:p w:rsidR="00A564F9" w:rsidRDefault="0085012E">
      <w:pPr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Распределение премиального фонда по работникам, принимающим участие в организации и содействии при выполнении работ (услуг)</w:t>
      </w:r>
    </w:p>
    <w:p w:rsidR="00A564F9" w:rsidRDefault="00A564F9">
      <w:pPr>
        <w:jc w:val="center"/>
        <w:rPr>
          <w:sz w:val="28"/>
          <w:szCs w:val="28"/>
        </w:rPr>
      </w:pPr>
    </w:p>
    <w:p w:rsidR="00A564F9" w:rsidRDefault="00A564F9">
      <w:pPr>
        <w:jc w:val="center"/>
        <w:rPr>
          <w:sz w:val="28"/>
          <w:szCs w:val="28"/>
        </w:rPr>
      </w:pPr>
    </w:p>
    <w:p w:rsidR="00A564F9" w:rsidRDefault="0085012E">
      <w:pPr>
        <w:jc w:val="center"/>
      </w:pPr>
      <w:r>
        <w:t>(приложение размещено в отдельном файле)</w:t>
      </w:r>
    </w:p>
    <w:p w:rsidR="00A564F9" w:rsidRDefault="0085012E">
      <w:pPr>
        <w:jc w:val="center"/>
      </w:pPr>
      <w:r>
        <w:br w:type="page" w:clear="all"/>
      </w:r>
    </w:p>
    <w:p w:rsidR="00A564F9" w:rsidRDefault="0085012E">
      <w:pPr>
        <w:keepNext/>
        <w:jc w:val="right"/>
        <w:outlineLvl w:val="0"/>
      </w:pPr>
      <w:bookmarkStart w:id="18" w:name="_Toc165880158"/>
      <w:r>
        <w:lastRenderedPageBreak/>
        <w:t>Приложение 7</w:t>
      </w:r>
      <w:bookmarkEnd w:id="16"/>
    </w:p>
    <w:p w:rsidR="00A564F9" w:rsidRDefault="0085012E">
      <w:pPr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Распределение премиального фонда по работникам исполнительного аппарата Общества, принимающим участие в организации и содействии при выполнении работ (услуг)</w:t>
      </w:r>
    </w:p>
    <w:p w:rsidR="00A564F9" w:rsidRDefault="00A564F9">
      <w:pPr>
        <w:jc w:val="center"/>
        <w:rPr>
          <w:sz w:val="28"/>
          <w:szCs w:val="28"/>
        </w:rPr>
      </w:pPr>
    </w:p>
    <w:p w:rsidR="00A564F9" w:rsidRDefault="00A564F9">
      <w:pPr>
        <w:jc w:val="center"/>
        <w:rPr>
          <w:sz w:val="28"/>
          <w:szCs w:val="28"/>
        </w:rPr>
      </w:pPr>
    </w:p>
    <w:p w:rsidR="00A564F9" w:rsidRDefault="0085012E">
      <w:pPr>
        <w:jc w:val="center"/>
      </w:pPr>
      <w:r>
        <w:t>(приложение размещено в отдельном файле)</w:t>
      </w:r>
    </w:p>
    <w:p w:rsidR="00A564F9" w:rsidRDefault="0085012E">
      <w:pPr>
        <w:keepNext/>
        <w:jc w:val="right"/>
        <w:outlineLvl w:val="0"/>
      </w:pPr>
      <w:r>
        <w:rPr>
          <w:sz w:val="28"/>
          <w:szCs w:val="28"/>
        </w:rPr>
        <w:br w:type="page" w:clear="all"/>
      </w:r>
      <w:bookmarkStart w:id="19" w:name="_Toc165880159"/>
      <w:r>
        <w:lastRenderedPageBreak/>
        <w:t>Приложение 8</w:t>
      </w:r>
      <w:bookmarkEnd w:id="17"/>
    </w:p>
    <w:p w:rsidR="00A564F9" w:rsidRDefault="00A564F9">
      <w:pPr>
        <w:keepNext/>
        <w:jc w:val="right"/>
        <w:outlineLvl w:val="0"/>
      </w:pPr>
    </w:p>
    <w:p w:rsidR="00A564F9" w:rsidRDefault="0085012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Список работников на премирование за получение дополнительных (нетарифных) доходов</w:t>
      </w:r>
    </w:p>
    <w:p w:rsidR="00A564F9" w:rsidRDefault="00A564F9">
      <w:pPr>
        <w:jc w:val="center"/>
        <w:rPr>
          <w:sz w:val="28"/>
          <w:szCs w:val="28"/>
        </w:rPr>
      </w:pPr>
    </w:p>
    <w:p w:rsidR="00A564F9" w:rsidRDefault="00A564F9">
      <w:pPr>
        <w:jc w:val="center"/>
        <w:rPr>
          <w:sz w:val="28"/>
          <w:szCs w:val="28"/>
        </w:rPr>
      </w:pPr>
    </w:p>
    <w:p w:rsidR="00A564F9" w:rsidRDefault="0085012E">
      <w:pPr>
        <w:jc w:val="center"/>
      </w:pPr>
      <w:r>
        <w:t>(приложение размещено в отдельном файле)</w:t>
      </w:r>
    </w:p>
    <w:p w:rsidR="00A564F9" w:rsidRDefault="0085012E">
      <w:pPr>
        <w:jc w:val="center"/>
      </w:pPr>
      <w:r>
        <w:br w:type="page" w:clear="all"/>
      </w:r>
    </w:p>
    <w:p w:rsidR="00A564F9" w:rsidRDefault="0085012E">
      <w:pPr>
        <w:keepNext/>
        <w:jc w:val="right"/>
        <w:outlineLvl w:val="0"/>
      </w:pPr>
      <w:bookmarkStart w:id="20" w:name="_Toc165880160"/>
      <w:r>
        <w:lastRenderedPageBreak/>
        <w:t>Приложение 9</w:t>
      </w:r>
      <w:bookmarkEnd w:id="18"/>
    </w:p>
    <w:p w:rsidR="00A564F9" w:rsidRDefault="00A564F9">
      <w:pPr>
        <w:jc w:val="center"/>
        <w:rPr>
          <w:b/>
          <w:sz w:val="28"/>
          <w:szCs w:val="28"/>
        </w:rPr>
      </w:pPr>
    </w:p>
    <w:p w:rsidR="00A564F9" w:rsidRDefault="0085012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Расчет затрат на покрытие необходимых хозяйственных расходов (МТО) по подразделениям филиала ПАО «Россети Юг»,</w:t>
      </w:r>
    </w:p>
    <w:p w:rsidR="00A564F9" w:rsidRDefault="0085012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получившим валовую прибыль по виду деятельности «Прочая основная деятельность» за __ квартал 202__ года.</w:t>
      </w:r>
    </w:p>
    <w:p w:rsidR="00A564F9" w:rsidRDefault="00A564F9">
      <w:pPr>
        <w:jc w:val="center"/>
        <w:rPr>
          <w:sz w:val="28"/>
          <w:szCs w:val="28"/>
        </w:rPr>
      </w:pPr>
    </w:p>
    <w:p w:rsidR="00A564F9" w:rsidRDefault="00A564F9">
      <w:pPr>
        <w:jc w:val="center"/>
        <w:rPr>
          <w:sz w:val="28"/>
          <w:szCs w:val="28"/>
        </w:rPr>
      </w:pPr>
    </w:p>
    <w:p w:rsidR="00A564F9" w:rsidRDefault="0085012E">
      <w:pPr>
        <w:jc w:val="center"/>
      </w:pPr>
      <w:r>
        <w:t>(приложение размещено в отдельном файле)</w:t>
      </w:r>
    </w:p>
    <w:p w:rsidR="00A564F9" w:rsidRDefault="0085012E">
      <w:pPr>
        <w:keepNext/>
        <w:jc w:val="right"/>
        <w:outlineLvl w:val="0"/>
        <w:rPr>
          <w:b/>
          <w:sz w:val="28"/>
          <w:szCs w:val="28"/>
        </w:rPr>
      </w:pPr>
      <w:r>
        <w:br w:type="page" w:clear="all"/>
      </w:r>
    </w:p>
    <w:p w:rsidR="00A564F9" w:rsidRDefault="0085012E">
      <w:pPr>
        <w:keepNext/>
        <w:jc w:val="right"/>
        <w:outlineLvl w:val="0"/>
        <w:rPr>
          <w:color w:val="1F4E79"/>
        </w:rPr>
      </w:pPr>
      <w:bookmarkStart w:id="21" w:name="_Toc165880161"/>
      <w:r>
        <w:rPr>
          <w:color w:val="1F4E79"/>
        </w:rPr>
        <w:lastRenderedPageBreak/>
        <w:t>Приложение 10</w:t>
      </w:r>
      <w:bookmarkEnd w:id="19"/>
    </w:p>
    <w:p w:rsidR="00A564F9" w:rsidRDefault="00A564F9">
      <w:pPr>
        <w:jc w:val="center"/>
        <w:rPr>
          <w:b/>
          <w:color w:val="1F3864"/>
          <w:sz w:val="28"/>
          <w:szCs w:val="28"/>
        </w:rPr>
      </w:pPr>
    </w:p>
    <w:p w:rsidR="00A564F9" w:rsidRPr="0085012E" w:rsidRDefault="0085012E">
      <w:pPr>
        <w:jc w:val="center"/>
        <w:rPr>
          <w:b/>
          <w:color w:val="0070C0"/>
          <w:sz w:val="28"/>
          <w:szCs w:val="28"/>
        </w:rPr>
      </w:pPr>
      <w:r w:rsidRPr="0085012E">
        <w:rPr>
          <w:b/>
          <w:color w:val="0070C0"/>
          <w:sz w:val="28"/>
          <w:szCs w:val="28"/>
        </w:rPr>
        <w:t xml:space="preserve">Справка-расчет дополнительного вознаграждения </w:t>
      </w:r>
    </w:p>
    <w:p w:rsidR="00A564F9" w:rsidRPr="0085012E" w:rsidRDefault="0085012E">
      <w:pPr>
        <w:jc w:val="center"/>
        <w:rPr>
          <w:b/>
          <w:color w:val="0070C0"/>
          <w:sz w:val="28"/>
          <w:szCs w:val="28"/>
        </w:rPr>
      </w:pPr>
      <w:r w:rsidRPr="0085012E">
        <w:rPr>
          <w:b/>
          <w:color w:val="0070C0"/>
          <w:sz w:val="28"/>
          <w:szCs w:val="28"/>
        </w:rPr>
        <w:t>работникам филиала _________, выявившим незаконно размещенное оборудование связи третьих лиц на объектах электросетевого хозяйства Общества за __ квартал 202__ года.</w:t>
      </w:r>
    </w:p>
    <w:p w:rsidR="00A564F9" w:rsidRPr="0085012E" w:rsidRDefault="00A564F9">
      <w:pPr>
        <w:jc w:val="center"/>
        <w:rPr>
          <w:color w:val="0070C0"/>
          <w:sz w:val="28"/>
          <w:szCs w:val="28"/>
        </w:rPr>
      </w:pPr>
    </w:p>
    <w:p w:rsidR="00A564F9" w:rsidRPr="0085012E" w:rsidRDefault="0085012E">
      <w:pPr>
        <w:pStyle w:val="afc"/>
        <w:spacing w:after="0"/>
        <w:ind w:left="0" w:firstLine="709"/>
        <w:jc w:val="both"/>
        <w:rPr>
          <w:color w:val="0070C0"/>
          <w:sz w:val="28"/>
          <w:szCs w:val="28"/>
        </w:rPr>
      </w:pPr>
      <w:r w:rsidRPr="0085012E">
        <w:rPr>
          <w:color w:val="0070C0"/>
          <w:sz w:val="28"/>
          <w:szCs w:val="28"/>
        </w:rPr>
        <w:t>(изменение №1, утверждено приказом ПАО «Россети Юг» № 300 от «21» мая 2024 г.).</w:t>
      </w:r>
    </w:p>
    <w:p w:rsidR="00A564F9" w:rsidRPr="0085012E" w:rsidRDefault="00A564F9">
      <w:pPr>
        <w:jc w:val="center"/>
        <w:rPr>
          <w:color w:val="0070C0"/>
          <w:sz w:val="28"/>
          <w:szCs w:val="28"/>
        </w:rPr>
      </w:pPr>
    </w:p>
    <w:p w:rsidR="00A564F9" w:rsidRDefault="0085012E">
      <w:pPr>
        <w:jc w:val="center"/>
        <w:rPr>
          <w:color w:val="1F3864"/>
        </w:rPr>
      </w:pPr>
      <w:r>
        <w:rPr>
          <w:color w:val="1F3864"/>
        </w:rPr>
        <w:t>(приложение размещено в отдельном файле)</w:t>
      </w:r>
    </w:p>
    <w:p w:rsidR="00A564F9" w:rsidRDefault="0085012E">
      <w:pPr>
        <w:keepNext/>
        <w:jc w:val="right"/>
        <w:outlineLvl w:val="0"/>
        <w:rPr>
          <w:color w:val="1F3864"/>
        </w:rPr>
      </w:pPr>
      <w:r>
        <w:br w:type="page" w:clear="all"/>
      </w:r>
    </w:p>
    <w:p w:rsidR="00A564F9" w:rsidRDefault="0085012E">
      <w:pPr>
        <w:keepNext/>
        <w:jc w:val="right"/>
        <w:outlineLvl w:val="0"/>
      </w:pPr>
      <w:bookmarkStart w:id="22" w:name="_Toc165880162"/>
      <w:r>
        <w:rPr>
          <w:color w:val="1F3864"/>
        </w:rPr>
        <w:lastRenderedPageBreak/>
        <w:t>Приложение 11</w:t>
      </w:r>
      <w:bookmarkEnd w:id="20"/>
    </w:p>
    <w:p w:rsidR="00A564F9" w:rsidRPr="0085012E" w:rsidRDefault="0085012E">
      <w:pPr>
        <w:jc w:val="center"/>
        <w:rPr>
          <w:b/>
          <w:color w:val="0070C0"/>
          <w:sz w:val="28"/>
          <w:szCs w:val="28"/>
        </w:rPr>
      </w:pPr>
      <w:r w:rsidRPr="0085012E">
        <w:rPr>
          <w:b/>
          <w:color w:val="0070C0"/>
          <w:sz w:val="28"/>
          <w:szCs w:val="28"/>
        </w:rPr>
        <w:t>Список работников на получение дополнительного вознаграждения, выявившим незаконно размещенное оборудование связи третьих лиц на объектах электросетевого хозяйства Общества</w:t>
      </w:r>
    </w:p>
    <w:p w:rsidR="00A564F9" w:rsidRPr="0085012E" w:rsidRDefault="00A564F9">
      <w:pPr>
        <w:jc w:val="center"/>
        <w:rPr>
          <w:color w:val="0070C0"/>
          <w:sz w:val="28"/>
          <w:szCs w:val="28"/>
        </w:rPr>
      </w:pPr>
    </w:p>
    <w:p w:rsidR="00A564F9" w:rsidRPr="0085012E" w:rsidRDefault="0085012E">
      <w:pPr>
        <w:ind w:firstLine="709"/>
        <w:jc w:val="both"/>
        <w:rPr>
          <w:color w:val="0070C0"/>
          <w:sz w:val="28"/>
          <w:szCs w:val="28"/>
        </w:rPr>
      </w:pPr>
      <w:r w:rsidRPr="0085012E">
        <w:rPr>
          <w:color w:val="0070C0"/>
          <w:sz w:val="28"/>
          <w:szCs w:val="28"/>
        </w:rPr>
        <w:t>(изменение №1, утверждено приказом ПАО «Россети Юг» № 300 от «21» мая 2024 г.).</w:t>
      </w:r>
    </w:p>
    <w:p w:rsidR="00A564F9" w:rsidRDefault="0085012E">
      <w:pPr>
        <w:jc w:val="center"/>
        <w:rPr>
          <w:color w:val="1F3864"/>
        </w:rPr>
      </w:pPr>
      <w:r>
        <w:rPr>
          <w:color w:val="1F3864"/>
        </w:rPr>
        <w:t>(приложение размещено в отдельном файле)</w:t>
      </w:r>
    </w:p>
    <w:p w:rsidR="00A564F9" w:rsidRDefault="0085012E">
      <w:pPr>
        <w:jc w:val="center"/>
      </w:pPr>
      <w:r>
        <w:br w:type="page" w:clear="all"/>
      </w:r>
    </w:p>
    <w:p w:rsidR="00A564F9" w:rsidRDefault="0085012E">
      <w:pPr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 </w:t>
      </w:r>
    </w:p>
    <w:p w:rsidR="00A564F9" w:rsidRDefault="0085012E">
      <w:pPr>
        <w:keepNext/>
        <w:jc w:val="center"/>
        <w:outlineLvl w:val="0"/>
        <w:rPr>
          <w:bCs/>
          <w:sz w:val="28"/>
          <w:szCs w:val="28"/>
        </w:rPr>
      </w:pPr>
      <w:bookmarkStart w:id="23" w:name="_Toc165880163"/>
      <w:r>
        <w:rPr>
          <w:bCs/>
          <w:sz w:val="28"/>
          <w:szCs w:val="28"/>
        </w:rPr>
        <w:t>ЛИСТ ОЗНАКОМЛЕНИЯ</w:t>
      </w:r>
      <w:bookmarkEnd w:id="21"/>
      <w:bookmarkEnd w:id="22"/>
      <w:bookmarkEnd w:id="23"/>
    </w:p>
    <w:p w:rsidR="00A564F9" w:rsidRDefault="00A564F9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285"/>
        <w:gridCol w:w="1705"/>
        <w:gridCol w:w="1690"/>
        <w:gridCol w:w="1590"/>
      </w:tblGrid>
      <w:tr w:rsidR="00A564F9">
        <w:trPr>
          <w:trHeight w:val="639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564F9" w:rsidRDefault="0085012E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Должность </w:t>
            </w:r>
          </w:p>
        </w:tc>
        <w:tc>
          <w:tcPr>
            <w:tcW w:w="2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564F9" w:rsidRDefault="0085012E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Фамилия, </w:t>
            </w:r>
            <w:r>
              <w:rPr>
                <w:sz w:val="26"/>
                <w:szCs w:val="26"/>
              </w:rPr>
              <w:br w:type="textWrapping" w:clear="all"/>
              <w:t>инициалы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564F9" w:rsidRDefault="0085012E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Дата </w:t>
            </w:r>
            <w:r>
              <w:rPr>
                <w:sz w:val="26"/>
                <w:szCs w:val="26"/>
              </w:rPr>
              <w:br w:type="textWrapping" w:clear="all"/>
              <w:t>ознакомления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564F9" w:rsidRDefault="0085012E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Подпись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564F9" w:rsidRDefault="0085012E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Примечания</w:t>
            </w:r>
          </w:p>
        </w:tc>
      </w:tr>
      <w:tr w:rsidR="00A564F9">
        <w:trPr>
          <w:trHeight w:val="11311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4F9" w:rsidRDefault="00A564F9">
            <w:pPr>
              <w:rPr>
                <w:sz w:val="26"/>
                <w:szCs w:val="26"/>
              </w:rPr>
            </w:pPr>
          </w:p>
        </w:tc>
        <w:tc>
          <w:tcPr>
            <w:tcW w:w="2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4F9" w:rsidRDefault="00A564F9">
            <w:pPr>
              <w:rPr>
                <w:sz w:val="26"/>
                <w:szCs w:val="26"/>
              </w:rPr>
            </w:pP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4F9" w:rsidRDefault="00A564F9">
            <w:pPr>
              <w:rPr>
                <w:sz w:val="26"/>
                <w:szCs w:val="26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4F9" w:rsidRDefault="00A564F9">
            <w:pPr>
              <w:rPr>
                <w:sz w:val="26"/>
                <w:szCs w:val="26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</w:tc>
      </w:tr>
    </w:tbl>
    <w:p w:rsidR="00A564F9" w:rsidRDefault="00A564F9">
      <w:pPr>
        <w:shd w:val="clear" w:color="auto" w:fill="FFFFFF"/>
        <w:tabs>
          <w:tab w:val="left" w:pos="8100"/>
        </w:tabs>
        <w:ind w:firstLine="720"/>
        <w:jc w:val="center"/>
        <w:rPr>
          <w:sz w:val="28"/>
          <w:szCs w:val="28"/>
          <w:lang w:val="en-US"/>
        </w:rPr>
      </w:pPr>
    </w:p>
    <w:p w:rsidR="00A564F9" w:rsidRDefault="00A564F9">
      <w:pPr>
        <w:rPr>
          <w:sz w:val="28"/>
          <w:szCs w:val="28"/>
        </w:rPr>
      </w:pPr>
      <w:bookmarkStart w:id="24" w:name="_Toc246151845"/>
    </w:p>
    <w:p w:rsidR="00A564F9" w:rsidRDefault="00A564F9">
      <w:pPr>
        <w:rPr>
          <w:sz w:val="28"/>
          <w:szCs w:val="28"/>
        </w:rPr>
      </w:pPr>
    </w:p>
    <w:p w:rsidR="00A564F9" w:rsidRDefault="0085012E">
      <w:pPr>
        <w:shd w:val="clear" w:color="auto" w:fill="FFFFFF"/>
        <w:tabs>
          <w:tab w:val="left" w:pos="8100"/>
        </w:tabs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  <w:lastRenderedPageBreak/>
        <w:t>ЛИСТ РЕГИСТРАЦИИ ИЗМЕНЕНИЙ И ДОПОЛНЕНИЙ</w:t>
      </w:r>
      <w:bookmarkEnd w:id="24"/>
    </w:p>
    <w:tbl>
      <w:tblPr>
        <w:tblpPr w:leftFromText="180" w:rightFromText="180" w:vertAnchor="text" w:horzAnchor="margin" w:tblpXSpec="center" w:tblpY="22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760"/>
        <w:gridCol w:w="1422"/>
        <w:gridCol w:w="1218"/>
        <w:gridCol w:w="1920"/>
        <w:gridCol w:w="1415"/>
      </w:tblGrid>
      <w:tr w:rsidR="00A564F9">
        <w:trPr>
          <w:trHeight w:val="511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564F9" w:rsidRDefault="0085012E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Изм. (доп.) </w:t>
            </w:r>
            <w:r>
              <w:rPr>
                <w:sz w:val="26"/>
                <w:szCs w:val="26"/>
              </w:rPr>
              <w:br w:type="textWrapping" w:clear="all"/>
              <w:t>пункт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564F9" w:rsidRDefault="0085012E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Содержание </w:t>
            </w:r>
            <w:r>
              <w:rPr>
                <w:sz w:val="26"/>
                <w:szCs w:val="26"/>
              </w:rPr>
              <w:br w:type="textWrapping" w:clear="all"/>
              <w:t xml:space="preserve">изменения </w:t>
            </w:r>
            <w:r>
              <w:rPr>
                <w:sz w:val="26"/>
                <w:szCs w:val="26"/>
              </w:rPr>
              <w:br w:type="textWrapping" w:clear="all"/>
              <w:t>(дополнения)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564F9" w:rsidRDefault="0085012E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Основание</w:t>
            </w: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564F9" w:rsidRDefault="0085012E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Дата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564F9" w:rsidRDefault="0085012E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Фамилия, инициалы, должность, лица, внесшего изменения (дополнения)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564F9" w:rsidRDefault="0085012E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Подпись</w:t>
            </w:r>
          </w:p>
        </w:tc>
      </w:tr>
      <w:tr w:rsidR="00A564F9">
        <w:trPr>
          <w:trHeight w:val="269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jc w:val="center"/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  <w:p w:rsidR="00A564F9" w:rsidRDefault="00A564F9">
            <w:pPr>
              <w:rPr>
                <w:sz w:val="26"/>
                <w:szCs w:val="26"/>
              </w:rPr>
            </w:pPr>
          </w:p>
        </w:tc>
      </w:tr>
    </w:tbl>
    <w:p w:rsidR="00A564F9" w:rsidRDefault="00A564F9"/>
    <w:sectPr w:rsidR="00A564F9">
      <w:headerReference w:type="default" r:id="rId7"/>
      <w:footerReference w:type="default" r:id="rId8"/>
      <w:headerReference w:type="first" r:id="rId9"/>
      <w:pgSz w:w="11906" w:h="16838"/>
      <w:pgMar w:top="567" w:right="851" w:bottom="1134" w:left="1701" w:header="425" w:footer="21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67BC" w:rsidRDefault="006667BC">
      <w:r>
        <w:separator/>
      </w:r>
    </w:p>
  </w:endnote>
  <w:endnote w:type="continuationSeparator" w:id="0">
    <w:p w:rsidR="006667BC" w:rsidRDefault="00666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4F9" w:rsidRDefault="0085012E">
    <w:pPr>
      <w:pStyle w:val="ad"/>
      <w:pBdr>
        <w:top w:val="single" w:sz="4" w:space="1" w:color="000000"/>
      </w:pBdr>
      <w:ind w:right="360"/>
    </w:pPr>
    <w:r>
      <w:t>П ИСМ 80380011-ИА/Ф-3100 163-2023</w:t>
    </w:r>
  </w:p>
  <w:p w:rsidR="00A564F9" w:rsidRDefault="0085012E">
    <w:pPr>
      <w:pStyle w:val="ad"/>
      <w:pBdr>
        <w:top w:val="single" w:sz="4" w:space="1" w:color="000000"/>
      </w:pBdr>
      <w:ind w:right="360"/>
    </w:pPr>
    <w:r>
      <w:t>Положение о материальном стимулировании работников ПАО «Россети Юг» за работы по оказанию дополнительных (нетарифных) услуг</w:t>
    </w:r>
  </w:p>
  <w:p w:rsidR="00A564F9" w:rsidRDefault="00A564F9">
    <w:pPr>
      <w:pStyle w:val="ad"/>
      <w:ind w:right="360"/>
      <w:rPr>
        <w:sz w:val="20"/>
        <w:szCs w:val="20"/>
      </w:rPr>
    </w:pPr>
  </w:p>
  <w:p w:rsidR="00A564F9" w:rsidRDefault="00A564F9">
    <w:pPr>
      <w:pStyle w:val="ad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67BC" w:rsidRDefault="006667BC">
      <w:r>
        <w:separator/>
      </w:r>
    </w:p>
  </w:footnote>
  <w:footnote w:type="continuationSeparator" w:id="0">
    <w:p w:rsidR="006667BC" w:rsidRDefault="00666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4F9" w:rsidRDefault="0085012E">
    <w:pPr>
      <w:pStyle w:val="EvenLinieslheaderheaderEven1Even2Even3Even4Even5Even6Even7Even8Even9Even10Even11Even12Even13Even14Even15Even16Even17Even21Even31Even41Even51Even61Even71Even81Even91Even101Even111Even121Even131Even141"/>
      <w:pBdr>
        <w:bottom w:val="single" w:sz="4" w:space="1" w:color="000000"/>
      </w:pBdr>
      <w:tabs>
        <w:tab w:val="clear" w:pos="9355"/>
      </w:tabs>
    </w:pPr>
    <w:r>
      <w:t xml:space="preserve">ПАО «Россети Юг»                                         </w:t>
    </w:r>
    <w:r>
      <w:tab/>
    </w:r>
    <w:r>
      <w:fldChar w:fldCharType="begin"/>
    </w:r>
    <w:r>
      <w:instrText>PAGE   \* MERGEFORMAT</w:instrText>
    </w:r>
    <w:r>
      <w:fldChar w:fldCharType="separate"/>
    </w:r>
    <w:r w:rsidR="0081580E">
      <w:rPr>
        <w:noProof/>
      </w:rPr>
      <w:t>11</w:t>
    </w:r>
    <w:r>
      <w:fldChar w:fldCharType="end"/>
    </w:r>
  </w:p>
  <w:p w:rsidR="00A564F9" w:rsidRDefault="00A564F9">
    <w:pPr>
      <w:pStyle w:val="EvenLinieslheaderheaderEven1Even2Even3Even4Even5Even6Even7Even8Even9Even10Even11Even12Even13Even14Even15Even16Even17Even21Even31Even41Even51Even61Even71Even81Even91Even101Even111Even121Even131Even141"/>
      <w:tabs>
        <w:tab w:val="left" w:pos="7371"/>
      </w:tabs>
      <w:rPr>
        <w:sz w:val="20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4F9" w:rsidRDefault="0085012E">
    <w:pPr>
      <w:pStyle w:val="EvenLinieslheaderheaderEven1Even2Even3Even4Even5Even6Even7Even8Even9Even10Even11Even12Even13Even14Even15Even16Even17Even21Even31Even41Even51Even61Even71Even81Even91Even101Even111Even121Even131Even141"/>
      <w:tabs>
        <w:tab w:val="clear" w:pos="4677"/>
        <w:tab w:val="clear" w:pos="9355"/>
        <w:tab w:val="left" w:pos="5490"/>
      </w:tabs>
    </w:pPr>
    <w:r>
      <w:rPr>
        <w:noProof/>
      </w:rPr>
      <w:drawing>
        <wp:anchor distT="0" distB="0" distL="114300" distR="114300" simplePos="0" relativeHeight="524288" behindDoc="0" locked="0" layoutInCell="1" allowOverlap="1">
          <wp:simplePos x="0" y="0"/>
          <wp:positionH relativeFrom="column">
            <wp:posOffset>-448944</wp:posOffset>
          </wp:positionH>
          <wp:positionV relativeFrom="paragraph">
            <wp:posOffset>398145</wp:posOffset>
          </wp:positionV>
          <wp:extent cx="1717040" cy="539115"/>
          <wp:effectExtent l="0" t="0" r="0" b="0"/>
          <wp:wrapNone/>
          <wp:docPr id="1" name="_x0000_s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717040" cy="539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tbl>
    <w:tblPr>
      <w:tblW w:w="0" w:type="auto"/>
      <w:tblInd w:w="5288" w:type="dxa"/>
      <w:tblLook w:val="04A0" w:firstRow="1" w:lastRow="0" w:firstColumn="1" w:lastColumn="0" w:noHBand="0" w:noVBand="1"/>
    </w:tblPr>
    <w:tblGrid>
      <w:gridCol w:w="4066"/>
    </w:tblGrid>
    <w:tr w:rsidR="00A564F9">
      <w:tc>
        <w:tcPr>
          <w:tcW w:w="4077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</w:tcPr>
        <w:p w:rsidR="00A564F9" w:rsidRDefault="00A564F9"/>
        <w:p w:rsidR="00A564F9" w:rsidRDefault="0085012E">
          <w:r>
            <w:t>Приложение 1</w:t>
          </w:r>
        </w:p>
        <w:p w:rsidR="00A564F9" w:rsidRDefault="0085012E">
          <w:r>
            <w:t xml:space="preserve">к приказу ПАО «Россети Юг»  </w:t>
          </w:r>
        </w:p>
        <w:p w:rsidR="00A564F9" w:rsidRDefault="0085012E">
          <w:r>
            <w:t xml:space="preserve"> от «___» __________20__г. №___</w:t>
          </w:r>
        </w:p>
        <w:p w:rsidR="00A564F9" w:rsidRDefault="00A564F9"/>
      </w:tc>
    </w:tr>
    <w:tr w:rsidR="00A564F9">
      <w:tc>
        <w:tcPr>
          <w:tcW w:w="4077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</w:tcPr>
        <w:p w:rsidR="00A564F9" w:rsidRDefault="0085012E">
          <w:pPr>
            <w:tabs>
              <w:tab w:val="left" w:pos="4600"/>
              <w:tab w:val="left" w:pos="4708"/>
            </w:tabs>
            <w:ind w:left="34" w:right="-108"/>
            <w:jc w:val="center"/>
            <w:rPr>
              <w:b/>
            </w:rPr>
          </w:pPr>
          <w:r>
            <w:rPr>
              <w:b/>
            </w:rPr>
            <w:t xml:space="preserve">Публичное акционерное общество </w:t>
          </w:r>
        </w:p>
        <w:p w:rsidR="00A564F9" w:rsidRDefault="0085012E">
          <w:pPr>
            <w:tabs>
              <w:tab w:val="left" w:pos="4600"/>
              <w:tab w:val="left" w:pos="4708"/>
            </w:tabs>
            <w:ind w:left="34" w:right="-108"/>
            <w:jc w:val="center"/>
            <w:rPr>
              <w:b/>
            </w:rPr>
          </w:pPr>
          <w:r>
            <w:rPr>
              <w:b/>
            </w:rPr>
            <w:t>«Россети Юг»</w:t>
          </w:r>
        </w:p>
        <w:p w:rsidR="00A564F9" w:rsidRDefault="0085012E">
          <w:pPr>
            <w:jc w:val="center"/>
            <w:rPr>
              <w:b/>
              <w:sz w:val="22"/>
              <w:szCs w:val="22"/>
            </w:rPr>
          </w:pPr>
          <w:r>
            <w:rPr>
              <w:b/>
            </w:rPr>
            <w:t xml:space="preserve"> (ПАО «Россети Юг»)</w:t>
          </w:r>
        </w:p>
      </w:tc>
    </w:tr>
  </w:tbl>
  <w:p w:rsidR="00A564F9" w:rsidRDefault="00A564F9">
    <w:pPr>
      <w:pStyle w:val="EvenLinieslheaderheaderEven1Even2Even3Even4Even5Even6Even7Even8Even9Even10Even11Even12Even13Even14Even15Even16Even17Even21Even31Even41Even51Even61Even71Even81Even91Even101Even111Even121Even131Even141"/>
      <w:tabs>
        <w:tab w:val="clear" w:pos="4677"/>
        <w:tab w:val="clear" w:pos="9355"/>
        <w:tab w:val="left" w:pos="549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85C37"/>
    <w:multiLevelType w:val="hybridMultilevel"/>
    <w:tmpl w:val="C8F4B36E"/>
    <w:lvl w:ilvl="0" w:tplc="F0B028AC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9C2A7B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8B82B9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58895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84CD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97AC38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6A7CB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09652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63C151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5050EB2"/>
    <w:multiLevelType w:val="hybridMultilevel"/>
    <w:tmpl w:val="0B8E8744"/>
    <w:lvl w:ilvl="0" w:tplc="D6D2F02A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 w:tplc="004E146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 w:tplc="146E1C0E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 w:tplc="C78E2A24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 w:tplc="F1DACAE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9970ED3A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 w:tplc="48DC7558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 w:tplc="33A480A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44388FAE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 w15:restartNumberingAfterBreak="0">
    <w:nsid w:val="24E64FCF"/>
    <w:multiLevelType w:val="hybridMultilevel"/>
    <w:tmpl w:val="DC147670"/>
    <w:lvl w:ilvl="0" w:tplc="25884AC4">
      <w:start w:val="1"/>
      <w:numFmt w:val="decimal"/>
      <w:lvlText w:val="%1."/>
      <w:lvlJc w:val="left"/>
      <w:pPr>
        <w:ind w:left="792" w:hanging="360"/>
      </w:pPr>
    </w:lvl>
    <w:lvl w:ilvl="1" w:tplc="CDFCB582">
      <w:start w:val="1"/>
      <w:numFmt w:val="lowerLetter"/>
      <w:lvlText w:val="%2."/>
      <w:lvlJc w:val="left"/>
      <w:pPr>
        <w:ind w:left="1512" w:hanging="360"/>
      </w:pPr>
    </w:lvl>
    <w:lvl w:ilvl="2" w:tplc="F40646B6">
      <w:start w:val="1"/>
      <w:numFmt w:val="lowerRoman"/>
      <w:lvlText w:val="%3."/>
      <w:lvlJc w:val="right"/>
      <w:pPr>
        <w:ind w:left="2232" w:hanging="180"/>
      </w:pPr>
    </w:lvl>
    <w:lvl w:ilvl="3" w:tplc="1786BA48">
      <w:start w:val="1"/>
      <w:numFmt w:val="decimal"/>
      <w:lvlText w:val="%4."/>
      <w:lvlJc w:val="left"/>
      <w:pPr>
        <w:ind w:left="2952" w:hanging="360"/>
      </w:pPr>
    </w:lvl>
    <w:lvl w:ilvl="4" w:tplc="E702D30E">
      <w:start w:val="1"/>
      <w:numFmt w:val="lowerLetter"/>
      <w:lvlText w:val="%5."/>
      <w:lvlJc w:val="left"/>
      <w:pPr>
        <w:ind w:left="3672" w:hanging="360"/>
      </w:pPr>
    </w:lvl>
    <w:lvl w:ilvl="5" w:tplc="68609682">
      <w:start w:val="1"/>
      <w:numFmt w:val="lowerRoman"/>
      <w:lvlText w:val="%6."/>
      <w:lvlJc w:val="right"/>
      <w:pPr>
        <w:ind w:left="4392" w:hanging="180"/>
      </w:pPr>
    </w:lvl>
    <w:lvl w:ilvl="6" w:tplc="69B6E69C">
      <w:start w:val="1"/>
      <w:numFmt w:val="decimal"/>
      <w:lvlText w:val="%7."/>
      <w:lvlJc w:val="left"/>
      <w:pPr>
        <w:ind w:left="5112" w:hanging="360"/>
      </w:pPr>
    </w:lvl>
    <w:lvl w:ilvl="7" w:tplc="6CCC307E">
      <w:start w:val="1"/>
      <w:numFmt w:val="lowerLetter"/>
      <w:lvlText w:val="%8."/>
      <w:lvlJc w:val="left"/>
      <w:pPr>
        <w:ind w:left="5832" w:hanging="360"/>
      </w:pPr>
    </w:lvl>
    <w:lvl w:ilvl="8" w:tplc="BAFA8D4E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37AC6EAB"/>
    <w:multiLevelType w:val="multilevel"/>
    <w:tmpl w:val="9008F67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4FE37429"/>
    <w:multiLevelType w:val="hybridMultilevel"/>
    <w:tmpl w:val="192E45CA"/>
    <w:lvl w:ilvl="0" w:tplc="ED5A288A">
      <w:start w:val="1"/>
      <w:numFmt w:val="decimal"/>
      <w:lvlText w:val="%1."/>
      <w:lvlJc w:val="left"/>
      <w:pPr>
        <w:ind w:left="928" w:hanging="360"/>
      </w:pPr>
    </w:lvl>
    <w:lvl w:ilvl="1" w:tplc="9552F8FC">
      <w:start w:val="1"/>
      <w:numFmt w:val="lowerLetter"/>
      <w:lvlText w:val="%2."/>
      <w:lvlJc w:val="left"/>
      <w:pPr>
        <w:ind w:left="1440" w:hanging="360"/>
      </w:pPr>
    </w:lvl>
    <w:lvl w:ilvl="2" w:tplc="A13CF896">
      <w:start w:val="1"/>
      <w:numFmt w:val="lowerRoman"/>
      <w:lvlText w:val="%3."/>
      <w:lvlJc w:val="right"/>
      <w:pPr>
        <w:ind w:left="2160" w:hanging="180"/>
      </w:pPr>
    </w:lvl>
    <w:lvl w:ilvl="3" w:tplc="5CD850BA">
      <w:start w:val="1"/>
      <w:numFmt w:val="decimal"/>
      <w:lvlText w:val="%4."/>
      <w:lvlJc w:val="left"/>
      <w:pPr>
        <w:ind w:left="2880" w:hanging="360"/>
      </w:pPr>
    </w:lvl>
    <w:lvl w:ilvl="4" w:tplc="480C80F6">
      <w:start w:val="1"/>
      <w:numFmt w:val="lowerLetter"/>
      <w:lvlText w:val="%5."/>
      <w:lvlJc w:val="left"/>
      <w:pPr>
        <w:ind w:left="3600" w:hanging="360"/>
      </w:pPr>
    </w:lvl>
    <w:lvl w:ilvl="5" w:tplc="D9787EFA">
      <w:start w:val="1"/>
      <w:numFmt w:val="lowerRoman"/>
      <w:lvlText w:val="%6."/>
      <w:lvlJc w:val="right"/>
      <w:pPr>
        <w:ind w:left="4320" w:hanging="180"/>
      </w:pPr>
    </w:lvl>
    <w:lvl w:ilvl="6" w:tplc="DB8E7322">
      <w:start w:val="1"/>
      <w:numFmt w:val="decimal"/>
      <w:lvlText w:val="%7."/>
      <w:lvlJc w:val="left"/>
      <w:pPr>
        <w:ind w:left="5040" w:hanging="360"/>
      </w:pPr>
    </w:lvl>
    <w:lvl w:ilvl="7" w:tplc="663C6402">
      <w:start w:val="1"/>
      <w:numFmt w:val="lowerLetter"/>
      <w:lvlText w:val="%8."/>
      <w:lvlJc w:val="left"/>
      <w:pPr>
        <w:ind w:left="5760" w:hanging="360"/>
      </w:pPr>
    </w:lvl>
    <w:lvl w:ilvl="8" w:tplc="0154303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E4AEB"/>
    <w:multiLevelType w:val="hybridMultilevel"/>
    <w:tmpl w:val="D37E2B74"/>
    <w:lvl w:ilvl="0" w:tplc="8C423E60">
      <w:start w:val="1"/>
      <w:numFmt w:val="bullet"/>
      <w:lvlText w:val=""/>
      <w:lvlJc w:val="left"/>
      <w:pPr>
        <w:ind w:left="1352" w:hanging="360"/>
      </w:pPr>
      <w:rPr>
        <w:rFonts w:ascii="Symbol" w:hAnsi="Symbol"/>
      </w:rPr>
    </w:lvl>
    <w:lvl w:ilvl="1" w:tplc="6846A038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/>
      </w:rPr>
    </w:lvl>
    <w:lvl w:ilvl="2" w:tplc="2D7AF446">
      <w:start w:val="1"/>
      <w:numFmt w:val="bullet"/>
      <w:lvlText w:val=""/>
      <w:lvlJc w:val="left"/>
      <w:pPr>
        <w:ind w:left="2792" w:hanging="360"/>
      </w:pPr>
      <w:rPr>
        <w:rFonts w:ascii="Wingdings" w:hAnsi="Wingdings"/>
      </w:rPr>
    </w:lvl>
    <w:lvl w:ilvl="3" w:tplc="B06C996A">
      <w:start w:val="1"/>
      <w:numFmt w:val="bullet"/>
      <w:lvlText w:val=""/>
      <w:lvlJc w:val="left"/>
      <w:pPr>
        <w:ind w:left="3512" w:hanging="360"/>
      </w:pPr>
      <w:rPr>
        <w:rFonts w:ascii="Symbol" w:hAnsi="Symbol"/>
      </w:rPr>
    </w:lvl>
    <w:lvl w:ilvl="4" w:tplc="0A34B2D8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/>
      </w:rPr>
    </w:lvl>
    <w:lvl w:ilvl="5" w:tplc="A8CC1774">
      <w:start w:val="1"/>
      <w:numFmt w:val="bullet"/>
      <w:lvlText w:val=""/>
      <w:lvlJc w:val="left"/>
      <w:pPr>
        <w:ind w:left="4952" w:hanging="360"/>
      </w:pPr>
      <w:rPr>
        <w:rFonts w:ascii="Wingdings" w:hAnsi="Wingdings"/>
      </w:rPr>
    </w:lvl>
    <w:lvl w:ilvl="6" w:tplc="42041576">
      <w:start w:val="1"/>
      <w:numFmt w:val="bullet"/>
      <w:lvlText w:val=""/>
      <w:lvlJc w:val="left"/>
      <w:pPr>
        <w:ind w:left="5672" w:hanging="360"/>
      </w:pPr>
      <w:rPr>
        <w:rFonts w:ascii="Symbol" w:hAnsi="Symbol"/>
      </w:rPr>
    </w:lvl>
    <w:lvl w:ilvl="7" w:tplc="C4D4AFDC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/>
      </w:rPr>
    </w:lvl>
    <w:lvl w:ilvl="8" w:tplc="1FA44AA2">
      <w:start w:val="1"/>
      <w:numFmt w:val="bullet"/>
      <w:lvlText w:val=""/>
      <w:lvlJc w:val="left"/>
      <w:pPr>
        <w:ind w:left="7112" w:hanging="360"/>
      </w:pPr>
      <w:rPr>
        <w:rFonts w:ascii="Wingdings" w:hAnsi="Wingdings"/>
      </w:rPr>
    </w:lvl>
  </w:abstractNum>
  <w:abstractNum w:abstractNumId="6" w15:restartNumberingAfterBreak="0">
    <w:nsid w:val="6F1B2E57"/>
    <w:multiLevelType w:val="multilevel"/>
    <w:tmpl w:val="54B881FE"/>
    <w:lvl w:ilvl="0">
      <w:start w:val="4"/>
      <w:numFmt w:val="decimal"/>
      <w:lvlText w:val="%1."/>
      <w:lvlJc w:val="left"/>
      <w:pPr>
        <w:ind w:left="3054" w:hanging="360"/>
      </w:pPr>
    </w:lvl>
    <w:lvl w:ilvl="1">
      <w:start w:val="1"/>
      <w:numFmt w:val="decimal"/>
      <w:lvlText w:val="%1.%2."/>
      <w:lvlJc w:val="left"/>
      <w:pPr>
        <w:ind w:left="0" w:firstLine="1276"/>
      </w:pPr>
      <w:rPr>
        <w:b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206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8B34E4D"/>
    <w:multiLevelType w:val="multilevel"/>
    <w:tmpl w:val="70F27ED0"/>
    <w:lvl w:ilvl="0">
      <w:start w:val="3"/>
      <w:numFmt w:val="decimal"/>
      <w:lvlText w:val="%1."/>
      <w:lvlJc w:val="left"/>
      <w:pPr>
        <w:ind w:left="3054" w:hanging="360"/>
      </w:pPr>
    </w:lvl>
    <w:lvl w:ilvl="1">
      <w:start w:val="1"/>
      <w:numFmt w:val="decimal"/>
      <w:lvlText w:val="%1.%2."/>
      <w:lvlJc w:val="left"/>
      <w:pPr>
        <w:ind w:left="1566" w:hanging="432"/>
      </w:pPr>
      <w:rPr>
        <w:b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EB71498"/>
    <w:multiLevelType w:val="multilevel"/>
    <w:tmpl w:val="86E806E6"/>
    <w:lvl w:ilvl="0">
      <w:start w:val="2"/>
      <w:numFmt w:val="decimal"/>
      <w:lvlText w:val="%1."/>
      <w:lvlJc w:val="left"/>
      <w:pPr>
        <w:ind w:left="3054" w:hanging="360"/>
      </w:pPr>
    </w:lvl>
    <w:lvl w:ilvl="1">
      <w:start w:val="1"/>
      <w:numFmt w:val="decimal"/>
      <w:lvlText w:val="%1.%2."/>
      <w:lvlJc w:val="left"/>
      <w:pPr>
        <w:ind w:left="1708" w:hanging="432"/>
      </w:pPr>
      <w:rPr>
        <w:b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206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7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4F9"/>
    <w:rsid w:val="000A1275"/>
    <w:rsid w:val="006667BC"/>
    <w:rsid w:val="00740A3D"/>
    <w:rsid w:val="00764B8E"/>
    <w:rsid w:val="0081580E"/>
    <w:rsid w:val="0085012E"/>
    <w:rsid w:val="009B423A"/>
    <w:rsid w:val="00A564F9"/>
    <w:rsid w:val="00BB3EDF"/>
    <w:rsid w:val="00E00083"/>
    <w:rsid w:val="00F2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E24F8"/>
  <w15:docId w15:val="{F3F83F78-5691-4316-97FD-10F298D29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jc w:val="center"/>
      <w:outlineLvl w:val="1"/>
    </w:pPr>
    <w:rPr>
      <w:szCs w:val="20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pPr>
      <w:keepNext/>
      <w:numPr>
        <w:ilvl w:val="5"/>
        <w:numId w:val="1"/>
      </w:numPr>
      <w:outlineLvl w:val="5"/>
    </w:pPr>
    <w:rPr>
      <w:b/>
      <w:bCs/>
    </w:rPr>
  </w:style>
  <w:style w:type="paragraph" w:styleId="7">
    <w:name w:val="heading 7"/>
    <w:basedOn w:val="a"/>
    <w:next w:val="a"/>
    <w:link w:val="7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hAnsi="Arial" w:cs="Arial"/>
      <w:b/>
      <w:bCs/>
      <w:sz w:val="32"/>
      <w:szCs w:val="32"/>
      <w:lang w:eastAsia="ru-RU"/>
    </w:rPr>
  </w:style>
  <w:style w:type="character" w:customStyle="1" w:styleId="20">
    <w:name w:val="Заголовок 2 Знак"/>
    <w:link w:val="2"/>
    <w:rPr>
      <w:sz w:val="24"/>
      <w:lang w:eastAsia="ru-RU"/>
    </w:rPr>
  </w:style>
  <w:style w:type="character" w:customStyle="1" w:styleId="30">
    <w:name w:val="Заголовок 3 Знак"/>
    <w:link w:val="3"/>
    <w:rPr>
      <w:rFonts w:ascii="Arial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link w:val="4"/>
    <w:rPr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rPr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rPr>
      <w:b/>
      <w:bCs/>
      <w:sz w:val="24"/>
      <w:szCs w:val="24"/>
      <w:lang w:eastAsia="ru-RU"/>
    </w:rPr>
  </w:style>
  <w:style w:type="character" w:customStyle="1" w:styleId="70">
    <w:name w:val="Заголовок 7 Знак"/>
    <w:link w:val="7"/>
    <w:rPr>
      <w:sz w:val="24"/>
      <w:szCs w:val="24"/>
      <w:lang w:eastAsia="ru-RU"/>
    </w:rPr>
  </w:style>
  <w:style w:type="character" w:customStyle="1" w:styleId="80">
    <w:name w:val="Заголовок 8 Знак"/>
    <w:link w:val="8"/>
    <w:rPr>
      <w:i/>
      <w:iCs/>
      <w:sz w:val="24"/>
      <w:szCs w:val="24"/>
      <w:lang w:eastAsia="ru-RU"/>
    </w:rPr>
  </w:style>
  <w:style w:type="character" w:customStyle="1" w:styleId="90">
    <w:name w:val="Заголовок 9 Знак"/>
    <w:link w:val="9"/>
    <w:rPr>
      <w:rFonts w:ascii="Arial" w:hAnsi="Arial" w:cs="Arial"/>
      <w:sz w:val="22"/>
      <w:szCs w:val="22"/>
      <w:lang w:eastAsia="ru-RU"/>
    </w:rPr>
  </w:style>
  <w:style w:type="paragraph" w:styleId="a3">
    <w:name w:val="List Paragraph"/>
    <w:basedOn w:val="a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f0">
    <w:name w:val="Table Grid"/>
    <w:basedOn w:val="a1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rPr>
      <w:sz w:val="20"/>
      <w:szCs w:val="20"/>
      <w:lang w:eastAsia="ar-SA"/>
    </w:rPr>
  </w:style>
  <w:style w:type="character" w:customStyle="1" w:styleId="FootnoteTextChar">
    <w:name w:val="Footnote Text Char"/>
    <w:uiPriority w:val="99"/>
    <w:rPr>
      <w:sz w:val="18"/>
    </w:rPr>
  </w:style>
  <w:style w:type="character" w:styleId="af4">
    <w:name w:val="footnote reference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qFormat/>
    <w:pPr>
      <w:tabs>
        <w:tab w:val="right" w:leader="dot" w:pos="9344"/>
      </w:tabs>
      <w:spacing w:before="240" w:after="120"/>
    </w:pPr>
    <w:rPr>
      <w:rFonts w:ascii="Calibri" w:hAnsi="Calibri"/>
      <w:b/>
      <w:bCs/>
      <w:sz w:val="20"/>
      <w:szCs w:val="20"/>
    </w:rPr>
  </w:style>
  <w:style w:type="paragraph" w:styleId="24">
    <w:name w:val="toc 2"/>
    <w:basedOn w:val="a"/>
    <w:next w:val="a"/>
    <w:uiPriority w:val="39"/>
    <w:unhideWhenUsed/>
    <w:qFormat/>
    <w:pPr>
      <w:spacing w:before="120"/>
      <w:ind w:left="240"/>
    </w:pPr>
    <w:rPr>
      <w:rFonts w:ascii="Calibri" w:hAnsi="Calibri"/>
      <w:i/>
      <w:iCs/>
      <w:sz w:val="20"/>
      <w:szCs w:val="20"/>
    </w:rPr>
  </w:style>
  <w:style w:type="paragraph" w:styleId="32">
    <w:name w:val="toc 3"/>
    <w:basedOn w:val="a"/>
    <w:next w:val="a"/>
    <w:uiPriority w:val="39"/>
    <w:unhideWhenUsed/>
    <w:qFormat/>
    <w:pPr>
      <w:ind w:left="480"/>
    </w:pPr>
    <w:rPr>
      <w:rFonts w:ascii="Calibri" w:hAnsi="Calibri"/>
      <w:sz w:val="20"/>
      <w:szCs w:val="20"/>
    </w:rPr>
  </w:style>
  <w:style w:type="paragraph" w:styleId="42">
    <w:name w:val="toc 4"/>
    <w:basedOn w:val="a"/>
    <w:next w:val="a"/>
    <w:pPr>
      <w:ind w:left="720"/>
    </w:pPr>
    <w:rPr>
      <w:rFonts w:ascii="Calibri" w:hAnsi="Calibri"/>
      <w:sz w:val="20"/>
      <w:szCs w:val="20"/>
    </w:rPr>
  </w:style>
  <w:style w:type="paragraph" w:styleId="52">
    <w:name w:val="toc 5"/>
    <w:basedOn w:val="a"/>
    <w:next w:val="a"/>
    <w:pPr>
      <w:ind w:left="960"/>
    </w:pPr>
    <w:rPr>
      <w:rFonts w:ascii="Calibri" w:hAnsi="Calibri"/>
      <w:sz w:val="20"/>
      <w:szCs w:val="20"/>
    </w:rPr>
  </w:style>
  <w:style w:type="paragraph" w:styleId="61">
    <w:name w:val="toc 6"/>
    <w:basedOn w:val="a"/>
    <w:next w:val="a"/>
    <w:pPr>
      <w:ind w:left="1200"/>
    </w:pPr>
    <w:rPr>
      <w:rFonts w:ascii="Calibri" w:hAnsi="Calibri"/>
      <w:sz w:val="20"/>
      <w:szCs w:val="20"/>
    </w:rPr>
  </w:style>
  <w:style w:type="paragraph" w:styleId="71">
    <w:name w:val="toc 7"/>
    <w:basedOn w:val="a"/>
    <w:next w:val="a"/>
    <w:pPr>
      <w:ind w:left="1440"/>
    </w:pPr>
    <w:rPr>
      <w:rFonts w:ascii="Calibri" w:hAnsi="Calibri"/>
      <w:sz w:val="20"/>
      <w:szCs w:val="20"/>
    </w:rPr>
  </w:style>
  <w:style w:type="paragraph" w:styleId="81">
    <w:name w:val="toc 8"/>
    <w:basedOn w:val="a"/>
    <w:next w:val="a"/>
    <w:pPr>
      <w:ind w:left="1680"/>
    </w:pPr>
    <w:rPr>
      <w:rFonts w:ascii="Calibri" w:hAnsi="Calibri"/>
      <w:sz w:val="20"/>
      <w:szCs w:val="20"/>
    </w:rPr>
  </w:style>
  <w:style w:type="paragraph" w:styleId="91">
    <w:name w:val="toc 9"/>
    <w:basedOn w:val="a"/>
    <w:next w:val="a"/>
    <w:pPr>
      <w:ind w:left="1920"/>
    </w:pPr>
    <w:rPr>
      <w:rFonts w:ascii="Calibri" w:hAnsi="Calibri"/>
      <w:sz w:val="20"/>
      <w:szCs w:val="20"/>
    </w:rPr>
  </w:style>
  <w:style w:type="paragraph" w:styleId="af8">
    <w:name w:val="TOC Heading"/>
    <w:basedOn w:val="1"/>
    <w:next w:val="a"/>
    <w:uiPriority w:val="39"/>
    <w:unhideWhenUsed/>
    <w:qFormat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sz w:val="28"/>
      <w:szCs w:val="28"/>
    </w:rPr>
  </w:style>
  <w:style w:type="paragraph" w:styleId="af9">
    <w:name w:val="table of figures"/>
    <w:basedOn w:val="a"/>
    <w:next w:val="a"/>
    <w:uiPriority w:val="99"/>
    <w:unhideWhenUsed/>
  </w:style>
  <w:style w:type="paragraph" w:customStyle="1" w:styleId="afa">
    <w:name w:val="Название"/>
    <w:basedOn w:val="a"/>
    <w:qFormat/>
    <w:pPr>
      <w:spacing w:line="360" w:lineRule="auto"/>
      <w:ind w:firstLine="720"/>
      <w:jc w:val="center"/>
    </w:pPr>
    <w:rPr>
      <w:b/>
      <w:sz w:val="28"/>
      <w:szCs w:val="20"/>
    </w:rPr>
  </w:style>
  <w:style w:type="paragraph" w:customStyle="1" w:styleId="afb">
    <w:name w:val="МРСК_заголовок_большой"/>
    <w:basedOn w:val="a"/>
    <w:pPr>
      <w:keepNext/>
      <w:ind w:firstLine="709"/>
      <w:jc w:val="center"/>
    </w:pPr>
    <w:rPr>
      <w:b/>
      <w:caps/>
      <w:sz w:val="32"/>
      <w:szCs w:val="32"/>
    </w:rPr>
  </w:style>
  <w:style w:type="paragraph" w:styleId="afc">
    <w:name w:val="Body Text Indent"/>
    <w:basedOn w:val="a"/>
    <w:link w:val="afd"/>
    <w:pPr>
      <w:spacing w:after="120"/>
      <w:ind w:left="283"/>
    </w:pPr>
  </w:style>
  <w:style w:type="paragraph" w:customStyle="1" w:styleId="afe">
    <w:name w:val="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EvenLinieslheaderheaderEven1Even2Even3Even4Even5Even6Even7Even8Even9Even10Even11Even12Even13Even14Even15Even16Even17Even21Even31Even41Even51Even61Even71Even81Even91Even101Even111Even121Even131Even141">
    <w:name w:val="Верхний колонтитул;Even;Linie;sl_header;header;Even1;Even2;Even3;Even4;Even5;Even6;Even7;Even8;Even9;Even10;Even11;Even12;Even13;Even14;Even15;Even16;Even17;Even21;Even31;Even41;Even51;Even61;Even71;Even81;Even91;Even101;Even111;Even121;Even131;Even141"/>
    <w:basedOn w:val="a"/>
    <w:link w:val="EvenLinieslheaderheaderEven1Even2Even3Even4Even5Even6Even7Even8Even9Even10Even11Even12Even13Even14Even15"/>
    <w:pPr>
      <w:tabs>
        <w:tab w:val="center" w:pos="4677"/>
        <w:tab w:val="right" w:pos="9355"/>
      </w:tabs>
    </w:pPr>
  </w:style>
  <w:style w:type="character" w:styleId="aff">
    <w:name w:val="page number"/>
    <w:basedOn w:val="a0"/>
  </w:style>
  <w:style w:type="character" w:styleId="aff0">
    <w:name w:val="Emphasis"/>
    <w:qFormat/>
    <w:rPr>
      <w:i/>
      <w:iCs/>
    </w:rPr>
  </w:style>
  <w:style w:type="paragraph" w:styleId="aff1">
    <w:name w:val="Body Text"/>
    <w:basedOn w:val="a"/>
    <w:pPr>
      <w:spacing w:after="120"/>
    </w:pPr>
  </w:style>
  <w:style w:type="paragraph" w:customStyle="1" w:styleId="ConsPlusNormal">
    <w:name w:val="ConsPlusNormal"/>
    <w:pPr>
      <w:widowControl w:val="0"/>
      <w:ind w:firstLine="720"/>
    </w:pPr>
    <w:rPr>
      <w:rFonts w:ascii="Arial" w:hAnsi="Arial" w:cs="Arial"/>
      <w:lang w:eastAsia="ru-RU"/>
    </w:rPr>
  </w:style>
  <w:style w:type="character" w:customStyle="1" w:styleId="aff2">
    <w:name w:val="Символ сноски"/>
    <w:rPr>
      <w:vertAlign w:val="superscript"/>
    </w:rPr>
  </w:style>
  <w:style w:type="paragraph" w:styleId="33">
    <w:name w:val="Body Text 3"/>
    <w:basedOn w:val="a"/>
    <w:pPr>
      <w:spacing w:after="120"/>
    </w:pPr>
    <w:rPr>
      <w:sz w:val="16"/>
      <w:szCs w:val="16"/>
    </w:rPr>
  </w:style>
  <w:style w:type="paragraph" w:customStyle="1" w:styleId="ConsPlusNonformat">
    <w:name w:val="ConsPlusNonformat"/>
    <w:pPr>
      <w:widowControl w:val="0"/>
    </w:pPr>
    <w:rPr>
      <w:rFonts w:ascii="Courier New" w:hAnsi="Courier New" w:cs="Courier New"/>
      <w:lang w:eastAsia="ru-RU"/>
    </w:rPr>
  </w:style>
  <w:style w:type="paragraph" w:styleId="34">
    <w:name w:val="Body Text Indent 3"/>
    <w:basedOn w:val="a"/>
    <w:link w:val="35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Pr>
      <w:sz w:val="16"/>
      <w:szCs w:val="16"/>
    </w:rPr>
  </w:style>
  <w:style w:type="paragraph" w:styleId="aff3">
    <w:name w:val="Document Map"/>
    <w:basedOn w:val="a"/>
    <w:semiHidden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EvenLinieslheaderheaderEven1Even2Even3Even4Even5Even6Even7Even8Even9Even10Even11Even12Even13Even14Even15">
    <w:name w:val="Верхний колонтитул Знак;Even Знак;Linie Знак;sl_header Знак;header Знак;Even1 Знак;Even2 Знак;Even3 Знак;Even4 Знак;Even5 Знак;Even6 Знак;Even7 Знак;Even8 Знак;Even9 Знак;Even10 Знак;Even11 Знак;Even12 Знак;Even13 Знак;Even14 Знак;Even15 Знак"/>
    <w:link w:val="EvenLinieslheaderheaderEven1Even2Even3Even4Even5Even6Even7Even8Even9Even10Even11Even12Even13Even14Even15Even16Even17Even21Even31Even41Even51Even61Even71Even81Even91Even101Even111Even121Even131Even141"/>
    <w:rPr>
      <w:sz w:val="24"/>
      <w:szCs w:val="24"/>
      <w:lang w:val="ru-RU" w:eastAsia="ru-RU" w:bidi="ar-SA"/>
    </w:rPr>
  </w:style>
  <w:style w:type="paragraph" w:customStyle="1" w:styleId="CharChar">
    <w:name w:val="Char Char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f4">
    <w:name w:val="Balloon Text"/>
    <w:basedOn w:val="a"/>
    <w:semiHidden/>
    <w:rPr>
      <w:rFonts w:ascii="Tahoma" w:hAnsi="Tahoma"/>
      <w:sz w:val="16"/>
      <w:szCs w:val="16"/>
    </w:rPr>
  </w:style>
  <w:style w:type="character" w:customStyle="1" w:styleId="ae">
    <w:name w:val="Нижний колонтитул Знак"/>
    <w:link w:val="ad"/>
    <w:rPr>
      <w:sz w:val="24"/>
      <w:szCs w:val="24"/>
    </w:rPr>
  </w:style>
  <w:style w:type="character" w:styleId="aff5">
    <w:name w:val="annotation reference"/>
    <w:rPr>
      <w:sz w:val="16"/>
      <w:szCs w:val="16"/>
    </w:rPr>
  </w:style>
  <w:style w:type="paragraph" w:styleId="aff6">
    <w:name w:val="annotation text"/>
    <w:basedOn w:val="a"/>
    <w:link w:val="aff7"/>
    <w:rPr>
      <w:sz w:val="20"/>
      <w:szCs w:val="20"/>
    </w:rPr>
  </w:style>
  <w:style w:type="character" w:customStyle="1" w:styleId="aff7">
    <w:name w:val="Текст примечания Знак"/>
    <w:basedOn w:val="a0"/>
    <w:link w:val="aff6"/>
  </w:style>
  <w:style w:type="paragraph" w:styleId="aff8">
    <w:name w:val="annotation subject"/>
    <w:basedOn w:val="aff6"/>
    <w:next w:val="aff6"/>
    <w:link w:val="aff9"/>
    <w:rPr>
      <w:b/>
      <w:bCs/>
    </w:rPr>
  </w:style>
  <w:style w:type="character" w:customStyle="1" w:styleId="aff9">
    <w:name w:val="Тема примечания Знак"/>
    <w:link w:val="aff8"/>
    <w:rPr>
      <w:b/>
      <w:bCs/>
    </w:rPr>
  </w:style>
  <w:style w:type="paragraph" w:customStyle="1" w:styleId="affa">
    <w:name w:val="Знак Знак Знак 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fb">
    <w:name w:val="Revision"/>
    <w:hidden/>
    <w:uiPriority w:val="99"/>
    <w:semiHidden/>
    <w:rPr>
      <w:sz w:val="24"/>
      <w:szCs w:val="24"/>
      <w:lang w:eastAsia="ru-RU"/>
    </w:rPr>
  </w:style>
  <w:style w:type="paragraph" w:customStyle="1" w:styleId="25">
    <w:name w:val="Абзац списка2"/>
    <w:basedOn w:val="a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fd">
    <w:name w:val="Основной текст с отступом Знак"/>
    <w:link w:val="afc"/>
    <w:rPr>
      <w:sz w:val="24"/>
      <w:szCs w:val="24"/>
    </w:rPr>
  </w:style>
  <w:style w:type="numbering" w:customStyle="1" w:styleId="13">
    <w:name w:val="Стиль1"/>
  </w:style>
  <w:style w:type="numbering" w:customStyle="1" w:styleId="26">
    <w:name w:val="Стиль2"/>
  </w:style>
  <w:style w:type="character" w:customStyle="1" w:styleId="af3">
    <w:name w:val="Текст сноски Знак"/>
    <w:link w:val="af2"/>
    <w:rPr>
      <w:lang w:eastAsia="ar-SA"/>
    </w:rPr>
  </w:style>
  <w:style w:type="numbering" w:customStyle="1" w:styleId="36">
    <w:name w:val="Стиль3"/>
  </w:style>
  <w:style w:type="numbering" w:customStyle="1" w:styleId="43">
    <w:name w:val="Стиль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28</Pages>
  <Words>4712</Words>
  <Characters>26859</Characters>
  <Application>Microsoft Office Word</Application>
  <DocSecurity>0</DocSecurity>
  <Lines>223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1 к приказу             ОАО «МРСК Юга»</vt:lpstr>
    </vt:vector>
  </TitlesOfParts>
  <Company>MRSK-YUGA</Company>
  <LinksUpToDate>false</LinksUpToDate>
  <CharactersWithSpaces>31508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 к приказу             ОАО «МРСК Юга»</dc:title>
  <dc:creator>Мушенко</dc:creator>
  <cp:lastModifiedBy>Жукова Светлана Викторовна</cp:lastModifiedBy>
  <cp:revision>10</cp:revision>
  <dcterms:created xsi:type="dcterms:W3CDTF">2024-08-20T11:56:00Z</dcterms:created>
  <dcterms:modified xsi:type="dcterms:W3CDTF">2024-08-28T09:45:00Z</dcterms:modified>
  <cp:version>1048576</cp:version>
</cp:coreProperties>
</file>