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Створення Kafka-топіків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Я використав ці топіки:</w:t>
        <w:br w:type="textWrapping"/>
        <w:t xml:space="preserve">anatoliy_building_sensors — вхідні дані від сенсорів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anatoliy_alerts — вихідні алерти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Генерація потоку даних сенсорів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Запущено producer, який безперервно надсилає в Kafka-топік anatoliy_building_sensors повідомлення з такими полями: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 скрині видно приклади згенерованих повідомлень, які далі обробляються у Spark Structured Streaming:</w:t>
      </w: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Зчитування та перевірка правил алертів з CSV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Файл alerts_conditions.csv було зчитано у Spark DataFrame.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На скрині показано: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схему таблиці (printSchema)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вміст таблиці (show)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Агрегація даних у Spark Structured Streaming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Потік даних із Kafka було зчитано у Spark Structured Streaming.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Для подій виконано агрегацію за допомогою: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Sliding Window довжиною 1 хвилина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кроку вікна 30 секунд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watermark 10 секунд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На виході для кожного вікна обчислюються: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t_avg — середня температура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h_avg — середня вологість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Формування алертів за умовами з CSV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Після обчислення середніх значень було виконано порівняння агрегованих даних із правилами з alerts_conditions.csv.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Для цього використано: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crossJoin()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На скрині видно приклад сформованого алерту, де середня вологість потрапила в інтервал правила, тому було визначено алерт: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= 102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= "It's too wet"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