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4"/>
        </w:rPr>
        <w:t>Министерство науки и высшего образования РФ</w:t>
      </w:r>
    </w:p>
    <w:p>
      <w:pPr>
        <w:spacing w:after="0"/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after="0"/>
        <w:jc w:val="center"/>
      </w:pPr>
      <w:r>
        <w:rPr>
          <w:b w:val="0"/>
          <w:sz w:val="24"/>
        </w:rPr>
        <w:t>высшего образования</w:t>
      </w:r>
    </w:p>
    <w:p>
      <w:pPr>
        <w:spacing w:after="0"/>
        <w:jc w:val="center"/>
      </w:pPr>
      <w:r>
        <w:rPr>
          <w:b w:val="0"/>
          <w:sz w:val="24"/>
        </w:rPr>
        <w:t>"Омский государственный технический университет"</w:t>
      </w:r>
    </w:p>
    <w:p>
      <w:pPr>
        <w:spacing w:after="960"/>
        <w:jc w:val="center"/>
      </w:pPr>
      <w:r>
        <w:rPr>
          <w:b w:val="0"/>
          <w:sz w:val="24"/>
        </w:rPr>
        <w:t>Кафедра "Автоматизированные системы обработки информации и управления"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/>
          <w:sz w:val="28"/>
        </w:rPr>
        <w:t>ОТЧЕТ</w:t>
      </w:r>
    </w:p>
    <w:p>
      <w:pPr>
        <w:spacing w:after="120"/>
        <w:jc w:val="center"/>
      </w:pPr>
      <w:r>
        <w:rPr>
          <w:b/>
          <w:sz w:val="28"/>
        </w:rPr>
        <w:t>ПО ЛАБОРАТОРНОЙ РАБОТЕ №5</w:t>
      </w:r>
    </w:p>
    <w:p>
      <w:pPr>
        <w:spacing w:after="120"/>
        <w:jc w:val="center"/>
      </w:pPr>
      <w:r>
        <w:rPr>
          <w:b w:val="0"/>
          <w:sz w:val="24"/>
        </w:rPr>
        <w:t>по дисциплине «Основы web-технологий»</w:t>
      </w:r>
    </w:p>
    <w:p>
      <w:pPr>
        <w:spacing w:after="120"/>
        <w:jc w:val="center"/>
      </w:pPr>
      <w:r>
        <w:rPr>
          <w:b w:val="0"/>
          <w:sz w:val="24"/>
        </w:rPr>
        <w:t>«Вывод данных из базы данных на веб-странице»</w:t>
      </w:r>
    </w:p>
    <w:p>
      <w:pPr>
        <w:spacing w:after="120"/>
        <w:jc w:val="center"/>
      </w:pPr>
      <w:r>
        <w:rPr>
          <w:b w:val="0"/>
          <w:sz w:val="24"/>
        </w:rPr>
        <w:t>Проект «Мера — справочник единиц измерения»</w:t>
      </w:r>
    </w:p>
    <w:p>
      <w:pPr>
        <w:spacing w:after="480"/>
        <w:jc w:val="center"/>
      </w:pPr>
      <w:r>
        <w:rPr>
          <w:b w:val="0"/>
          <w:sz w:val="24"/>
        </w:rPr>
        <w:t>студента Соболева Анатолия Сергеевича группы ПИН-252т</w:t>
      </w: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Пояснительная записка</w:t>
      </w:r>
    </w:p>
    <w:p>
      <w:pPr>
        <w:spacing w:after="960"/>
        <w:jc w:val="center"/>
      </w:pPr>
      <w:r>
        <w:rPr>
          <w:b w:val="0"/>
          <w:sz w:val="24"/>
        </w:rPr>
        <w:t>Направление подготовки 09.03.04 Программная инженерия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4819"/>
          </w:tcPr>
          <w:p>
            <w:r>
              <w:t>Преподаватель</w:t>
              <w:br/>
              <w:t>к.т.н., доцент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Е. О. Викулов</w:t>
            </w:r>
          </w:p>
        </w:tc>
      </w:tr>
      <w:tr>
        <w:tc>
          <w:tcPr>
            <w:tcW w:type="dxa" w:w="4819"/>
          </w:tcPr>
          <w:p>
            <w:r>
              <w:t>Студент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t>А. С. Соболев</w:t>
            </w:r>
          </w:p>
        </w:tc>
      </w:tr>
    </w:tbl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</w:p>
    <w:p>
      <w:pPr>
        <w:spacing w:after="0"/>
        <w:jc w:val="center"/>
      </w:pPr>
      <w:r>
        <w:rPr>
          <w:b w:val="0"/>
          <w:sz w:val="24"/>
        </w:rPr>
        <w:t>Омск 2026</w:t>
      </w:r>
    </w:p>
    <w:p>
      <w:pPr>
        <w:pStyle w:val="Heading1"/>
        <w:pageBreakBefore/>
      </w:pPr>
      <w:r>
        <w:t>РЕФЕРАТ</w:t>
      </w:r>
    </w:p>
    <w:p>
      <w:pPr>
        <w:spacing w:after="0"/>
        <w:ind w:firstLine="709"/>
        <w:jc w:val="both"/>
      </w:pPr>
      <w:r>
        <w:rPr>
          <w:b w:val="0"/>
        </w:rPr>
        <w:t>Отчет содержит пояснительную записку к лабораторной работе № 5: структура базы данных справочника «Мера», начальные данные, SQL-запросы, PHP-код работы с БД, динамический вывод данных на страницах сайта, обработка пустой выборки и ошибок подключения, проверка отражения изменений БД на странице.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POSTGRESQL, PHP, PDO, SQL, ДИНАМИЧЕСКАЯ СТРАНИЦА, ОБРАБОТКА ОШИБОК</w:t>
      </w:r>
    </w:p>
    <w:p>
      <w:pPr>
        <w:spacing w:after="0"/>
        <w:ind w:firstLine="709"/>
        <w:jc w:val="both"/>
      </w:pPr>
    </w:p>
    <w:p>
      <w:pPr>
        <w:spacing w:after="0"/>
        <w:ind w:firstLine="709"/>
        <w:jc w:val="both"/>
      </w:pPr>
      <w:r>
        <w:rPr>
          <w:b/>
        </w:rPr>
        <w:t>Объект исследования:</w:t>
      </w:r>
      <w:r>
        <w:rPr>
          <w:b w:val="0"/>
        </w:rPr>
        <w:t xml:space="preserve"> PHP-приложение «Мера» и база данных mera.</w:t>
      </w:r>
    </w:p>
    <w:p>
      <w:pPr>
        <w:spacing w:after="0"/>
        <w:ind w:firstLine="709"/>
        <w:jc w:val="both"/>
      </w:pPr>
      <w:r>
        <w:rPr>
          <w:b/>
        </w:rPr>
        <w:t>Цель работы:</w:t>
      </w:r>
      <w:r>
        <w:rPr>
          <w:b w:val="0"/>
        </w:rPr>
        <w:t xml:space="preserve"> реализовать взаимодействие приложения с БД и динамический вывод данных.</w:t>
      </w:r>
    </w:p>
    <w:p>
      <w:pPr>
        <w:spacing w:after="0"/>
        <w:ind w:firstLine="709"/>
        <w:jc w:val="both"/>
      </w:pPr>
      <w:r>
        <w:rPr>
          <w:b/>
        </w:rPr>
        <w:t>Методы исследования:</w:t>
      </w:r>
      <w:r>
        <w:rPr>
          <w:b w:val="0"/>
        </w:rPr>
        <w:t xml:space="preserve"> проектирование реляционной схемы, SQL (SELECT, JOIN, GROUP BY, LIKE), PDO с подготовленными запросами.</w:t>
      </w:r>
    </w:p>
    <w:p>
      <w:pPr>
        <w:spacing w:after="0"/>
        <w:ind w:firstLine="709"/>
        <w:jc w:val="both"/>
      </w:pPr>
      <w:r>
        <w:rPr>
          <w:b/>
        </w:rPr>
        <w:t>Результаты работы:</w:t>
      </w:r>
      <w:r>
        <w:rPr>
          <w:b w:val="0"/>
        </w:rPr>
        <w:t xml:space="preserve"> создана БД из двух таблиц (12 категорий, 140 единиц); главная страница, каталог и карточка единицы формируются SQL-запросами; добавление записи в БД отображается на странице; обработаны пустая выборка, неизвестная единица (404) и недоступность БД (503).</w:t>
      </w:r>
    </w:p>
    <w:p>
      <w:pPr>
        <w:spacing w:after="0"/>
        <w:ind w:firstLine="709"/>
        <w:jc w:val="both"/>
      </w:pPr>
      <w:r>
        <w:rPr>
          <w:b/>
        </w:rPr>
        <w:t>Область применения:</w:t>
      </w:r>
      <w:r>
        <w:rPr>
          <w:b w:val="0"/>
        </w:rPr>
        <w:t xml:space="preserve"> итоговый сайт курса.</w:t>
      </w:r>
    </w:p>
    <w:p>
      <w:pPr>
        <w:pStyle w:val="Heading1"/>
        <w:pageBreakBefore/>
      </w:pPr>
      <w:r>
        <w:t>СОДЕРЖАНИЕ</w:t>
      </w:r>
    </w:p>
    <w:p>
      <w:pPr>
        <w:tabs>
          <w:tab w:pos="10205" w:val="right" w:leader="dot"/>
        </w:tabs>
        <w:ind w:left="0"/>
      </w:pPr>
      <w:r>
        <w:t>РЕФЕРАТ</w:t>
        <w:tab/>
        <w:t>2</w:t>
      </w:r>
    </w:p>
    <w:p>
      <w:pPr>
        <w:tabs>
          <w:tab w:pos="10205" w:val="right" w:leader="dot"/>
        </w:tabs>
        <w:ind w:left="0"/>
      </w:pPr>
      <w:r>
        <w:t>ВВЕДЕНИЕ</w:t>
        <w:tab/>
        <w:t>4</w:t>
      </w:r>
    </w:p>
    <w:p>
      <w:pPr>
        <w:tabs>
          <w:tab w:pos="10205" w:val="right" w:leader="dot"/>
        </w:tabs>
        <w:ind w:left="0"/>
      </w:pPr>
      <w:r>
        <w:t>1 ОСНОВНАЯ ЧАСТЬ</w:t>
        <w:tab/>
        <w:t>5</w:t>
      </w:r>
    </w:p>
    <w:p>
      <w:pPr>
        <w:tabs>
          <w:tab w:pos="10205" w:val="right" w:leader="dot"/>
        </w:tabs>
        <w:ind w:left="425"/>
      </w:pPr>
      <w:r>
        <w:t>1.1 Структура базы данных</w:t>
        <w:tab/>
        <w:t>6</w:t>
      </w:r>
    </w:p>
    <w:p>
      <w:pPr>
        <w:tabs>
          <w:tab w:pos="10205" w:val="right" w:leader="dot"/>
        </w:tabs>
        <w:ind w:left="425"/>
      </w:pPr>
      <w:r>
        <w:t>1.2 SQL-запросы</w:t>
        <w:tab/>
        <w:t>7</w:t>
      </w:r>
    </w:p>
    <w:p>
      <w:pPr>
        <w:tabs>
          <w:tab w:pos="10205" w:val="right" w:leader="dot"/>
        </w:tabs>
        <w:ind w:left="425"/>
      </w:pPr>
      <w:r>
        <w:t>1.3 PHP-код работы с БД</w:t>
        <w:tab/>
        <w:t>8</w:t>
      </w:r>
    </w:p>
    <w:p>
      <w:pPr>
        <w:tabs>
          <w:tab w:pos="10205" w:val="right" w:leader="dot"/>
        </w:tabs>
        <w:ind w:left="425"/>
      </w:pPr>
      <w:r>
        <w:t>1.4 Обработка отсутствия данных и ошибок</w:t>
        <w:tab/>
        <w:t>9</w:t>
      </w:r>
    </w:p>
    <w:p>
      <w:pPr>
        <w:tabs>
          <w:tab w:pos="10205" w:val="right" w:leader="dot"/>
        </w:tabs>
        <w:ind w:left="425"/>
      </w:pPr>
      <w:r>
        <w:t>1.5 Снимки экрана и проверка изменения данных</w:t>
        <w:tab/>
        <w:t>10</w:t>
      </w:r>
    </w:p>
    <w:p>
      <w:pPr>
        <w:tabs>
          <w:tab w:pos="10205" w:val="right" w:leader="dot"/>
        </w:tabs>
        <w:ind w:left="0"/>
      </w:pPr>
      <w:r>
        <w:t>ЗАКЛЮЧЕНИЕ</w:t>
        <w:tab/>
        <w:t>14</w:t>
      </w:r>
    </w:p>
    <w:p>
      <w:pPr>
        <w:tabs>
          <w:tab w:pos="10205" w:val="right" w:leader="dot"/>
        </w:tabs>
        <w:ind w:left="0"/>
      </w:pPr>
      <w:r>
        <w:t>СПИСОК ИСПОЛЬЗОВАННЫХ ИСТОЧНИКОВ</w:t>
        <w:tab/>
        <w:t>15</w:t>
      </w:r>
    </w:p>
    <w:p/>
    <w:p>
      <w:pPr>
        <w:pStyle w:val="Heading1"/>
        <w:pageBreakBefore/>
      </w:pPr>
      <w:r>
        <w:t>ВВЕДЕНИЕ</w:t>
      </w:r>
    </w:p>
    <w:p>
      <w:pPr>
        <w:spacing w:after="0"/>
        <w:ind w:firstLine="709"/>
        <w:jc w:val="both"/>
      </w:pPr>
      <w:r>
        <w:rPr>
          <w:b/>
        </w:rPr>
        <w:t>Актуальность темы.</w:t>
      </w:r>
      <w:r>
        <w:rPr>
          <w:b w:val="0"/>
        </w:rPr>
        <w:t xml:space="preserve"> Хранение справочника в СУБД позволяет изменять данные без правки страниц и выполнять поиск средствами SQL.</w:t>
      </w:r>
    </w:p>
    <w:p>
      <w:pPr>
        <w:spacing w:after="0"/>
        <w:ind w:firstLine="709"/>
        <w:jc w:val="both"/>
      </w:pPr>
      <w:r>
        <w:rPr>
          <w:b/>
        </w:rPr>
        <w:t>Цель работы.</w:t>
      </w:r>
      <w:r>
        <w:rPr>
          <w:b w:val="0"/>
        </w:rPr>
        <w:t xml:space="preserve"> Реализовать взаимодействие PHP-приложения с PostgreSQL и динамический вывод данных.</w:t>
      </w:r>
    </w:p>
    <w:p>
      <w:pPr>
        <w:spacing w:after="0"/>
        <w:ind w:firstLine="709"/>
        <w:jc w:val="left"/>
      </w:pPr>
      <w:r>
        <w:rPr>
          <w:b/>
        </w:rPr>
        <w:t>Задачи работы:</w:t>
      </w:r>
    </w:p>
    <w:p>
      <w:pPr>
        <w:spacing w:after="0"/>
        <w:ind w:firstLine="709"/>
        <w:jc w:val="both"/>
      </w:pPr>
      <w:r>
        <w:rPr>
          <w:b w:val="0"/>
        </w:rPr>
        <w:t>– создать структуру БД и заполнить её тестовыми данными;</w:t>
      </w:r>
    </w:p>
    <w:p>
      <w:pPr>
        <w:spacing w:after="0"/>
        <w:ind w:firstLine="709"/>
        <w:jc w:val="both"/>
      </w:pPr>
      <w:r>
        <w:rPr>
          <w:b w:val="0"/>
        </w:rPr>
        <w:t>– реализовать подключение PHP к PostgreSQL и SQL-запросы;</w:t>
      </w:r>
    </w:p>
    <w:p>
      <w:pPr>
        <w:spacing w:after="0"/>
        <w:ind w:firstLine="709"/>
        <w:jc w:val="both"/>
      </w:pPr>
      <w:r>
        <w:rPr>
          <w:b w:val="0"/>
        </w:rPr>
        <w:t>– передать данные в представление и отобразить их по дизайну;</w:t>
      </w:r>
    </w:p>
    <w:p>
      <w:pPr>
        <w:spacing w:after="0"/>
        <w:ind w:firstLine="709"/>
        <w:jc w:val="both"/>
      </w:pPr>
      <w:r>
        <w:rPr>
          <w:b w:val="0"/>
        </w:rPr>
        <w:t>– обработать отсутствие данных и ошибки подключения;</w:t>
      </w:r>
    </w:p>
    <w:p>
      <w:pPr>
        <w:spacing w:after="0"/>
        <w:ind w:firstLine="709"/>
        <w:jc w:val="both"/>
      </w:pPr>
      <w:r>
        <w:rPr>
          <w:b w:val="0"/>
        </w:rPr>
        <w:t>– показать, что изменение данных в БД отражается на странице.</w:t>
      </w:r>
    </w:p>
    <w:p>
      <w:pPr>
        <w:spacing w:after="0"/>
        <w:ind w:firstLine="709"/>
        <w:jc w:val="both"/>
      </w:pPr>
      <w:r>
        <w:rPr>
          <w:b w:val="0"/>
        </w:rPr>
        <w:t>Работа выполняется по дисциплине «Основы web-технологий» (направление подготовки 09.03.04 «Программная инженерия», группа ПИН-252т) в рамках сквозного проекта «Мера — справочник единиц измерения» (тема 12) [1–3].</w:t>
      </w:r>
    </w:p>
    <w:p>
      <w:pPr>
        <w:pStyle w:val="Heading1"/>
        <w:pageBreakBefore/>
      </w:pPr>
      <w:r>
        <w:t>1 ОСНОВНАЯ ЧАСТЬ</w:t>
      </w:r>
    </w:p>
    <w:p>
      <w:pPr>
        <w:pStyle w:val="Heading2"/>
        <w:pageBreakBefore/>
      </w:pPr>
      <w:r>
        <w:t>1.1 Структура базы данных</w:t>
      </w:r>
    </w:p>
    <w:p>
      <w:pPr>
        <w:spacing w:after="0"/>
        <w:ind w:firstLine="709"/>
        <w:jc w:val="both"/>
      </w:pPr>
      <w:r>
        <w:rPr>
          <w:b w:val="0"/>
        </w:rPr>
        <w:t>База mera состоит из двух связанных таблиц: категории величин и единицы измерения (связь «один ко многим» по units.category_id → categories.id, ON DELETE RESTRICT). Перевод значения x из единицы A в единицу B: x_SI = x · A.factor + A.offset_si; x_B = (x_SI − B.offset_si) / B.factor.</w:t>
      </w:r>
    </w:p>
    <w:p>
      <w:pPr>
        <w:keepNext/>
        <w:spacing w:after="60"/>
        <w:jc w:val="left"/>
      </w:pPr>
      <w:r>
        <w:rPr>
          <w:b w:val="0"/>
        </w:rPr>
        <w:t>Таблица 1 – Таблица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SERIAL, PK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Идентификатор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slug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VARCHAR(40), UNIQUE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Код для адреса (length, mass…)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VARCHAR(60), UNIQUE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Название категории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icon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VARCHAR(30)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Имя иконки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dimension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VARCHAR(10)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Размерность (L, M, T, Θ, L², L³)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description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sort_order</w:t>
            </w:r>
          </w:p>
        </w:tc>
        <w:tc>
          <w:tcPr>
            <w:tcW w:type="dxa" w:w="311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SMALLINT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Порядок вывода</w:t>
            </w:r>
          </w:p>
        </w:tc>
      </w:tr>
    </w:tbl>
    <w:p>
      <w:pPr>
        <w:spacing w:after="80"/>
        <w:ind w:firstLine="709"/>
        <w:jc w:val="both"/>
      </w:pPr>
    </w:p>
    <w:p>
      <w:pPr>
        <w:keepNext/>
        <w:spacing w:after="60"/>
        <w:jc w:val="left"/>
      </w:pPr>
      <w:r>
        <w:rPr>
          <w:b w:val="0"/>
        </w:rPr>
        <w:t>Таблица 2 – Таблица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SERIAL, PK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Идентификатор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category_id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INTEGER, FK → categories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Категория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slug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VARCHAR(60), UNIQUE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Код для адреса (metre, celsius…)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name / name_en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Русское и английское название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symbol / symbol_intl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VARCHAR(20)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Русское и международное обозначение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factor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NUMERIC(60,32), &gt; 0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Множитель перевода в базовую единицу СИ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offset_si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NUMERIC(60,32)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Сдвиг шкалы (температура)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description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is_base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BOOLEAN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Базовая единица (не более одной на категорию — частичный уникальный индекс)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sort_order, updated_at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SMALLINT, TIMESTAMPTZ</w:t>
            </w:r>
          </w:p>
        </w:tc>
        <w:tc>
          <w:tcPr>
            <w:tcW w:type="dxa" w:w="5102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Порядок и время изменения</w:t>
            </w:r>
          </w:p>
        </w:tc>
      </w:tr>
    </w:tbl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 xml:space="preserve">Схема создаётся файлом </w:t>
      </w:r>
      <w:r>
        <w:rPr>
          <w:rFonts w:ascii="Courier New" w:hAnsi="Courier New"/>
          <w:sz w:val="22"/>
        </w:rPr>
        <w:t>database/schema.sql</w:t>
      </w:r>
      <w:r>
        <w:rPr>
          <w:b w:val="0"/>
        </w:rPr>
        <w:t xml:space="preserve">, начальные данные — файлом </w:t>
      </w:r>
      <w:r>
        <w:rPr>
          <w:rFonts w:ascii="Courier New" w:hAnsi="Courier New"/>
          <w:sz w:val="22"/>
        </w:rPr>
        <w:t>database/seed.sql</w:t>
      </w:r>
      <w:r>
        <w:rPr>
          <w:b w:val="0"/>
        </w:rPr>
        <w:t xml:space="preserve">, который генерируется из </w:t>
      </w:r>
      <w:r>
        <w:rPr>
          <w:rFonts w:ascii="Courier New" w:hAnsi="Courier New"/>
          <w:sz w:val="22"/>
        </w:rPr>
        <w:t>data/units.json</w:t>
      </w:r>
      <w:r>
        <w:rPr>
          <w:b w:val="0"/>
        </w:rPr>
        <w:t>.</w:t>
      </w:r>
    </w:p>
    <w:p>
      <w:pPr>
        <w:pStyle w:val="Heading2"/>
        <w:pageBreakBefore/>
      </w:pPr>
      <w:r>
        <w:t>1.2 SQL-запросы</w:t>
      </w:r>
    </w:p>
    <w:p>
      <w:pPr>
        <w:keepNext/>
        <w:spacing w:after="60"/>
        <w:jc w:val="left"/>
      </w:pPr>
      <w:r>
        <w:rPr>
          <w:b w:val="0"/>
        </w:rPr>
        <w:t>Листинг 1 – Категории с количеством единиц (главная страница)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SELECT c.slug, c.name, c.icon, COUNT(u.id) AS unit_count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FROM categories c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LEFT JOIN units u ON u.category_id = c.id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GROUP BY c.id</w:t>
      </w:r>
    </w:p>
    <w:p>
      <w:pPr>
        <w:spacing w:line="240" w:lineRule="auto"/>
      </w:pPr>
      <w:r>
        <w:rPr>
          <w:rFonts w:ascii="Courier New" w:hAnsi="Courier New"/>
          <w:sz w:val="18"/>
        </w:rPr>
        <w:t>ORDER BY c.sort_order, c.name;</w:t>
      </w:r>
    </w:p>
    <w:p>
      <w:pPr>
        <w:spacing w:after="80"/>
        <w:ind w:firstLine="709"/>
        <w:jc w:val="both"/>
      </w:pPr>
    </w:p>
    <w:p>
      <w:pPr>
        <w:keepNext/>
        <w:spacing w:after="60"/>
        <w:jc w:val="left"/>
      </w:pPr>
      <w:r>
        <w:rPr>
          <w:b w:val="0"/>
        </w:rPr>
        <w:t>Листинг 2 – Поиск с фильтром по категории (каталог)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SELECT u.slug, u.name, u.symbol, u.factor::float8 AS factor, c.name AS category_name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FROM units u JOIN categories c ON c.id = u.category_id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WHERE (:category = '' OR c.slug = :category_slug)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AND (:query = ''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   OR translate(lower(u.name), 'ё', 'е') LIKE :pattern_name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   OR lower(u.name_en) LIKE :pattern_en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   OR lower(u.symbol) LIKE :pattern_symbol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   OR lower(u.symbol_intl) LIKE :pattern_intl)</w:t>
      </w:r>
    </w:p>
    <w:p>
      <w:pPr>
        <w:spacing w:line="240" w:lineRule="auto"/>
      </w:pPr>
      <w:r>
        <w:rPr>
          <w:rFonts w:ascii="Courier New" w:hAnsi="Courier New"/>
          <w:sz w:val="18"/>
        </w:rPr>
        <w:t>ORDER BY c.sort_order, u.sort_order, u.name;</w:t>
      </w:r>
    </w:p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>Значения передаются подготовленным запросом (PDO::prepare/execute), поэтому ввод пользователя не попадает в текст SQL; символы % и _ в запросе экранируются. Карточка единицы использует запросы по slug и по категории единицы.</w:t>
      </w:r>
    </w:p>
    <w:p>
      <w:pPr>
        <w:pStyle w:val="Heading2"/>
        <w:pageBreakBefore/>
      </w:pPr>
      <w:r>
        <w:t>1.3 PHP-код работы с БД</w:t>
      </w:r>
    </w:p>
    <w:p>
      <w:pPr>
        <w:keepNext/>
        <w:spacing w:after="60"/>
        <w:jc w:val="left"/>
      </w:pPr>
      <w:r>
        <w:rPr>
          <w:b w:val="0"/>
        </w:rPr>
        <w:t>Листинг 3 – Получение данных и обработка ошибки подключения (app/public/catalog.php)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$repository = repository($config);          // PDO-подключение, при ошибке — страница 503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$query = trim((string) ($_GET['q'] ?? ''));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$category = (string) ($_GET['category'] ?? '');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try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$categories = $repository-&gt;categoriesWithCounts();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$units = $repository-&gt;search($query, $category);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} catch (PDOException $error) 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render_database_error($error, $config);  // запись в журнал, HTTP 503</w:t>
      </w:r>
    </w:p>
    <w:p>
      <w:pPr>
        <w:spacing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ind w:firstLine="709"/>
        <w:jc w:val="both"/>
      </w:pPr>
    </w:p>
    <w:p>
      <w:pPr>
        <w:keepNext/>
        <w:spacing w:after="60"/>
        <w:jc w:val="left"/>
      </w:pPr>
      <w:r>
        <w:rPr>
          <w:b w:val="0"/>
        </w:rPr>
        <w:t>Листинг 4 – Страница ошибки БД (app/src/helpers.php)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function render_database_error(Throwable $error, array $config): never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>{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error_log('[Мера] Ошибка базы данных: ' . $error-&gt;getMessage());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http_response_code(503);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render('layout-start', ['title' =&gt; 'База данных недоступна', 'active' =&gt; '']);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render('database-error', ['details' =&gt; $config['debug'] ? $error-&gt;getMessage() : null]);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render('layout-end');</w:t>
      </w:r>
    </w:p>
    <w:p>
      <w:pPr>
        <w:keepNext/>
        <w:spacing w:line="240" w:lineRule="auto"/>
      </w:pPr>
      <w:r>
        <w:rPr>
          <w:rFonts w:ascii="Courier New" w:hAnsi="Courier New"/>
          <w:sz w:val="18"/>
        </w:rPr>
        <w:t xml:space="preserve">    exit;</w:t>
      </w:r>
    </w:p>
    <w:p>
      <w:pPr>
        <w:spacing w:line="240" w:lineRule="auto"/>
      </w:pPr>
      <w:r>
        <w:rPr>
          <w:rFonts w:ascii="Courier New" w:hAnsi="Courier New"/>
          <w:sz w:val="18"/>
        </w:rPr>
        <w:t>}</w:t>
      </w:r>
    </w:p>
    <w:p>
      <w:pPr>
        <w:spacing w:after="80"/>
        <w:ind w:firstLine="709"/>
        <w:jc w:val="both"/>
      </w:pPr>
    </w:p>
    <w:p>
      <w:pPr>
        <w:spacing w:after="0"/>
        <w:ind w:firstLine="709"/>
        <w:jc w:val="both"/>
      </w:pPr>
      <w:r>
        <w:rPr>
          <w:b w:val="0"/>
        </w:rPr>
        <w:t xml:space="preserve">Шаблоны находятся в </w:t>
      </w:r>
      <w:r>
        <w:rPr>
          <w:rFonts w:ascii="Courier New" w:hAnsi="Courier New"/>
          <w:sz w:val="22"/>
        </w:rPr>
        <w:t>app/templates/</w:t>
      </w:r>
      <w:r>
        <w:rPr>
          <w:b w:val="0"/>
        </w:rPr>
        <w:t>, вывод экранируется функцией e() (htmlspecialchars). Стили и сценарий берутся из вёрстки ЛР № 3; списки конвертера получают коэффициенты из БД в data-атрибутах, поэтому пересчёт работает и на сервере (без JavaScript), и в браузере.</w:t>
      </w:r>
    </w:p>
    <w:p>
      <w:pPr>
        <w:pStyle w:val="Heading2"/>
        <w:pageBreakBefore/>
      </w:pPr>
      <w:r>
        <w:t>1.4 Обработка отсутствия данных и ошибок</w:t>
      </w:r>
    </w:p>
    <w:p>
      <w:pPr>
        <w:keepNext/>
        <w:spacing w:after="60"/>
        <w:jc w:val="left"/>
      </w:pPr>
      <w:r>
        <w:rPr>
          <w:b w:val="0"/>
        </w:rPr>
        <w:t>Таблица 3 – Обрабатываемые ситуации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Ситуация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Поведение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Поиск без совпадений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«Ничего не найдено», кнопка «Сбросить фильтры»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Категория без единиц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«В категории нет единиц»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В БД нет единиц / категорий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«Справочник пуст» / «Категории не найдены»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Неизвестный id единицы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HTTP 404, «Единица не найдена»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Неизвестная категория в адресе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Фильтр сбрасывается на «Все категории»</w:t>
            </w:r>
          </w:p>
        </w:tc>
      </w:tr>
      <w:tr>
        <w:tc>
          <w:tcPr>
            <w:tcW w:type="dxa" w:w="3969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Ошибка подключения или запроса</w:t>
            </w:r>
          </w:p>
        </w:tc>
        <w:tc>
          <w:tcPr>
            <w:tcW w:type="dxa" w:w="6236"/>
          </w:tcPr>
          <w:p>
            <w:pPr>
              <w:spacing w:line="240" w:lineRule="auto"/>
            </w:pPr>
            <w:r/>
            <w:r>
              <w:rPr>
                <w:b w:val="0"/>
                <w:sz w:val="20"/>
              </w:rPr>
              <w:t>HTTP 503, «База данных недоступна», запись в журнал PHP</w:t>
            </w:r>
          </w:p>
        </w:tc>
      </w:tr>
    </w:tbl>
    <w:p>
      <w:pPr>
        <w:spacing w:after="80"/>
        <w:ind w:firstLine="709"/>
        <w:jc w:val="both"/>
      </w:pPr>
    </w:p>
    <w:p>
      <w:pPr>
        <w:pStyle w:val="Heading2"/>
        <w:pageBreakBefore/>
      </w:pPr>
      <w:r>
        <w:t>1.5 Снимки экрана и проверка изменения данных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hp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1 – Главная страница: категории и количество единиц из БД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hp_catalog_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2 – Каталог, категория «Длина» до изменения БД: 20 единиц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1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hp_un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3 – Карточка единицы «Метр», сформированная из БД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11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sql_ins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4 – psql: таблицы, количество единиц по категориям и добавление единицы «Фурлонг»</w:t>
      </w:r>
    </w:p>
    <w:p>
      <w:pPr>
        <w:spacing w:after="0"/>
        <w:ind w:firstLine="709"/>
        <w:jc w:val="both"/>
      </w:pPr>
      <w:r>
        <w:rPr>
          <w:b w:val="0"/>
        </w:rPr>
        <w:t>На рисунке 4 в базу добавлена запись INSERT INTO units (…); последующий SELECT показывает 21 единицу длины (всего 141).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hp_catalog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5 – Каталог после изменения БД: «Найдено: 21 единица в категории «Длина»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hp_new_un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6 – Карточка новой единицы с рассчитанными соотношениями</w:t>
      </w:r>
    </w:p>
    <w:p>
      <w:pPr>
        <w:spacing w:after="0"/>
        <w:ind w:firstLine="709"/>
        <w:jc w:val="both"/>
      </w:pPr>
      <w:r>
        <w:rPr>
          <w:b w:val="0"/>
        </w:rPr>
        <w:t>Рисунки 2, 4, 5 и 6 подтверждают, что изменение данных в БД без правки кода сразу отражается на страницах.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hp_empty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7 – Пустая выборка: поиск «гигаметр»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719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hp_db_unavail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</w:rPr>
        <w:t>Рисунок 8 – Сервер PostgreSQL остановлен: страница «База данных недоступна» (HTTP 503)</w:t>
      </w:r>
    </w:p>
    <w:p>
      <w:pPr>
        <w:spacing w:after="0"/>
        <w:ind w:firstLine="709"/>
        <w:jc w:val="both"/>
      </w:pPr>
      <w:r>
        <w:rPr>
          <w:b w:val="0"/>
        </w:rPr>
        <w:t>Для рисунка 8 кластер PostgreSQL был остановлен командой pg_ctl stop; запрос /catalog.php вернул код 503. После запуска сервера (server/start.ps1) страницы снова работают.</w:t>
      </w:r>
    </w:p>
    <w:p>
      <w:pPr>
        <w:pStyle w:val="Heading1"/>
        <w:pageBreakBefore/>
      </w:pPr>
      <w:r>
        <w:t>ЗАКЛЮЧЕНИЕ</w:t>
      </w:r>
    </w:p>
    <w:p>
      <w:pPr>
        <w:spacing w:after="0"/>
        <w:ind w:firstLine="709"/>
        <w:jc w:val="both"/>
      </w:pPr>
      <w:r>
        <w:rPr>
          <w:b w:val="0"/>
        </w:rPr>
        <w:t>Создана база данных mera из двух связанных таблиц с начальными данными (12 категорий, 140 единиц). PHP-приложение подключается к PostgreSQL через PDO, получает данные подготовленными SQL-запросами и выводит их на главной странице, в каталоге и карточке единицы по дизайну ЛР № 2–3. Обработаны пустая выборка, неизвестная единица и недоступность БД. Добавление записи в БД отразилось на страницах без изменения кода.</w:t>
      </w:r>
    </w:p>
    <w:p>
      <w:pPr>
        <w:pStyle w:val="Heading1"/>
        <w:pageBreakBefore/>
      </w:pPr>
      <w:r>
        <w:t>СПИСОК ИСПОЛЬЗОВАННЫХ ИСТОЧНИКОВ</w:t>
      </w:r>
    </w:p>
    <w:p>
      <w:pPr>
        <w:spacing w:after="0"/>
        <w:jc w:val="left"/>
      </w:pPr>
      <w:r>
        <w:rPr>
          <w:b w:val="0"/>
        </w:rPr>
        <w:t>1. Лабораторные работы по дисциплине «Веб-программирование»: комплексное проектирование и разработка веб-сайта [Электронный ресурс]. – Файл «материалы/Лабораторные_работы_Веб-программирование.pdf» репозитория проекта.</w:t>
      </w:r>
    </w:p>
    <w:p>
      <w:pPr>
        <w:spacing w:after="0"/>
        <w:jc w:val="left"/>
      </w:pPr>
      <w:r>
        <w:rPr>
          <w:b w:val="0"/>
        </w:rPr>
        <w:t>2. Методика рейтингового контроля по дисциплине «Основы web-технологий». 4 семестр 2026/2027 учебного года. Направление 09.03.04 «Программная инженерия», группа ПИН-252т / преподаватель Е. О. Викулов [Электронный ресурс]. – Омск : ОмГТУ, 2026.</w:t>
      </w:r>
    </w:p>
    <w:p>
      <w:pPr>
        <w:spacing w:after="0"/>
        <w:jc w:val="left"/>
      </w:pPr>
      <w:r>
        <w:rPr>
          <w:b w:val="0"/>
        </w:rPr>
        <w:t>3. Темы проектов по дисциплине «Основы web-технологий». Тема 12 «Справочник единиц измерения» [Электронный ресурс]. – Файл «материалы/temy.docx» репозитория проекта.</w:t>
      </w:r>
    </w:p>
    <w:p>
      <w:pPr>
        <w:spacing w:after="0"/>
        <w:jc w:val="left"/>
      </w:pPr>
      <w:r>
        <w:rPr>
          <w:b w:val="0"/>
        </w:rPr>
        <w:t xml:space="preserve">4. PHP. PHP Data Objects (PDO) [Электронный ресурс] – URL: </w:t>
      </w:r>
      <w:hyperlink r:id="rId18">
        <w:r>
          <w:rPr>
            <w:color w:val="0563C1"/>
            <w:u w:val="single"/>
          </w:rPr>
          <w:t>https://www.php.net/manual/ru/book.pdo.php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5. PostgreSQL 18 Documentation: SQL Commands [Электронный ресурс] – URL: </w:t>
      </w:r>
      <w:hyperlink r:id="rId19">
        <w:r>
          <w:rPr>
            <w:color w:val="0563C1"/>
            <w:u w:val="single"/>
          </w:rPr>
          <w:t>https://www.postgresql.org/docs/18/sql-commands.html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6. PostgreSQL 18 Documentation: Pattern Matching [Электронный ресурс] – URL: </w:t>
      </w:r>
      <w:hyperlink r:id="rId20">
        <w:r>
          <w:rPr>
            <w:color w:val="0563C1"/>
            <w:u w:val="single"/>
          </w:rPr>
          <w:t>https://www.postgresql.org/docs/18/functions-matching.html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 xml:space="preserve">7. Проект «Мера». Исходный код [Электронный ресурс] – URL: </w:t>
      </w:r>
      <w:hyperlink r:id="rId21">
        <w:r>
          <w:rPr>
            <w:color w:val="0563C1"/>
            <w:u w:val="single"/>
          </w:rPr>
          <w:t>https://github.com/Anatoly-Sobolev/web</w:t>
        </w:r>
      </w:hyperlink>
      <w:r>
        <w:t xml:space="preserve"> (дата обращения: 14.10.2026).</w:t>
      </w:r>
    </w:p>
    <w:p>
      <w:pPr>
        <w:spacing w:after="0"/>
        <w:jc w:val="left"/>
      </w:pPr>
      <w:r>
        <w:rPr>
          <w:b w:val="0"/>
        </w:rPr>
        <w:t>8. Соболев, А. С. Отчет по лабораторной работе № 4 «Настройка серверного окружения разработчика». – Омск, 2026.</w:t>
      </w:r>
    </w:p>
    <w:sectPr w:rsidR="00FC693F" w:rsidRPr="0006063C" w:rsidSect="00034616">
      <w:footerReference w:type="defaul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76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76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www.php.net/manual/ru/book.pdo.php" TargetMode="External"/><Relationship Id="rId19" Type="http://schemas.openxmlformats.org/officeDocument/2006/relationships/hyperlink" Target="https://www.postgresql.org/docs/18/sql-commands.html" TargetMode="External"/><Relationship Id="rId20" Type="http://schemas.openxmlformats.org/officeDocument/2006/relationships/hyperlink" Target="https://www.postgresql.org/docs/18/functions-matching.html" TargetMode="External"/><Relationship Id="rId21" Type="http://schemas.openxmlformats.org/officeDocument/2006/relationships/hyperlink" Target="https://github.com/Anatoly-Sobolev/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