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2996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Магистральная подсистема.</w:t>
      </w:r>
    </w:p>
    <w:p>
      <w:pPr>
        <w:pStyle w:val="Normal"/>
        <w:rPr/>
      </w:pPr>
      <w:r>
        <w:rPr/>
        <w:t>Центральный коммутатор первого корпуса и центральный коммутатор второго корпуса, а также линии, соединяющие их с комутаторами этажей. Скорость передачи данных в магистральной подсистеме 1 Гб/с.</w:t>
      </w:r>
    </w:p>
    <w:p>
      <w:pPr>
        <w:pStyle w:val="Normal"/>
        <w:rPr/>
      </w:pPr>
      <w:r>
        <w:rPr/>
        <w:t xml:space="preserve">Оборудование магистральной подсистемы находится в напольных монтажных шкафах. </w:t>
      </w:r>
      <w:r>
        <w:rPr>
          <w:bCs w:val="false"/>
        </w:rPr>
        <w:t>Также в этих шкафайж находятся кроссовые панели, в которые приходят кабели.</w:t>
      </w:r>
    </w:p>
    <w:p>
      <w:pPr>
        <w:pStyle w:val="Normal"/>
        <w:rPr/>
      </w:pPr>
      <w:r>
        <w:rPr>
          <w:bCs w:val="false"/>
        </w:rPr>
        <w:t xml:space="preserve">В </w:t>
      </w:r>
      <w:r>
        <w:rPr>
          <w:bCs w:val="false"/>
        </w:rPr>
        <w:t xml:space="preserve">качестве кабелей магистральной подсистемы внутри зданий используется витая пара категории 5е, так как данная категория может передавать данные на скорости 1Гб/с. Снаружи зданий используется оптическое волокно, так как оно менее чувствительно к электромагнитным помехам и разрешено использованию снаружи зданий согласно  </w:t>
      </w:r>
      <w:r>
        <w:rPr>
          <w:bCs w:val="false"/>
        </w:rPr>
        <w:t xml:space="preserve">ГОСТ Р 53246-2008. </w:t>
      </w:r>
      <w:r>
        <w:rPr>
          <w:bCs w:val="false"/>
        </w:rPr>
        <w:t>Для подключения оптического волокна к коммутаторам используются SFP модули.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Горизонтальная подсистема</w:t>
      </w:r>
    </w:p>
    <w:p>
      <w:pPr>
        <w:pStyle w:val="Normal"/>
        <w:rPr/>
      </w:pPr>
      <w:r>
        <w:rPr>
          <w:bCs w:val="false"/>
        </w:rPr>
        <w:t>В неё входят те коммутаторы, к которым подключены компьютеры пользователей. Коммутаторы этой подсистемы имеют как порты работающие на скорости 1Гб/c, так и порты, работающие нас скорости 100 Мб/с. Через первые они соединяются с магистральной подсистемой, через вторые — с компьютерами пользователей. Согласно ГОСТ Р 53246-2008 на одном этаже находится один коммутатор. Коммутаторы находятся в настенных монтажных шкафах. Также в этих шкафа</w:t>
      </w:r>
      <w:r>
        <w:rPr>
          <w:bCs w:val="false"/>
        </w:rPr>
        <w:t>х</w:t>
      </w:r>
      <w:r>
        <w:rPr>
          <w:bCs w:val="false"/>
        </w:rPr>
        <w:t xml:space="preserve"> находятся кроссовые панели, в которые приходят кабели от магистральной подсистемы и компьютеров пользователей.</w:t>
      </w:r>
    </w:p>
    <w:p>
      <w:pPr>
        <w:pStyle w:val="Normal"/>
        <w:rPr/>
      </w:pPr>
      <w:r>
        <w:rPr>
          <w:bCs w:val="false"/>
        </w:rPr>
        <w:t>К</w:t>
      </w:r>
      <w:r>
        <w:rPr>
          <w:bCs w:val="false"/>
        </w:rPr>
        <w:t>оммутаторы горизонтальной подсистемы не требуют настройки.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Настройка VLAN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Cs w:val="false"/>
        </w:rPr>
        <w:t xml:space="preserve">На коммутаторах магистральной подсистемы настроены VLAN </w:t>
      </w:r>
      <w:r>
        <w:rPr>
          <w:bCs w:val="false"/>
        </w:rPr>
        <w:t>стандарта IEEE-802.1Q</w:t>
      </w:r>
      <w:r>
        <w:rPr>
          <w:bCs w:val="false"/>
        </w:rPr>
        <w:t>. Порты, соединяющие  их с коммутаторами этажей имеют тип Access, порты, соединяющие их друг с другом и с маршрутизатором имеют тип Trunk. Благодаря этому пользователя, находящиеся на разных этажах не могут передавать друг другу пакеты, минуя маршрутизатор. В результате серверный сегмент сети будет доступен всем узлам сети и администратор может контролировать передачу пакетов между этажами путём настройки фаервола на маршрутизаторе.</w:t>
      </w:r>
    </w:p>
    <w:p>
      <w:pPr>
        <w:pStyle w:val="Normal"/>
        <w:rPr/>
      </w:pPr>
      <w:r>
        <w:rPr>
          <w:bCs w:val="false"/>
        </w:rPr>
        <w:t>В сети настроены 5 VLAN, они имеют идентификаторы от 2 до 6. VLAN с идентификатором 1 не используется, это является особенностью дляоборудования Cisco. Компьютеры распределены по  VLAN следующим образом.</w:t>
      </w:r>
    </w:p>
    <w:p>
      <w:pPr>
        <w:pStyle w:val="Normal"/>
        <w:rPr>
          <w:b w:val="false"/>
          <w:bCs w:val="false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</w:rPr>
              <w:t>дентификатор VLAN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Номер корпуса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Номер этажа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Cs w:val="false"/>
        </w:rPr>
        <w:t>В  VLAN с идентификатором 6 входит один лишь сервер резервных копий. То, что этот сервер входит в отдельный  VLAN даёт ему дополнительную защиту от несанкционированного доступа.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Cs w:val="false"/>
        </w:rPr>
        <w:t xml:space="preserve">Связующим звеном между  </w:t>
      </w:r>
      <w:r>
        <w:rPr>
          <w:bCs w:val="false"/>
        </w:rPr>
        <w:t xml:space="preserve">VLAN </w:t>
      </w:r>
      <w:r>
        <w:rPr>
          <w:bCs w:val="false"/>
        </w:rPr>
        <w:t xml:space="preserve">является внутренний маршрутизатор. На его внутреннем сетевом интерфейсе настроены 5 виртуальных интерфейсов, каждый из которых входит в один  </w:t>
      </w:r>
      <w:r>
        <w:rPr>
          <w:bCs w:val="false"/>
        </w:rPr>
        <w:t>VLAN.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 w:val="false"/>
        </w:rPr>
        <w:t xml:space="preserve">Настройка </w:t>
      </w:r>
      <w:r>
        <w:rPr>
          <w:b/>
          <w:bCs w:val="false"/>
        </w:rPr>
        <w:t>IP подсетей.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Каждому  </w:t>
      </w:r>
      <w:r>
        <w:rPr>
          <w:b w:val="false"/>
          <w:bCs w:val="false"/>
        </w:rPr>
        <w:t xml:space="preserve">VLAN </w:t>
      </w:r>
      <w:r>
        <w:rPr>
          <w:b w:val="false"/>
          <w:bCs w:val="false"/>
        </w:rPr>
        <w:t xml:space="preserve">будет соответствовать IP подсеть. Это даст возможность сделать серверный сегмент доступным для всех узлов сети. Подсети, </w:t>
      </w:r>
      <w:r>
        <w:rPr>
          <w:b w:val="false"/>
          <w:bCs w:val="false"/>
        </w:rPr>
        <w:t>в которые входят компьютеры пользователей</w:t>
      </w:r>
      <w:r>
        <w:rPr>
          <w:b w:val="false"/>
          <w:bCs w:val="false"/>
        </w:rPr>
        <w:t xml:space="preserve"> настроены следующим образом.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</w:rPr>
              <w:t>дентификатор VLAN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Адрес подсети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Маска подсети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Основной шлюз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192.168.2.0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255.255.255.0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192.168.2.</w:t>
            </w:r>
            <w:r>
              <w:rPr/>
              <w:t>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192.168.3.0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255.255.255.0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192.168.3.</w:t>
            </w:r>
            <w:r>
              <w:rPr/>
              <w:t>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192.168.4.0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255.255.255.0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192.168.4.</w:t>
            </w:r>
            <w:r>
              <w:rPr/>
              <w:t>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192.168.5.0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255.255.255.0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192.168.5.</w:t>
            </w: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Сервер резервных копий выделен в отдельную подсеть для повышения его безопасности со следующими настройками.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</w:rPr>
              <w:t>дентификатор VLAN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Адрес подсети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Маска подсети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Основной шлюз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192.168.6.0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255.255.255.0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192.168.6.</w:t>
            </w: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 адреса основных шлюзов — это адреса виртуальных интерфейсов, настроенных на внутреннем роутере.</w:t>
      </w:r>
    </w:p>
    <w:p>
      <w:pPr>
        <w:pStyle w:val="Normal"/>
        <w:rPr/>
      </w:pPr>
      <w:r>
        <w:rPr/>
        <w:t xml:space="preserve">Сетевые настройки компьютеры пользователей получают по протоколу DHCP. В качестве  DHCP сервера выступает внутренний роутер. </w:t>
      </w:r>
      <w:r>
        <w:rPr/>
        <w:t>Сервер резервных копий имеет постоянный IP адрес 192.168.6.2.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Кроме перечисленных подсетей имеется также подсеть серверного сегмента со следующими параметрами.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2409"/>
        <w:gridCol w:w="241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Адрес подсети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Маска подсети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Основной шлюз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10.0.0</w:t>
            </w:r>
            <w:r>
              <w:rPr/>
              <w:t>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255.255.255.0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10.0.0</w:t>
            </w:r>
            <w:r>
              <w:rPr/>
              <w:t>.</w:t>
            </w:r>
            <w:r>
              <w:rPr/>
              <w:t>1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IP адрес основн</w:t>
      </w:r>
      <w:r>
        <w:rPr>
          <w:b w:val="false"/>
          <w:bCs w:val="false"/>
        </w:rPr>
        <w:t>ого</w:t>
      </w:r>
      <w:r>
        <w:rPr>
          <w:b w:val="false"/>
          <w:bCs w:val="false"/>
        </w:rPr>
        <w:t xml:space="preserve"> шлюз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 xml:space="preserve"> — это адрес </w:t>
      </w:r>
      <w:r>
        <w:rPr>
          <w:b w:val="false"/>
          <w:bCs w:val="false"/>
        </w:rPr>
        <w:t>внешнего</w:t>
      </w:r>
      <w:r>
        <w:rPr>
          <w:b w:val="false"/>
          <w:bCs w:val="false"/>
        </w:rPr>
        <w:t xml:space="preserve"> интерфейс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 xml:space="preserve"> внутренне</w:t>
      </w:r>
      <w:r>
        <w:rPr>
          <w:b w:val="false"/>
          <w:bCs w:val="false"/>
        </w:rPr>
        <w:t>го</w:t>
      </w:r>
      <w:r>
        <w:rPr>
          <w:b w:val="false"/>
          <w:bCs w:val="false"/>
        </w:rPr>
        <w:t xml:space="preserve"> роутер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Сетевые настройки узлов серверного сегмента задаются администратором вручную, так как IP адреса серверов должны быть постоянными.  VLAN в  серверном сегменте не настраивается, так как серверы должны быть доступны друг для друга.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результате серверный сегмент отделён роутерами как от компьютеров пользователей, так и от сети провайдера. Такой способ организации серверного сегмента носит название Демилитаризованная зона.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 w:val="false"/>
        </w:rPr>
        <w:t xml:space="preserve">Настройка </w:t>
      </w:r>
      <w:r>
        <w:rPr>
          <w:b/>
          <w:bCs w:val="false"/>
        </w:rPr>
        <w:t>фаервола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Фаервол настраивается на внутреннем</w:t>
      </w:r>
      <w:r>
        <w:rPr>
          <w:b/>
          <w:bCs w:val="false"/>
        </w:rPr>
        <w:t xml:space="preserve"> </w:t>
      </w:r>
      <w:r>
        <w:rPr>
          <w:b w:val="false"/>
          <w:bCs w:val="false"/>
        </w:rPr>
        <w:t>роутере. Он запрещает передачу пакетов из любой подсети, в которых находятся компьютеры пользователей в любую из этих подсетей. Но разрешает передачу остальных пакетов. В результате подсети пользователей могут взаимодействовать с серверным сегментом, но не могут взаимодействовать друг с другом, что повышает безопасность сети.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Настройка порганичного маршрутизатора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</w:t>
      </w:r>
      <w:r>
        <w:rPr>
          <w:b w:val="false"/>
          <w:bCs w:val="false"/>
        </w:rPr>
        <w:t>органичн</w:t>
      </w:r>
      <w:r>
        <w:rPr>
          <w:b w:val="false"/>
          <w:bCs w:val="false"/>
        </w:rPr>
        <w:t>ый</w:t>
      </w:r>
      <w:r>
        <w:rPr>
          <w:b w:val="false"/>
          <w:bCs w:val="false"/>
        </w:rPr>
        <w:t xml:space="preserve"> маршрутизатор </w:t>
      </w:r>
      <w:r>
        <w:rPr>
          <w:b w:val="false"/>
          <w:bCs w:val="false"/>
        </w:rPr>
        <w:t>соединяет сеть предприятия с сетью провайдера, а через него с интернетом. Для организации выхода в интернет на пограничном роутере настроена трансляция адресов (NAT - Network Address Translation). Эта технология позволяет, используя один IP адрес, полученный от провайдера обеспечить выход в интернет для всех компьютеров организации. Кроме этого технология  NAT защищает внутреннюю подсеть от кибер-атак извне, так как иницииатором сетевого соединения между узлами сети предприятия и интернетом может выступать лишь компьютер сети предприятия, но не узел интернета.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 LibreOffice_project/00m0$Build-3</Application>
  <Pages>3</Pages>
  <Words>674</Words>
  <Characters>4530</Characters>
  <CharactersWithSpaces>5149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2020-10-07T17:06:25Z</dcterms:created>
  <dc:creator/>
  <dc:description/>
  <dc:language>ru-RU</dc:language>
  <cp:lastModifiedBy/>
  <dcterms:modified xsi:type="dcterms:W3CDTF">2020-10-08T11:04:09Z</dcterms:modified>
  <cp:revision>14</cp:revision>
  <dc:subject/>
  <dc:title/>
</cp:coreProperties>
</file>