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ind w:left="0" w:right="0" w:firstLine="567"/>
        <w:jc w:val="center"/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Лабораторная работа № 2</w:t>
      </w:r>
    </w:p>
    <w:p>
      <w:pPr>
        <w:pStyle w:val="ListParagraph"/>
        <w:ind w:left="0" w:right="0"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Технология </w:t>
      </w:r>
      <w:r>
        <w:rPr>
          <w:b/>
          <w:sz w:val="20"/>
          <w:szCs w:val="20"/>
          <w:lang w:val="en-US"/>
        </w:rPr>
        <w:t>Ethernet</w:t>
      </w:r>
    </w:p>
    <w:p>
      <w:pPr>
        <w:pStyle w:val="ListParagraph"/>
        <w:ind w:left="0" w:right="0" w:firstLine="567"/>
        <w:rPr>
          <w:sz w:val="20"/>
          <w:szCs w:val="20"/>
        </w:rPr>
      </w:pPr>
      <w:r>
        <w:rPr>
          <w:sz w:val="20"/>
          <w:szCs w:val="20"/>
        </w:rPr>
        <w:t xml:space="preserve">Для соединения компьютеров в локальную сеть чаще всего используется технология </w:t>
      </w:r>
      <w:r>
        <w:rPr>
          <w:sz w:val="20"/>
          <w:szCs w:val="20"/>
          <w:lang w:val="en-US"/>
        </w:rPr>
        <w:t>Ethernet</w:t>
      </w:r>
      <w:r>
        <w:rPr>
          <w:sz w:val="20"/>
          <w:szCs w:val="20"/>
        </w:rPr>
        <w:t xml:space="preserve"> (читается эзэрнэт). Существуют следующие разновидности </w:t>
      </w:r>
      <w:r>
        <w:rPr>
          <w:sz w:val="20"/>
          <w:szCs w:val="20"/>
          <w:lang w:val="en-US"/>
        </w:rPr>
        <w:t>Ethernet</w:t>
      </w:r>
      <w:r>
        <w:rPr>
          <w:sz w:val="20"/>
          <w:szCs w:val="20"/>
        </w:rPr>
        <w:t>.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15"/>
        <w:gridCol w:w="2220"/>
        <w:gridCol w:w="2414"/>
        <w:gridCol w:w="2018"/>
        <w:gridCol w:w="1738"/>
      </w:tblGrid>
      <w:tr>
        <w:trPr>
          <w:trHeight w:val="227" w:hRule="atLeast"/>
          <w:cantSplit w:val="false"/>
        </w:trPr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Технология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Скорость передачи</w:t>
            </w:r>
          </w:p>
        </w:tc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пар проводников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Категория медного кабеля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</w:t>
            </w:r>
          </w:p>
        </w:tc>
      </w:tr>
      <w:tr>
        <w:trPr>
          <w:trHeight w:val="227" w:hRule="atLeast"/>
          <w:cantSplit w:val="false"/>
        </w:trPr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10 </w:t>
            </w:r>
            <w:r>
              <w:rPr>
                <w:sz w:val="20"/>
                <w:szCs w:val="20"/>
                <w:lang w:val="en-US"/>
              </w:rPr>
              <w:t>Base T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и выше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Ethernet</w:t>
            </w:r>
          </w:p>
        </w:tc>
      </w:tr>
      <w:tr>
        <w:trPr>
          <w:trHeight w:val="227" w:hRule="atLeast"/>
          <w:cantSplit w:val="false"/>
        </w:trPr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 Base TX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 выше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Fast Ethernet</w:t>
            </w:r>
          </w:p>
        </w:tc>
      </w:tr>
      <w:tr>
        <w:trPr>
          <w:trHeight w:val="227" w:hRule="atLeast"/>
          <w:cantSplit w:val="false"/>
        </w:trPr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 Base T</w:t>
            </w:r>
          </w:p>
        </w:tc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2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5e</w:t>
            </w:r>
            <w:r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Gigabit Ethernet</w:t>
            </w:r>
          </w:p>
        </w:tc>
      </w:tr>
    </w:tbl>
    <w:p>
      <w:pPr>
        <w:pStyle w:val="ListParagraph"/>
        <w:ind w:left="0" w:right="0" w:firstLine="567"/>
        <w:rPr>
          <w:sz w:val="20"/>
          <w:szCs w:val="20"/>
        </w:rPr>
      </w:pPr>
      <w:r>
        <w:rPr>
          <w:sz w:val="20"/>
          <w:szCs w:val="20"/>
        </w:rPr>
        <w:t>Сетевые адаптеры и коммутаторы, как правило, поддерживают две или три из перечисленных технологий и перед началом передачи данных «договариваются» о технологии, по которой они будут работать. Все перечисленные методы поддерживают дуплексный метод передачи, то есть одновременную передачу данных в двух направлениях. Технологии. Поддерживаемые, сетевой картой можно посмотреть в её свойствах.</w:t>
      </w:r>
    </w:p>
    <w:tbl>
      <w:tblPr>
        <w:jc w:val="left"/>
        <w:tblInd w:w="13" w:type="dxa"/>
        <w:tblBorders>
          <w:top w:val="single" w:sz="2" w:space="0" w:color="00000A"/>
          <w:left w:val="single" w:sz="2" w:space="0" w:color="00000A"/>
          <w:bottom w:val="single" w:sz="2" w:space="0" w:color="00000A"/>
          <w:insideH w:val="single" w:sz="2" w:space="0" w:color="00000A"/>
          <w:right w:val="single" w:sz="2" w:space="0" w:color="00000A"/>
          <w:insideV w:val="single" w:sz="2" w:space="0" w:color="00000A"/>
        </w:tblBorders>
        <w:tblCellMar>
          <w:top w:w="15" w:type="dxa"/>
          <w:left w:w="9" w:type="dxa"/>
          <w:bottom w:w="15" w:type="dxa"/>
          <w:right w:w="15" w:type="dxa"/>
        </w:tblCellMar>
      </w:tblPr>
      <w:tblGrid>
        <w:gridCol w:w="4326"/>
        <w:gridCol w:w="2395"/>
        <w:gridCol w:w="4194"/>
      </w:tblGrid>
      <w:tr>
        <w:trPr>
          <w:trHeight w:val="271" w:hRule="atLeast"/>
          <w:cantSplit w:val="false"/>
        </w:trPr>
        <w:tc>
          <w:tcPr>
            <w:tcW w:w="43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>Контакт</w:t>
            </w:r>
          </w:p>
        </w:tc>
        <w:tc>
          <w:tcPr>
            <w:tcW w:w="239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MDI</w:t>
            </w:r>
          </w:p>
        </w:tc>
        <w:tc>
          <w:tcPr>
            <w:tcW w:w="41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MDI-X</w:t>
            </w:r>
          </w:p>
        </w:tc>
      </w:tr>
      <w:tr>
        <w:trPr>
          <w:cantSplit w:val="false"/>
        </w:trPr>
        <w:tc>
          <w:tcPr>
            <w:tcW w:w="43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9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/>
              </w:rPr>
              <w:t>Tx</w:t>
            </w:r>
            <w:r>
              <w:rPr>
                <w:sz w:val="20"/>
                <w:szCs w:val="20"/>
                <w:lang w:eastAsia="ru-RU"/>
              </w:rPr>
              <w:t xml:space="preserve"> +</w:t>
            </w:r>
          </w:p>
        </w:tc>
        <w:tc>
          <w:tcPr>
            <w:tcW w:w="41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/>
              </w:rPr>
              <w:t>Rx</w:t>
            </w:r>
            <w:r>
              <w:rPr>
                <w:sz w:val="20"/>
                <w:szCs w:val="20"/>
                <w:lang w:eastAsia="ru-RU"/>
              </w:rPr>
              <w:t xml:space="preserve"> +</w:t>
            </w:r>
          </w:p>
        </w:tc>
      </w:tr>
      <w:tr>
        <w:trPr>
          <w:cantSplit w:val="false"/>
        </w:trPr>
        <w:tc>
          <w:tcPr>
            <w:tcW w:w="43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9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/>
              </w:rPr>
              <w:t>Tx</w:t>
            </w:r>
            <w:r>
              <w:rPr>
                <w:sz w:val="20"/>
                <w:szCs w:val="20"/>
                <w:lang w:eastAsia="ru-RU"/>
              </w:rPr>
              <w:t xml:space="preserve"> -</w:t>
            </w:r>
          </w:p>
        </w:tc>
        <w:tc>
          <w:tcPr>
            <w:tcW w:w="41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/>
              </w:rPr>
              <w:t>Rx</w:t>
            </w:r>
            <w:r>
              <w:rPr>
                <w:sz w:val="20"/>
                <w:szCs w:val="20"/>
                <w:lang w:eastAsia="ru-RU"/>
              </w:rPr>
              <w:t xml:space="preserve"> -</w:t>
            </w:r>
          </w:p>
        </w:tc>
      </w:tr>
      <w:tr>
        <w:trPr>
          <w:cantSplit w:val="false"/>
        </w:trPr>
        <w:tc>
          <w:tcPr>
            <w:tcW w:w="43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9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/>
              </w:rPr>
              <w:t>Rx</w:t>
            </w:r>
            <w:r>
              <w:rPr>
                <w:sz w:val="20"/>
                <w:szCs w:val="20"/>
                <w:lang w:eastAsia="ru-RU"/>
              </w:rPr>
              <w:t xml:space="preserve"> +</w:t>
            </w:r>
          </w:p>
        </w:tc>
        <w:tc>
          <w:tcPr>
            <w:tcW w:w="41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/>
              </w:rPr>
              <w:t>Tx</w:t>
            </w:r>
            <w:r>
              <w:rPr>
                <w:sz w:val="20"/>
                <w:szCs w:val="20"/>
                <w:lang w:eastAsia="ru-RU"/>
              </w:rPr>
              <w:t xml:space="preserve"> +</w:t>
            </w:r>
          </w:p>
        </w:tc>
      </w:tr>
      <w:tr>
        <w:trPr>
          <w:cantSplit w:val="false"/>
        </w:trPr>
        <w:tc>
          <w:tcPr>
            <w:tcW w:w="43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9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1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</w:p>
        </w:tc>
      </w:tr>
      <w:tr>
        <w:trPr>
          <w:cantSplit w:val="false"/>
        </w:trPr>
        <w:tc>
          <w:tcPr>
            <w:tcW w:w="43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39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1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</w:p>
        </w:tc>
      </w:tr>
      <w:tr>
        <w:trPr>
          <w:cantSplit w:val="false"/>
        </w:trPr>
        <w:tc>
          <w:tcPr>
            <w:tcW w:w="43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9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/>
              </w:rPr>
              <w:t>Rx</w:t>
            </w:r>
            <w:r>
              <w:rPr>
                <w:sz w:val="20"/>
                <w:szCs w:val="20"/>
                <w:lang w:eastAsia="ru-RU"/>
              </w:rPr>
              <w:t xml:space="preserve"> -</w:t>
            </w:r>
          </w:p>
        </w:tc>
        <w:tc>
          <w:tcPr>
            <w:tcW w:w="41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/>
              </w:rPr>
              <w:t>Tx</w:t>
            </w:r>
            <w:r>
              <w:rPr>
                <w:sz w:val="20"/>
                <w:szCs w:val="20"/>
                <w:lang w:eastAsia="ru-RU"/>
              </w:rPr>
              <w:t xml:space="preserve"> -</w:t>
            </w:r>
          </w:p>
        </w:tc>
      </w:tr>
      <w:tr>
        <w:trPr>
          <w:cantSplit w:val="false"/>
        </w:trPr>
        <w:tc>
          <w:tcPr>
            <w:tcW w:w="43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9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1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</w:p>
        </w:tc>
      </w:tr>
      <w:tr>
        <w:trPr>
          <w:cantSplit w:val="false"/>
        </w:trPr>
        <w:tc>
          <w:tcPr>
            <w:tcW w:w="43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39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19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  <w:right w:val="single" w:sz="2" w:space="0" w:color="00000A"/>
              <w:insideV w:val="single" w:sz="2" w:space="0" w:color="00000A"/>
            </w:tcBorders>
            <w:shd w:fill="FFFFFF" w:val="clear"/>
            <w:tcMar>
              <w:left w:w="9" w:type="dxa"/>
            </w:tcMar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</w:p>
        </w:tc>
      </w:tr>
    </w:tbl>
    <w:p>
      <w:pPr>
        <w:pStyle w:val="ListParagraph"/>
        <w:ind w:left="0" w:right="0" w:firstLine="567"/>
        <w:rPr>
          <w:sz w:val="20"/>
          <w:szCs w:val="20"/>
        </w:rPr>
      </w:pPr>
      <w:r>
        <w:rPr>
          <w:b/>
          <w:sz w:val="20"/>
          <w:szCs w:val="20"/>
        </w:rPr>
        <w:t xml:space="preserve">Сетевые адаптеры – </w:t>
      </w:r>
      <w:r>
        <w:rPr>
          <w:sz w:val="20"/>
          <w:szCs w:val="20"/>
        </w:rPr>
        <w:t xml:space="preserve">это периферийные устройства для включения устройств в сеть. Другие названия: </w:t>
      </w:r>
      <w:r>
        <w:rPr>
          <w:sz w:val="20"/>
          <w:szCs w:val="20"/>
          <w:lang w:val="en-US"/>
        </w:rPr>
        <w:t>NIC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  <w:lang w:val="en"/>
        </w:rPr>
        <w:t>network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en"/>
        </w:rPr>
        <w:t>interface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en"/>
        </w:rPr>
        <w:t>controller</w:t>
      </w:r>
      <w:r>
        <w:rPr>
          <w:sz w:val="20"/>
          <w:szCs w:val="20"/>
        </w:rPr>
        <w:t xml:space="preserve">). Сетевые платы </w:t>
      </w:r>
      <w:r>
        <w:rPr>
          <w:sz w:val="20"/>
          <w:szCs w:val="20"/>
          <w:lang w:val="en-US"/>
        </w:rPr>
        <w:t>Ethernet</w:t>
      </w:r>
      <w:r>
        <w:rPr>
          <w:sz w:val="20"/>
          <w:szCs w:val="20"/>
        </w:rPr>
        <w:t xml:space="preserve"> могут быть трёх типов: </w:t>
      </w:r>
      <w:r>
        <w:rPr>
          <w:b/>
          <w:sz w:val="20"/>
          <w:szCs w:val="20"/>
          <w:lang w:val="en-US"/>
        </w:rPr>
        <w:t>MDI</w:t>
      </w:r>
      <w:r>
        <w:rPr>
          <w:sz w:val="20"/>
          <w:szCs w:val="20"/>
        </w:rPr>
        <w:t xml:space="preserve"> (Medium Dependent Interface – интерфейс, зависящий от среды передачи), </w:t>
      </w:r>
      <w:r>
        <w:rPr>
          <w:b/>
          <w:bCs/>
          <w:sz w:val="20"/>
          <w:szCs w:val="20"/>
        </w:rPr>
        <w:t>MDI-X</w:t>
      </w:r>
      <w:r>
        <w:rPr>
          <w:bCs/>
          <w:sz w:val="20"/>
          <w:szCs w:val="20"/>
        </w:rPr>
        <w:t xml:space="preserve"> – то же, но с перекрёстным соединением и </w:t>
      </w:r>
      <w:r>
        <w:rPr>
          <w:b/>
          <w:sz w:val="20"/>
          <w:szCs w:val="20"/>
        </w:rPr>
        <w:t>Auto-MDI/</w:t>
      </w:r>
      <w:r>
        <w:rPr>
          <w:b/>
          <w:sz w:val="20"/>
          <w:szCs w:val="20"/>
          <w:lang w:val="en-US"/>
        </w:rPr>
        <w:t>MDIX</w:t>
      </w:r>
      <w:r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 xml:space="preserve">интерфейс с автоматической настройкой. Тип зависит от расположения передающих и принимающих контактов в адаптере. Тип </w:t>
      </w:r>
      <w:r>
        <w:rPr>
          <w:sz w:val="20"/>
          <w:szCs w:val="20"/>
          <w:lang w:val="en-US"/>
        </w:rPr>
        <w:t>MDI</w:t>
      </w:r>
      <w:r>
        <w:rPr>
          <w:sz w:val="20"/>
          <w:szCs w:val="20"/>
        </w:rPr>
        <w:t xml:space="preserve"> используется в сетевых адаптерах, </w:t>
      </w:r>
      <w:r>
        <w:rPr>
          <w:sz w:val="20"/>
          <w:szCs w:val="20"/>
          <w:lang w:val="en-US"/>
        </w:rPr>
        <w:t>MDI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 – в коммутаторах, </w:t>
      </w:r>
      <w:r>
        <w:rPr>
          <w:sz w:val="20"/>
          <w:szCs w:val="20"/>
          <w:lang w:val="en-US"/>
        </w:rPr>
        <w:t>Auto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MDI/</w:t>
      </w:r>
      <w:r>
        <w:rPr>
          <w:sz w:val="20"/>
          <w:szCs w:val="20"/>
          <w:lang w:val="en-US"/>
        </w:rPr>
        <w:t>MDIX</w:t>
      </w:r>
      <w:r>
        <w:rPr>
          <w:sz w:val="20"/>
          <w:szCs w:val="20"/>
        </w:rPr>
        <w:t xml:space="preserve"> в большинстве современных устройств. Сетевой адаптер перечисленных выше технологий имеет по 8 контактов, часть которых передающая (</w:t>
      </w:r>
      <w:r>
        <w:rPr>
          <w:sz w:val="20"/>
          <w:szCs w:val="20"/>
          <w:lang w:val="en-US"/>
        </w:rPr>
        <w:t>Tx</w:t>
      </w:r>
      <w:r>
        <w:rPr>
          <w:sz w:val="20"/>
          <w:szCs w:val="20"/>
        </w:rPr>
        <w:t xml:space="preserve"> от англ. </w:t>
      </w:r>
      <w:r>
        <w:rPr>
          <w:sz w:val="20"/>
          <w:szCs w:val="20"/>
          <w:lang w:val="en-US"/>
        </w:rPr>
        <w:t>Transmitter</w:t>
      </w:r>
      <w:r>
        <w:rPr>
          <w:sz w:val="20"/>
          <w:szCs w:val="20"/>
        </w:rPr>
        <w:t xml:space="preserve"> - передатчик), а часть принимающая (</w:t>
      </w:r>
      <w:r>
        <w:rPr>
          <w:sz w:val="20"/>
          <w:szCs w:val="20"/>
          <w:lang w:val="en-US"/>
        </w:rPr>
        <w:t>Rx</w:t>
      </w:r>
      <w:r>
        <w:rPr>
          <w:sz w:val="20"/>
          <w:szCs w:val="20"/>
        </w:rPr>
        <w:t xml:space="preserve"> от англ. </w:t>
      </w:r>
      <w:r>
        <w:rPr>
          <w:sz w:val="20"/>
          <w:szCs w:val="20"/>
          <w:lang w:val="en-US"/>
        </w:rPr>
        <w:t>Receiver</w:t>
      </w:r>
      <w:r>
        <w:rPr>
          <w:sz w:val="20"/>
          <w:szCs w:val="20"/>
        </w:rPr>
        <w:t xml:space="preserve"> – приёмник).</w:t>
      </w:r>
    </w:p>
    <w:p>
      <w:pPr>
        <w:pStyle w:val="ListParagraph"/>
        <w:ind w:left="0" w:right="0" w:firstLine="567"/>
        <w:rPr>
          <w:sz w:val="20"/>
          <w:szCs w:val="20"/>
          <w:lang w:eastAsia="ru-RU"/>
        </w:rPr>
      </w:pPr>
      <w:r>
        <w:rPr>
          <w:b/>
          <w:sz w:val="20"/>
          <w:szCs w:val="20"/>
        </w:rPr>
        <w:t>Витая пара</w:t>
      </w:r>
      <w:r>
        <w:rPr>
          <w:sz w:val="20"/>
          <w:szCs w:val="20"/>
        </w:rPr>
        <w:t xml:space="preserve"> – это кабель, состоящий из 2-х или 4-х пар проводников, скрученных между собой. Скрутка проводов уменьшает помехи, возникающие из-за влияния пар проводников друг на друга. Существует три разновидности витой пары: неэкранированная витая пара (</w:t>
      </w:r>
      <w:r>
        <w:rPr>
          <w:sz w:val="20"/>
          <w:szCs w:val="20"/>
          <w:lang w:val="en-US"/>
        </w:rPr>
        <w:t>UTP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</w:rPr>
        <w:t>nshielded twisted pair), фольгированная витая пара (</w:t>
      </w:r>
      <w:r>
        <w:rPr>
          <w:sz w:val="20"/>
          <w:szCs w:val="20"/>
          <w:lang w:val="en-US"/>
        </w:rPr>
        <w:t>FTP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Foiled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twisted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pair</w:t>
      </w:r>
      <w:r>
        <w:rPr>
          <w:sz w:val="20"/>
          <w:szCs w:val="20"/>
        </w:rPr>
        <w:t>) и экранированная витая пара (</w:t>
      </w:r>
      <w:r>
        <w:rPr>
          <w:sz w:val="20"/>
          <w:szCs w:val="20"/>
          <w:lang w:val="en-US"/>
        </w:rPr>
        <w:t>STP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shielded</w:t>
      </w:r>
      <w:r>
        <w:rPr>
          <w:sz w:val="20"/>
          <w:szCs w:val="20"/>
        </w:rPr>
        <w:t xml:space="preserve"> twisted pair). </w:t>
      </w:r>
      <w:r>
        <w:rPr>
          <w:sz w:val="20"/>
          <w:szCs w:val="20"/>
          <w:lang w:val="en-US"/>
        </w:rPr>
        <w:t>FTP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STP</w:t>
      </w:r>
      <w:r>
        <w:rPr>
          <w:sz w:val="20"/>
          <w:szCs w:val="20"/>
        </w:rPr>
        <w:t xml:space="preserve"> имеют оболочки из фольги: FTP – одну оболочку для всех пар, </w:t>
      </w:r>
      <w:r>
        <w:rPr>
          <w:sz w:val="20"/>
          <w:szCs w:val="20"/>
          <w:lang w:val="en-US"/>
        </w:rPr>
        <w:t>STP</w:t>
      </w:r>
      <w:r>
        <w:rPr>
          <w:sz w:val="20"/>
          <w:szCs w:val="20"/>
        </w:rPr>
        <w:t xml:space="preserve"> – оболочку для каждой пары. В зависимости от диаметра проводников и технического исполнения кабеля их разделяют на 7 категорий. Для локальных сетей в основном используются категории 3 и 5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 (усовершенствованная витая пара категории 5). Для разметки проводов в витой паре используют цвета: оранжевый, синий, зелёный и коричневый. На концах витой пары может находиться коннектор 8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</w:rPr>
        <w:t>8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>, сетевая розетка 8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</w:rPr>
        <w:t>8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 xml:space="preserve"> или кроссовая панель того же стандарта. Существует 2 стандарта на соединение проводов с этими устройствами: </w:t>
      </w:r>
      <w:r>
        <w:rPr>
          <w:b/>
          <w:sz w:val="20"/>
          <w:szCs w:val="20"/>
          <w:lang w:eastAsia="ru-RU"/>
        </w:rPr>
        <w:t xml:space="preserve">Т-568-А </w:t>
      </w:r>
      <w:r>
        <w:rPr>
          <w:sz w:val="20"/>
          <w:szCs w:val="20"/>
          <w:lang w:eastAsia="ru-RU"/>
        </w:rPr>
        <w:t>(устаревший)</w:t>
      </w:r>
      <w:r>
        <w:rPr>
          <w:b/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и</w:t>
      </w:r>
      <w:r>
        <w:rPr>
          <w:b/>
          <w:sz w:val="20"/>
          <w:szCs w:val="20"/>
          <w:lang w:eastAsia="ru-RU"/>
        </w:rPr>
        <w:t xml:space="preserve"> Т-568-B. </w:t>
      </w:r>
      <w:r>
        <w:rPr>
          <w:sz w:val="20"/>
          <w:szCs w:val="20"/>
          <w:lang w:eastAsia="ru-RU"/>
        </w:rPr>
        <w:t>Кабель оба конца которого обжаты по одному стандарту называется прямым, по разным стандартам - перекрёстным (кроссовым). Длинна медного кабеля не должна превышать 100 метров.</w:t>
      </w:r>
      <w:r>
        <w:pict>
          <v:rect fillcolor="#FFFFFF" strokecolor="#000000" strokeweight="0pt" style="position:absolute;width:545.75pt;height:137pt;mso-wrap-distance-left:9pt;mso-wrap-distance-right:9pt;mso-wrap-distance-top:0pt;mso-wrap-distance-bottom:0pt;margin-top:109.6pt;margin-left:191.65pt">
            <v:textbox inset="0in,0in,0in,0in">
              <w:txbxContent>
                <w:tbl>
                  <w:tblPr>
                    <w:jc w:val="left"/>
                    <w:tblInd w:w="9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15" w:type="dxa"/>
                      <w:left w:w="5" w:type="dxa"/>
                      <w:bottom w:w="15" w:type="dxa"/>
                      <w:right w:w="15" w:type="dxa"/>
                    </w:tblCellMar>
                  </w:tblPr>
                  <w:tblGrid>
                    <w:gridCol w:w="2038"/>
                    <w:gridCol w:w="32"/>
                    <w:gridCol w:w="4201"/>
                    <w:gridCol w:w="4644"/>
                  </w:tblGrid>
                  <w:tr>
                    <w:trPr>
                      <w:cantSplit w:val="false"/>
                    </w:trPr>
                    <w:tc>
                      <w:tcPr>
                        <w:tcW w:w="2038" w:type="dxa"/>
                        <w:vMerge w:val="restart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jc w:val="center"/>
                          <w:rPr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bookmarkStart w:id="1" w:name="__UnoMark__480_66277835"/>
                        <w:bookmarkEnd w:id="1"/>
                        <w:r>
                          <w:rPr>
                            <w:b/>
                            <w:sz w:val="20"/>
                            <w:szCs w:val="20"/>
                            <w:lang w:eastAsia="ru-RU"/>
                          </w:rPr>
                          <w:t>Контакт</w:t>
                        </w:r>
                      </w:p>
                    </w:tc>
                    <w:tc>
                      <w:tcPr>
                        <w:tcW w:w="8877" w:type="dxa"/>
                        <w:gridSpan w:val="3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jc w:val="center"/>
                          <w:rPr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bookmarkStart w:id="2" w:name="__UnoMark__482_66277835"/>
                        <w:bookmarkStart w:id="3" w:name="__UnoMark__481_66277835"/>
                        <w:bookmarkEnd w:id="2"/>
                        <w:bookmarkEnd w:id="3"/>
                        <w:r>
                          <w:rPr>
                            <w:b/>
                            <w:sz w:val="20"/>
                            <w:szCs w:val="20"/>
                            <w:lang w:eastAsia="ru-RU"/>
                          </w:rPr>
                          <w:t>Цвет</w:t>
                        </w:r>
                      </w:p>
                    </w:tc>
                  </w:tr>
                  <w:tr>
                    <w:trPr>
                      <w:trHeight w:val="271" w:hRule="atLeast"/>
                      <w:cantSplit w:val="false"/>
                    </w:trPr>
                    <w:tc>
                      <w:tcPr>
                        <w:tcW w:w="2070" w:type="dxa"/>
                        <w:gridSpan w:val="2"/>
                        <w:vMerge w:val="continue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4" w:name="__UnoMark__483_66277835"/>
                        <w:bookmarkStart w:id="5" w:name="__UnoMark__484_66277835"/>
                        <w:bookmarkStart w:id="6" w:name="__UnoMark__483_66277835"/>
                        <w:bookmarkStart w:id="7" w:name="__UnoMark__484_66277835"/>
                        <w:bookmarkEnd w:id="6"/>
                        <w:bookmarkEnd w:id="7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</w:r>
                      </w:p>
                    </w:tc>
                    <w:tc>
                      <w:tcPr>
                        <w:tcW w:w="42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jc w:val="center"/>
                          <w:rPr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bookmarkStart w:id="8" w:name="__UnoMark__486_66277835"/>
                        <w:bookmarkStart w:id="9" w:name="__UnoMark__485_66277835"/>
                        <w:bookmarkEnd w:id="8"/>
                        <w:bookmarkEnd w:id="9"/>
                        <w:r>
                          <w:rPr>
                            <w:b/>
                            <w:sz w:val="20"/>
                            <w:szCs w:val="20"/>
                            <w:lang w:eastAsia="ru-RU"/>
                          </w:rPr>
                          <w:t>Т-568-B</w:t>
                        </w:r>
                      </w:p>
                    </w:tc>
                    <w:tc>
                      <w:tcPr>
                        <w:tcW w:w="46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jc w:val="center"/>
                          <w:rPr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bookmarkStart w:id="10" w:name="__UnoMark__488_66277835"/>
                        <w:bookmarkStart w:id="11" w:name="__UnoMark__487_66277835"/>
                        <w:bookmarkEnd w:id="10"/>
                        <w:bookmarkEnd w:id="11"/>
                        <w:r>
                          <w:rPr>
                            <w:b/>
                            <w:sz w:val="20"/>
                            <w:szCs w:val="20"/>
                            <w:lang w:eastAsia="ru-RU"/>
                          </w:rPr>
                          <w:t>Т-568-А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07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12" w:name="__UnoMark__490_66277835"/>
                        <w:bookmarkStart w:id="13" w:name="__UnoMark__489_66277835"/>
                        <w:bookmarkEnd w:id="12"/>
                        <w:bookmarkEnd w:id="13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42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14" w:name="__UnoMark__492_66277835"/>
                        <w:bookmarkStart w:id="15" w:name="__UnoMark__491_66277835"/>
                        <w:bookmarkEnd w:id="14"/>
                        <w:bookmarkEnd w:id="15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Белый/оранжевый</w:t>
                        </w:r>
                      </w:p>
                    </w:tc>
                    <w:tc>
                      <w:tcPr>
                        <w:tcW w:w="46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16" w:name="__UnoMark__494_66277835"/>
                        <w:bookmarkStart w:id="17" w:name="__UnoMark__493_66277835"/>
                        <w:bookmarkEnd w:id="16"/>
                        <w:bookmarkEnd w:id="17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Белый/зелёный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07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18" w:name="__UnoMark__496_66277835"/>
                        <w:bookmarkStart w:id="19" w:name="__UnoMark__495_66277835"/>
                        <w:bookmarkEnd w:id="18"/>
                        <w:bookmarkEnd w:id="19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42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20" w:name="__UnoMark__498_66277835"/>
                        <w:bookmarkStart w:id="21" w:name="__UnoMark__497_66277835"/>
                        <w:bookmarkEnd w:id="20"/>
                        <w:bookmarkEnd w:id="21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Оранжевый</w:t>
                        </w:r>
                      </w:p>
                    </w:tc>
                    <w:tc>
                      <w:tcPr>
                        <w:tcW w:w="46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22" w:name="__UnoMark__500_66277835"/>
                        <w:bookmarkStart w:id="23" w:name="__UnoMark__499_66277835"/>
                        <w:bookmarkEnd w:id="22"/>
                        <w:bookmarkEnd w:id="23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Зелёный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07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24" w:name="__UnoMark__502_66277835"/>
                        <w:bookmarkStart w:id="25" w:name="__UnoMark__501_66277835"/>
                        <w:bookmarkEnd w:id="24"/>
                        <w:bookmarkEnd w:id="25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42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26" w:name="__UnoMark__504_66277835"/>
                        <w:bookmarkStart w:id="27" w:name="__UnoMark__503_66277835"/>
                        <w:bookmarkEnd w:id="26"/>
                        <w:bookmarkEnd w:id="27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Белый/зелёный</w:t>
                        </w:r>
                      </w:p>
                    </w:tc>
                    <w:tc>
                      <w:tcPr>
                        <w:tcW w:w="46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28" w:name="__UnoMark__506_66277835"/>
                        <w:bookmarkStart w:id="29" w:name="__UnoMark__505_66277835"/>
                        <w:bookmarkEnd w:id="28"/>
                        <w:bookmarkEnd w:id="29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Белый/оранжевый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07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30" w:name="__UnoMark__508_66277835"/>
                        <w:bookmarkStart w:id="31" w:name="__UnoMark__507_66277835"/>
                        <w:bookmarkEnd w:id="30"/>
                        <w:bookmarkEnd w:id="31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42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32" w:name="__UnoMark__510_66277835"/>
                        <w:bookmarkStart w:id="33" w:name="__UnoMark__509_66277835"/>
                        <w:bookmarkEnd w:id="32"/>
                        <w:bookmarkEnd w:id="33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Синий</w:t>
                        </w:r>
                      </w:p>
                    </w:tc>
                    <w:tc>
                      <w:tcPr>
                        <w:tcW w:w="46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34" w:name="__UnoMark__512_66277835"/>
                        <w:bookmarkStart w:id="35" w:name="__UnoMark__511_66277835"/>
                        <w:bookmarkEnd w:id="34"/>
                        <w:bookmarkEnd w:id="35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Синий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07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36" w:name="__UnoMark__514_66277835"/>
                        <w:bookmarkStart w:id="37" w:name="__UnoMark__513_66277835"/>
                        <w:bookmarkEnd w:id="36"/>
                        <w:bookmarkEnd w:id="37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42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38" w:name="__UnoMark__516_66277835"/>
                        <w:bookmarkStart w:id="39" w:name="__UnoMark__515_66277835"/>
                        <w:bookmarkEnd w:id="38"/>
                        <w:bookmarkEnd w:id="39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Белый/синий</w:t>
                        </w:r>
                      </w:p>
                    </w:tc>
                    <w:tc>
                      <w:tcPr>
                        <w:tcW w:w="46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40" w:name="__UnoMark__518_66277835"/>
                        <w:bookmarkStart w:id="41" w:name="__UnoMark__517_66277835"/>
                        <w:bookmarkEnd w:id="40"/>
                        <w:bookmarkEnd w:id="41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Белый/синий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07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42" w:name="__UnoMark__520_66277835"/>
                        <w:bookmarkStart w:id="43" w:name="__UnoMark__519_66277835"/>
                        <w:bookmarkEnd w:id="42"/>
                        <w:bookmarkEnd w:id="43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42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44" w:name="__UnoMark__522_66277835"/>
                        <w:bookmarkStart w:id="45" w:name="__UnoMark__521_66277835"/>
                        <w:bookmarkEnd w:id="44"/>
                        <w:bookmarkEnd w:id="45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Зелёный</w:t>
                        </w:r>
                      </w:p>
                    </w:tc>
                    <w:tc>
                      <w:tcPr>
                        <w:tcW w:w="46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46" w:name="__UnoMark__524_66277835"/>
                        <w:bookmarkStart w:id="47" w:name="__UnoMark__523_66277835"/>
                        <w:bookmarkEnd w:id="46"/>
                        <w:bookmarkEnd w:id="47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Оранжевый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07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48" w:name="__UnoMark__526_66277835"/>
                        <w:bookmarkStart w:id="49" w:name="__UnoMark__525_66277835"/>
                        <w:bookmarkEnd w:id="48"/>
                        <w:bookmarkEnd w:id="49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42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50" w:name="__UnoMark__528_66277835"/>
                        <w:bookmarkStart w:id="51" w:name="__UnoMark__527_66277835"/>
                        <w:bookmarkEnd w:id="50"/>
                        <w:bookmarkEnd w:id="51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Белый/коричневый</w:t>
                        </w:r>
                      </w:p>
                    </w:tc>
                    <w:tc>
                      <w:tcPr>
                        <w:tcW w:w="46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52" w:name="__UnoMark__530_66277835"/>
                        <w:bookmarkStart w:id="53" w:name="__UnoMark__529_66277835"/>
                        <w:bookmarkEnd w:id="52"/>
                        <w:bookmarkEnd w:id="53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Белый/коричневый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07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54" w:name="__UnoMark__532_66277835"/>
                        <w:bookmarkStart w:id="55" w:name="__UnoMark__531_66277835"/>
                        <w:bookmarkEnd w:id="54"/>
                        <w:bookmarkEnd w:id="55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420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56" w:name="__UnoMark__534_66277835"/>
                        <w:bookmarkStart w:id="57" w:name="__UnoMark__533_66277835"/>
                        <w:bookmarkEnd w:id="56"/>
                        <w:bookmarkEnd w:id="57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Коричневый</w:t>
                        </w:r>
                      </w:p>
                    </w:tc>
                    <w:tc>
                      <w:tcPr>
                        <w:tcW w:w="46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5" w:type="dxa"/>
                        </w:tcMar>
                        <w:vAlign w:val="center"/>
                      </w:tcPr>
                      <w:p>
                        <w:pPr>
                          <w:pStyle w:val="NoSpacing"/>
                          <w:rPr>
                            <w:sz w:val="20"/>
                            <w:szCs w:val="20"/>
                            <w:lang w:eastAsia="ru-RU"/>
                          </w:rPr>
                        </w:pPr>
                        <w:bookmarkStart w:id="58" w:name="__UnoMark__535_66277835"/>
                        <w:bookmarkEnd w:id="58"/>
                        <w:r>
                          <w:rPr>
                            <w:sz w:val="20"/>
                            <w:szCs w:val="20"/>
                            <w:lang w:eastAsia="ru-RU"/>
                          </w:rPr>
                          <w:t>Коричневый</w:t>
                        </w:r>
                      </w:p>
                    </w:tc>
                  </w:tr>
                </w:tbl>
                <w:p>
                  <w:pPr>
                    <w:pStyle w:val="Style21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ListParagraph"/>
        <w:ind w:left="0" w:right="0" w:firstLine="567"/>
        <w:rPr>
          <w:sz w:val="20"/>
          <w:szCs w:val="20"/>
        </w:rPr>
      </w:pPr>
      <w:r>
        <w:rPr>
          <w:sz w:val="20"/>
          <w:szCs w:val="20"/>
        </w:rPr>
        <w:t xml:space="preserve">В качестве среды передачи для </w:t>
      </w:r>
      <w:r>
        <w:rPr>
          <w:sz w:val="20"/>
          <w:szCs w:val="20"/>
          <w:lang w:val="en-US"/>
        </w:rPr>
        <w:t>Ethernet</w:t>
      </w:r>
      <w:r>
        <w:rPr>
          <w:sz w:val="20"/>
          <w:szCs w:val="20"/>
        </w:rPr>
        <w:t xml:space="preserve"> можно использовать </w:t>
      </w:r>
      <w:r>
        <w:rPr>
          <w:b/>
          <w:sz w:val="20"/>
          <w:szCs w:val="20"/>
        </w:rPr>
        <w:t>оптическое волокно</w:t>
      </w:r>
      <w:r>
        <w:rPr>
          <w:sz w:val="20"/>
          <w:szCs w:val="20"/>
        </w:rPr>
        <w:t xml:space="preserve">. Оно используется для соединения коммуникационного оборудования. Для подсоединения оптоволоконных линий используются конверторы, преобразующие электрический сигнал в оптический и </w:t>
      </w:r>
      <w:r>
        <w:rPr>
          <w:sz w:val="20"/>
          <w:szCs w:val="20"/>
          <w:lang w:val="en-US"/>
        </w:rPr>
        <w:t>SFP</w:t>
      </w:r>
      <w:r>
        <w:rPr>
          <w:sz w:val="20"/>
          <w:szCs w:val="20"/>
        </w:rPr>
        <w:t xml:space="preserve"> модули, вставляемые в специальные разъёмы коммутаторов. Передача данных по оптическим волокнам осуществляется на скорости 100 или 1000 Мб/с. Существует 2 варианта соединения с помощью оптоволокна: соединение с помощью двух волокон, когда сигнал идёт по каждому волокну в одном направлении (технология </w:t>
      </w:r>
      <w:r>
        <w:rPr>
          <w:b/>
          <w:bCs/>
          <w:sz w:val="20"/>
          <w:szCs w:val="20"/>
        </w:rPr>
        <w:t>100BASE-FX</w:t>
      </w:r>
      <w:r>
        <w:rPr>
          <w:sz w:val="20"/>
          <w:szCs w:val="20"/>
        </w:rPr>
        <w:t xml:space="preserve">) и соединение с помощью одного волокна, когда передатчики работают на разных длинах волн: с одной стороны передатчик на 1310 нм, а с другой — на 1550 нм (технология </w:t>
      </w:r>
      <w:r>
        <w:rPr>
          <w:b/>
          <w:bCs/>
          <w:sz w:val="20"/>
          <w:szCs w:val="20"/>
        </w:rPr>
        <w:t>100BASE-FX WDM</w:t>
      </w:r>
      <w:r>
        <w:rPr>
          <w:sz w:val="20"/>
          <w:szCs w:val="20"/>
        </w:rPr>
        <w:t>).  Существуют гигабитные стандарты для оптического волокна.</w:t>
      </w:r>
    </w:p>
    <w:p>
      <w:pPr>
        <w:pStyle w:val="ListParagraph"/>
        <w:ind w:left="0" w:right="0" w:firstLine="567"/>
        <w:rPr/>
      </w:pPr>
      <w:r>
        <w:rPr/>
      </w:r>
    </w:p>
    <w:p>
      <w:pPr>
        <w:pStyle w:val="ListParagraph"/>
        <w:ind w:left="0" w:right="0" w:firstLine="567"/>
        <w:rPr>
          <w:b/>
          <w:sz w:val="20"/>
          <w:szCs w:val="20"/>
        </w:rPr>
      </w:pPr>
      <w:r>
        <w:rPr>
          <w:b/>
          <w:sz w:val="20"/>
          <w:szCs w:val="20"/>
        </w:rPr>
        <w:t>Задания по лабораторной работе</w:t>
      </w:r>
    </w:p>
    <w:p>
      <w:pPr>
        <w:pStyle w:val="ListParagraph"/>
        <w:ind w:left="0" w:right="0" w:firstLine="56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Изготовить сетевой кабель и проверить его с помощью тестера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Не запуская виртуальную машину. Посмотрите сетевые настройки из командной строки. Соедините компьютеры друг с другом напрямую и с использованием коммутатора, проверить связь между компьютерами.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Разделитесь на 2 группы. Задания выполняются в группах. Соедините компьютеры с помощью 2-х последовательно включенных коммутаторов. Проверьте связь между компьютерами.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Соедините компьютеры с оптическим кабелем с помощью конверторов, преобразующих электрический сигнал в оптический. Конверторы расположите между коммутаторами, чтобы получилась схема: компьютер – коммутатор – конвертор - конвертор – коммутатор – компьютер.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Запишите какого типа и какой категории используемый медный кабель.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Нарисуйте, каким образом следует обжимать 2-х парный сетевой кабель, чтобы соединить им 2 компьютера, работающие по технологии 100</w:t>
      </w:r>
      <w:r>
        <w:rPr>
          <w:sz w:val="20"/>
          <w:szCs w:val="20"/>
          <w:lang w:val="en-US"/>
        </w:rPr>
        <w:t>BaseTX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Вопросы по работе: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Каким образом соединить 2 компьютера, если в одном их них сетевой адаптер </w:t>
      </w:r>
      <w:r>
        <w:rPr>
          <w:sz w:val="20"/>
          <w:szCs w:val="20"/>
          <w:lang w:val="en-US"/>
        </w:rPr>
        <w:t>Fast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Ethernet</w:t>
      </w:r>
      <w:r>
        <w:rPr>
          <w:sz w:val="20"/>
          <w:szCs w:val="20"/>
        </w:rPr>
        <w:t xml:space="preserve">, а в другом </w:t>
      </w:r>
      <w:r>
        <w:rPr>
          <w:sz w:val="20"/>
          <w:szCs w:val="20"/>
          <w:lang w:val="en-US"/>
        </w:rPr>
        <w:t>Gigabit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Ethernet</w:t>
      </w:r>
      <w:r>
        <w:rPr>
          <w:sz w:val="20"/>
          <w:szCs w:val="20"/>
        </w:rPr>
        <w:t>?</w:t>
      </w:r>
    </w:p>
    <w:p>
      <w:pPr>
        <w:pStyle w:val="ListParagraph"/>
        <w:numPr>
          <w:ilvl w:val="0"/>
          <w:numId w:val="2"/>
        </w:numPr>
        <w:rPr>
          <w:bCs/>
          <w:sz w:val="20"/>
          <w:szCs w:val="20"/>
          <w:lang w:val="en-US"/>
        </w:rPr>
      </w:pPr>
      <w:r>
        <w:rPr>
          <w:sz w:val="20"/>
          <w:szCs w:val="20"/>
        </w:rPr>
        <w:t xml:space="preserve">Перечислите порядок цветов в стандарте </w:t>
      </w:r>
      <w:r>
        <w:rPr>
          <w:bCs/>
          <w:sz w:val="20"/>
          <w:szCs w:val="20"/>
          <w:lang w:val="en-US"/>
        </w:rPr>
        <w:t>T</w:t>
      </w:r>
      <w:r>
        <w:rPr>
          <w:bCs/>
          <w:sz w:val="20"/>
          <w:szCs w:val="20"/>
        </w:rPr>
        <w:t>-586-</w:t>
      </w:r>
      <w:r>
        <w:rPr>
          <w:bCs/>
          <w:sz w:val="20"/>
          <w:szCs w:val="20"/>
          <w:lang w:val="en-US"/>
        </w:rPr>
        <w:t>B</w:t>
      </w:r>
    </w:p>
    <w:p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Чем отличаются друг от друга адаптеры </w:t>
      </w:r>
      <w:r>
        <w:rPr>
          <w:bCs/>
          <w:sz w:val="20"/>
          <w:szCs w:val="20"/>
          <w:lang w:val="en-US"/>
        </w:rPr>
        <w:t>MDI</w:t>
      </w:r>
      <w:r>
        <w:rPr>
          <w:bCs/>
          <w:sz w:val="20"/>
          <w:szCs w:val="20"/>
        </w:rPr>
        <w:t xml:space="preserve"> и </w:t>
      </w:r>
      <w:r>
        <w:rPr>
          <w:bCs/>
          <w:sz w:val="20"/>
          <w:szCs w:val="20"/>
          <w:lang w:val="en-US"/>
        </w:rPr>
        <w:t>MDI</w:t>
      </w:r>
      <w:r>
        <w:rPr>
          <w:bCs/>
          <w:sz w:val="20"/>
          <w:szCs w:val="20"/>
        </w:rPr>
        <w:t>-</w:t>
      </w:r>
      <w:r>
        <w:rPr>
          <w:bCs/>
          <w:sz w:val="20"/>
          <w:szCs w:val="20"/>
          <w:lang w:val="en-US"/>
        </w:rPr>
        <w:t>X</w:t>
      </w:r>
      <w:r>
        <w:rPr>
          <w:bCs/>
          <w:sz w:val="20"/>
          <w:szCs w:val="20"/>
        </w:rPr>
        <w:t xml:space="preserve"> ?</w:t>
      </w:r>
    </w:p>
    <w:p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Чем отличаются прямой и перекрёстный сетевой кабель?</w:t>
      </w:r>
    </w:p>
    <w:p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Могут ли 2 компьютера с сетевыми картами 1000</w:t>
      </w:r>
      <w:r>
        <w:rPr>
          <w:bCs/>
          <w:sz w:val="20"/>
          <w:szCs w:val="20"/>
          <w:lang w:val="en-US"/>
        </w:rPr>
        <w:t>BaseTX</w:t>
      </w:r>
      <w:r>
        <w:rPr>
          <w:bCs/>
          <w:sz w:val="20"/>
          <w:szCs w:val="20"/>
        </w:rPr>
        <w:t>, соединённые кабелем передавать данные одновременно в двух направлениях? Какой для этого нужен кабель и с какой скоростью будут передаваться данные?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Опишите, каким образом следует соединять узлы сети с помощью оптического волокна.</w:t>
      </w:r>
    </w:p>
    <w:sectPr>
      <w:type w:val="nextPage"/>
      <w:pgSz w:w="11906" w:h="16838"/>
      <w:pgMar w:left="567" w:right="424" w:header="0" w:top="426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e7196"/>
    <w:pPr>
      <w:widowControl/>
      <w:suppressAutoHyphens w:val="true"/>
      <w:bidi w:val="0"/>
      <w:spacing w:lineRule="auto" w:line="276" w:before="0" w:after="0"/>
      <w:ind w:left="0" w:right="0" w:firstLine="709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semiHidden/>
    <w:unhideWhenUsed/>
    <w:rsid w:val="00a36db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Текст выноски Знак"/>
    <w:uiPriority w:val="99"/>
    <w:semiHidden/>
    <w:link w:val="a6"/>
    <w:rsid w:val="00a36db1"/>
    <w:basedOn w:val="DefaultParagraphFont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1140b"/>
    <w:basedOn w:val="Normal"/>
    <w:pPr>
      <w:spacing w:before="0" w:after="200"/>
      <w:ind w:left="720" w:right="0" w:firstLine="709"/>
      <w:contextualSpacing/>
    </w:pPr>
    <w:rPr/>
  </w:style>
  <w:style w:type="paragraph" w:styleId="NormalWeb">
    <w:name w:val="Normal (Web)"/>
    <w:uiPriority w:val="99"/>
    <w:semiHidden/>
    <w:unhideWhenUsed/>
    <w:rsid w:val="00a36db1"/>
    <w:basedOn w:val="Normal"/>
    <w:pPr>
      <w:spacing w:before="0" w:after="280"/>
      <w:ind w:left="0" w:right="0" w:hanging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uiPriority w:val="99"/>
    <w:semiHidden/>
    <w:unhideWhenUsed/>
    <w:link w:val="a7"/>
    <w:rsid w:val="00a36db1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6db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paragraph" w:styleId="Style21">
    <w:name w:val="Содержимое врезки"/>
    <w:basedOn w:val="Normal"/>
    <w:pPr/>
    <w:rPr/>
  </w:style>
  <w:style w:type="paragraph" w:styleId="Style22">
    <w:name w:val="Содержимое таблицы"/>
    <w:basedOn w:val="Normal"/>
    <w:pPr/>
    <w:rPr/>
  </w:style>
  <w:style w:type="paragraph" w:styleId="Style23">
    <w:name w:val="Заголовок таблицы"/>
    <w:basedOn w:val="Style22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140210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2012-09-11T08:09:00Z</dcterms:created>
  <dc:creator>user</dc:creator>
  <dc:language>ru-RU</dc:language>
  <cp:lastModifiedBy>user</cp:lastModifiedBy>
  <cp:lastPrinted>2014-02-26T10:12:00Z</cp:lastPrinted>
  <dcterms:modified xsi:type="dcterms:W3CDTF">2014-02-27T07:45:00Z</dcterms:modified>
  <cp:revision>6</cp:revision>
</cp:coreProperties>
</file>