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75" w:rsidRPr="007D1B3E" w:rsidRDefault="007D1B3E" w:rsidP="007D1B3E">
      <w:pPr>
        <w:jc w:val="center"/>
        <w:rPr>
          <w:b/>
        </w:rPr>
      </w:pPr>
      <w:r w:rsidRPr="007D1B3E">
        <w:rPr>
          <w:b/>
        </w:rPr>
        <w:t>КАЛЬКУЛЯТОР НЕУСТОЙКИ ОСАГО</w:t>
      </w:r>
    </w:p>
    <w:p w:rsidR="00A2607F" w:rsidRPr="007D1B3E" w:rsidRDefault="00A2607F" w:rsidP="0044068E">
      <w:pPr>
        <w:jc w:val="both"/>
        <w:rPr>
          <w:b/>
        </w:rPr>
      </w:pPr>
      <w:r w:rsidRPr="007D1B3E">
        <w:rPr>
          <w:b/>
        </w:rPr>
        <w:t>Задача калькулятора:</w:t>
      </w:r>
    </w:p>
    <w:p w:rsidR="00A2607F" w:rsidRDefault="00A2607F" w:rsidP="0044068E">
      <w:pPr>
        <w:jc w:val="both"/>
      </w:pPr>
      <w:r>
        <w:t>Расчет неустойки за несоблюдение сроков выплаты страхового возмещения по договорам обязательного страхования гражданской ответственности владельцев транспортных средств (ОСАГО).</w:t>
      </w:r>
    </w:p>
    <w:p w:rsidR="00A2607F" w:rsidRPr="007D1B3E" w:rsidRDefault="00A2607F" w:rsidP="0044068E">
      <w:pPr>
        <w:jc w:val="both"/>
        <w:rPr>
          <w:b/>
        </w:rPr>
      </w:pPr>
      <w:r w:rsidRPr="007D1B3E">
        <w:rPr>
          <w:b/>
        </w:rPr>
        <w:t>Функциональность калькулятора:</w:t>
      </w:r>
    </w:p>
    <w:p w:rsidR="00855122" w:rsidRDefault="008E085D" w:rsidP="00855122">
      <w:pPr>
        <w:pStyle w:val="a3"/>
        <w:numPr>
          <w:ilvl w:val="0"/>
          <w:numId w:val="2"/>
        </w:numPr>
        <w:ind w:left="426" w:hanging="283"/>
        <w:jc w:val="both"/>
      </w:pPr>
      <w:r>
        <w:t xml:space="preserve">максимальный </w:t>
      </w:r>
      <w:r w:rsidR="00855122">
        <w:t>период, за который осуществляется расчет неустойки – с 01.01.</w:t>
      </w:r>
      <w:r w:rsidR="00855122" w:rsidRPr="00442824">
        <w:t>2015 по 31.12.202</w:t>
      </w:r>
      <w:r w:rsidR="00442824" w:rsidRPr="00442824">
        <w:t>1</w:t>
      </w:r>
      <w:r w:rsidR="00855122" w:rsidRPr="00442824">
        <w:t>.</w:t>
      </w:r>
      <w:r w:rsidR="00855122">
        <w:t xml:space="preserve"> </w:t>
      </w:r>
    </w:p>
    <w:p w:rsidR="00D47ED5" w:rsidRDefault="00D47ED5" w:rsidP="0044068E">
      <w:pPr>
        <w:pStyle w:val="a3"/>
        <w:numPr>
          <w:ilvl w:val="0"/>
          <w:numId w:val="2"/>
        </w:numPr>
        <w:ind w:left="426" w:hanging="283"/>
        <w:jc w:val="both"/>
      </w:pPr>
      <w:r>
        <w:t>о</w:t>
      </w:r>
      <w:r w:rsidR="00855122">
        <w:t>пределение 20го и 21го дня</w:t>
      </w:r>
      <w:r>
        <w:t xml:space="preserve"> с момента обращения заявителя в финансовую организацию с полным комплектом документов, с учетом:</w:t>
      </w:r>
    </w:p>
    <w:p w:rsidR="00D47ED5" w:rsidRDefault="00D47ED5" w:rsidP="0044068E">
      <w:pPr>
        <w:pStyle w:val="a3"/>
        <w:numPr>
          <w:ilvl w:val="1"/>
          <w:numId w:val="2"/>
        </w:numPr>
        <w:ind w:left="993"/>
        <w:jc w:val="both"/>
      </w:pPr>
      <w:r>
        <w:t>нерабочих праздничных дней (согласно статье 112 ТК РФ – 14 дней в году);</w:t>
      </w:r>
    </w:p>
    <w:p w:rsidR="00D47ED5" w:rsidRDefault="00D47ED5" w:rsidP="0044068E">
      <w:pPr>
        <w:pStyle w:val="a3"/>
        <w:numPr>
          <w:ilvl w:val="1"/>
          <w:numId w:val="2"/>
        </w:numPr>
        <w:ind w:left="993"/>
        <w:jc w:val="both"/>
      </w:pPr>
      <w:r>
        <w:t>переноса последнего дня, согласно правилами статьи 193 ГК РФ;</w:t>
      </w:r>
    </w:p>
    <w:p w:rsidR="00D47ED5" w:rsidRDefault="00D47ED5" w:rsidP="0044068E">
      <w:pPr>
        <w:pStyle w:val="a3"/>
        <w:numPr>
          <w:ilvl w:val="1"/>
          <w:numId w:val="2"/>
        </w:numPr>
        <w:ind w:left="993"/>
        <w:jc w:val="both"/>
      </w:pPr>
      <w:r>
        <w:t>суббот, являющихся рабочими днями (20.02.2016, 28.04.2018, 09.06.2018, 29.12.2018</w:t>
      </w:r>
      <w:r w:rsidR="00A91931">
        <w:t>, 20.02.2021</w:t>
      </w:r>
      <w:r>
        <w:t>).</w:t>
      </w:r>
    </w:p>
    <w:p w:rsidR="00766DA8" w:rsidRDefault="00855122" w:rsidP="0044068E">
      <w:pPr>
        <w:pStyle w:val="a3"/>
        <w:numPr>
          <w:ilvl w:val="0"/>
          <w:numId w:val="2"/>
        </w:numPr>
        <w:ind w:left="426" w:hanging="283"/>
        <w:jc w:val="both"/>
      </w:pPr>
      <w:r>
        <w:t>определение 20го и 21го дня</w:t>
      </w:r>
      <w:r w:rsidR="00766DA8">
        <w:t xml:space="preserve"> осуществляется отдельно для </w:t>
      </w:r>
      <w:r w:rsidR="00E6565C">
        <w:t>требований</w:t>
      </w:r>
      <w:r w:rsidR="00766DA8">
        <w:t xml:space="preserve"> о выплате страхового возмещения в части:</w:t>
      </w:r>
    </w:p>
    <w:p w:rsidR="000C03F3" w:rsidRDefault="00766DA8" w:rsidP="0044068E">
      <w:pPr>
        <w:pStyle w:val="a3"/>
        <w:numPr>
          <w:ilvl w:val="1"/>
          <w:numId w:val="2"/>
        </w:numPr>
        <w:ind w:left="993"/>
        <w:jc w:val="both"/>
      </w:pPr>
      <w:r>
        <w:t>расходов на восстановительный ремонт транспортного средства;</w:t>
      </w:r>
    </w:p>
    <w:p w:rsidR="00766DA8" w:rsidRDefault="00766DA8" w:rsidP="0044068E">
      <w:pPr>
        <w:pStyle w:val="a3"/>
        <w:numPr>
          <w:ilvl w:val="1"/>
          <w:numId w:val="2"/>
        </w:numPr>
        <w:ind w:left="993"/>
        <w:jc w:val="both"/>
      </w:pPr>
      <w:r>
        <w:t>утраты товарной стоимости транспортного средства;</w:t>
      </w:r>
    </w:p>
    <w:p w:rsidR="00766DA8" w:rsidRDefault="00766DA8" w:rsidP="0044068E">
      <w:pPr>
        <w:pStyle w:val="a3"/>
        <w:numPr>
          <w:ilvl w:val="1"/>
          <w:numId w:val="2"/>
        </w:numPr>
        <w:ind w:left="993"/>
        <w:jc w:val="both"/>
      </w:pPr>
      <w:r>
        <w:t xml:space="preserve">расходов на эвакуацию </w:t>
      </w:r>
      <w:r>
        <w:t>транспортного средства</w:t>
      </w:r>
      <w:r>
        <w:t>;</w:t>
      </w:r>
    </w:p>
    <w:p w:rsidR="00766DA8" w:rsidRDefault="00766DA8" w:rsidP="0044068E">
      <w:pPr>
        <w:pStyle w:val="a3"/>
        <w:numPr>
          <w:ilvl w:val="1"/>
          <w:numId w:val="2"/>
        </w:numPr>
        <w:ind w:left="993"/>
        <w:jc w:val="both"/>
      </w:pPr>
      <w:r>
        <w:t xml:space="preserve">расходов на хранение </w:t>
      </w:r>
      <w:r>
        <w:t>транспортного средства</w:t>
      </w:r>
      <w:r>
        <w:t>.</w:t>
      </w:r>
    </w:p>
    <w:p w:rsidR="00766DA8" w:rsidRDefault="009B1CEA" w:rsidP="0044068E">
      <w:pPr>
        <w:pStyle w:val="a3"/>
        <w:numPr>
          <w:ilvl w:val="0"/>
          <w:numId w:val="2"/>
        </w:numPr>
        <w:ind w:left="426" w:hanging="284"/>
        <w:jc w:val="both"/>
      </w:pPr>
      <w:r>
        <w:t xml:space="preserve">определение </w:t>
      </w:r>
      <w:r w:rsidR="0044068E">
        <w:t xml:space="preserve">размера </w:t>
      </w:r>
      <w:r>
        <w:t>страховой суммы, в зависимости от даты ДТП, а также факта оформления ДТП с участием либо без участия сотрудн</w:t>
      </w:r>
      <w:r w:rsidR="00617577">
        <w:t>иков правоохранительных органов:</w:t>
      </w:r>
    </w:p>
    <w:p w:rsidR="00617577" w:rsidRDefault="002B64BD" w:rsidP="00617577">
      <w:pPr>
        <w:pStyle w:val="a3"/>
        <w:numPr>
          <w:ilvl w:val="1"/>
          <w:numId w:val="2"/>
        </w:numPr>
        <w:ind w:left="993"/>
        <w:jc w:val="both"/>
      </w:pPr>
      <w:r>
        <w:t xml:space="preserve">ДТП до 01.06.2018 + </w:t>
      </w:r>
      <w:proofErr w:type="spellStart"/>
      <w:r>
        <w:t>европротокол</w:t>
      </w:r>
      <w:proofErr w:type="spellEnd"/>
      <w:r>
        <w:t>. Страховая сумма – 50 000 рублей;</w:t>
      </w:r>
    </w:p>
    <w:p w:rsidR="002B64BD" w:rsidRDefault="002B64BD" w:rsidP="00617577">
      <w:pPr>
        <w:pStyle w:val="a3"/>
        <w:numPr>
          <w:ilvl w:val="1"/>
          <w:numId w:val="2"/>
        </w:numPr>
        <w:ind w:left="993"/>
        <w:jc w:val="both"/>
      </w:pPr>
      <w:r>
        <w:t xml:space="preserve">ДТП до 01.06.2018 + </w:t>
      </w:r>
      <w:r>
        <w:t>ГИБДД</w:t>
      </w:r>
      <w:r>
        <w:t>. Страховая сумма –</w:t>
      </w:r>
      <w:r>
        <w:t xml:space="preserve"> 40</w:t>
      </w:r>
      <w:r>
        <w:t>0 000 рублей;</w:t>
      </w:r>
    </w:p>
    <w:p w:rsidR="002B64BD" w:rsidRDefault="002B64BD" w:rsidP="002B64BD">
      <w:pPr>
        <w:pStyle w:val="a3"/>
        <w:numPr>
          <w:ilvl w:val="1"/>
          <w:numId w:val="2"/>
        </w:numPr>
        <w:ind w:left="993"/>
        <w:jc w:val="both"/>
      </w:pPr>
      <w:r>
        <w:t>ДТП после</w:t>
      </w:r>
      <w:r>
        <w:t xml:space="preserve"> 01.06.2018</w:t>
      </w:r>
      <w:r>
        <w:t xml:space="preserve"> (включительно)</w:t>
      </w:r>
      <w:r>
        <w:t xml:space="preserve"> + </w:t>
      </w:r>
      <w:proofErr w:type="spellStart"/>
      <w:r>
        <w:t>европротокол</w:t>
      </w:r>
      <w:proofErr w:type="spellEnd"/>
      <w:r>
        <w:t>. Страховая сумма –</w:t>
      </w:r>
      <w:r>
        <w:t xml:space="preserve"> 10</w:t>
      </w:r>
      <w:r>
        <w:t>0 000 рублей;</w:t>
      </w:r>
    </w:p>
    <w:p w:rsidR="002B64BD" w:rsidRDefault="002B64BD" w:rsidP="002B64BD">
      <w:pPr>
        <w:pStyle w:val="a3"/>
        <w:numPr>
          <w:ilvl w:val="1"/>
          <w:numId w:val="2"/>
        </w:numPr>
        <w:ind w:left="993"/>
        <w:jc w:val="both"/>
      </w:pPr>
      <w:r>
        <w:t>ДТП после 01.06.2018</w:t>
      </w:r>
      <w:r>
        <w:t xml:space="preserve"> </w:t>
      </w:r>
      <w:r>
        <w:t>(включительно) + ГИБДД. Страховая сумма – 400 000 рублей;</w:t>
      </w:r>
    </w:p>
    <w:p w:rsidR="009B1CEA" w:rsidRDefault="0033543D" w:rsidP="0044068E">
      <w:pPr>
        <w:pStyle w:val="a3"/>
        <w:numPr>
          <w:ilvl w:val="0"/>
          <w:numId w:val="2"/>
        </w:numPr>
        <w:ind w:left="426" w:hanging="284"/>
        <w:jc w:val="both"/>
      </w:pPr>
      <w:r>
        <w:t>определение периода взыскания неустойки, с учетом судебного взыскания неустойки:</w:t>
      </w:r>
    </w:p>
    <w:p w:rsidR="0033543D" w:rsidRDefault="0033543D" w:rsidP="0033543D">
      <w:pPr>
        <w:pStyle w:val="a3"/>
        <w:numPr>
          <w:ilvl w:val="1"/>
          <w:numId w:val="2"/>
        </w:numPr>
        <w:ind w:left="993"/>
        <w:jc w:val="both"/>
      </w:pPr>
      <w:r>
        <w:t>определение периода с 21го дня до начала периода, за который судом взыскана неустойка (период до суда);</w:t>
      </w:r>
    </w:p>
    <w:p w:rsidR="0033543D" w:rsidRDefault="0033543D" w:rsidP="0033543D">
      <w:pPr>
        <w:pStyle w:val="a3"/>
        <w:numPr>
          <w:ilvl w:val="1"/>
          <w:numId w:val="2"/>
        </w:numPr>
        <w:ind w:left="993"/>
        <w:jc w:val="both"/>
      </w:pPr>
      <w:r>
        <w:t xml:space="preserve">определение периода с конца периода, за </w:t>
      </w:r>
      <w:r>
        <w:t>который судом взыскана неустойка</w:t>
      </w:r>
      <w:r>
        <w:t xml:space="preserve"> до даты выплаты соответствующей части страхового возмещения (период после суда);</w:t>
      </w:r>
    </w:p>
    <w:p w:rsidR="0033543D" w:rsidRDefault="0033543D" w:rsidP="004523DC">
      <w:pPr>
        <w:pStyle w:val="a3"/>
        <w:numPr>
          <w:ilvl w:val="0"/>
          <w:numId w:val="2"/>
        </w:numPr>
        <w:ind w:left="426" w:hanging="284"/>
        <w:jc w:val="both"/>
      </w:pPr>
      <w:r>
        <w:t>количество выплат страхового возмещения всех видов не ограничено;</w:t>
      </w:r>
    </w:p>
    <w:p w:rsidR="0033543D" w:rsidRDefault="0033543D" w:rsidP="004523DC">
      <w:pPr>
        <w:pStyle w:val="a3"/>
        <w:numPr>
          <w:ilvl w:val="0"/>
          <w:numId w:val="2"/>
        </w:numPr>
        <w:ind w:left="426" w:hanging="284"/>
        <w:jc w:val="both"/>
      </w:pPr>
      <w:r>
        <w:t xml:space="preserve">определение добровольных выплат неустойки, </w:t>
      </w:r>
      <w:r w:rsidR="006F47F7">
        <w:t xml:space="preserve">произведенных финансовой организацией, </w:t>
      </w:r>
      <w:r>
        <w:t>расчет общей суммы добровольно выплаченной неустойки;</w:t>
      </w:r>
    </w:p>
    <w:p w:rsidR="0033543D" w:rsidRDefault="0033543D" w:rsidP="004523DC">
      <w:pPr>
        <w:pStyle w:val="a3"/>
        <w:numPr>
          <w:ilvl w:val="0"/>
          <w:numId w:val="2"/>
        </w:numPr>
        <w:ind w:left="426" w:hanging="284"/>
        <w:jc w:val="both"/>
      </w:pPr>
      <w:r>
        <w:t xml:space="preserve">расчет добровольно выплаченных сумм неустоек с учетом </w:t>
      </w:r>
      <w:r w:rsidR="003D3894">
        <w:t xml:space="preserve">удержания </w:t>
      </w:r>
      <w:r>
        <w:t>НДФЛ;</w:t>
      </w:r>
    </w:p>
    <w:p w:rsidR="0033543D" w:rsidRDefault="006F47F7" w:rsidP="0033543D">
      <w:pPr>
        <w:pStyle w:val="a3"/>
        <w:numPr>
          <w:ilvl w:val="0"/>
          <w:numId w:val="2"/>
        </w:numPr>
        <w:ind w:left="426" w:hanging="284"/>
        <w:jc w:val="both"/>
      </w:pPr>
      <w:r>
        <w:t xml:space="preserve">анализ превышения начисленной неустойки относительно страховой суммы (лимита страховой выплаты), в случае превышение, </w:t>
      </w:r>
      <w:r w:rsidR="006613B0">
        <w:t xml:space="preserve">произведение </w:t>
      </w:r>
      <w:r>
        <w:t>расчет</w:t>
      </w:r>
      <w:r w:rsidR="006613B0">
        <w:t>а</w:t>
      </w:r>
      <w:bookmarkStart w:id="0" w:name="_GoBack"/>
      <w:bookmarkEnd w:id="0"/>
      <w:r>
        <w:t xml:space="preserve"> исходя из страховой суммы.</w:t>
      </w:r>
    </w:p>
    <w:sectPr w:rsidR="00335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B107F"/>
    <w:multiLevelType w:val="hybridMultilevel"/>
    <w:tmpl w:val="34D8B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7267A"/>
    <w:multiLevelType w:val="hybridMultilevel"/>
    <w:tmpl w:val="440E39C4"/>
    <w:lvl w:ilvl="0" w:tplc="9730AC0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7F"/>
    <w:rsid w:val="000C03F3"/>
    <w:rsid w:val="001020B6"/>
    <w:rsid w:val="00292045"/>
    <w:rsid w:val="002B64BD"/>
    <w:rsid w:val="0033543D"/>
    <w:rsid w:val="003D3894"/>
    <w:rsid w:val="0044068E"/>
    <w:rsid w:val="00442824"/>
    <w:rsid w:val="004450B3"/>
    <w:rsid w:val="004523DC"/>
    <w:rsid w:val="0056795F"/>
    <w:rsid w:val="00617577"/>
    <w:rsid w:val="006613B0"/>
    <w:rsid w:val="006F47F7"/>
    <w:rsid w:val="00766DA8"/>
    <w:rsid w:val="007D1B3E"/>
    <w:rsid w:val="00855122"/>
    <w:rsid w:val="008856A9"/>
    <w:rsid w:val="008E085D"/>
    <w:rsid w:val="009B1CEA"/>
    <w:rsid w:val="009D3DAE"/>
    <w:rsid w:val="00A2607F"/>
    <w:rsid w:val="00A91931"/>
    <w:rsid w:val="00D47ED5"/>
    <w:rsid w:val="00E6565C"/>
    <w:rsid w:val="00E92A75"/>
    <w:rsid w:val="00FC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5644"/>
  <w15:chartTrackingRefBased/>
  <w15:docId w15:val="{7A21D316-8764-403E-8423-DBE113A6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Шиляев</dc:creator>
  <cp:keywords/>
  <dc:description/>
  <cp:lastModifiedBy>Анатолий Шиляев</cp:lastModifiedBy>
  <cp:revision>26</cp:revision>
  <dcterms:created xsi:type="dcterms:W3CDTF">2020-12-20T09:14:00Z</dcterms:created>
  <dcterms:modified xsi:type="dcterms:W3CDTF">2020-12-20T11:39:00Z</dcterms:modified>
</cp:coreProperties>
</file>