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ru-RU"/>
        </w:rPr>
        <w:t>Контрольные вопросы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Что такое иерархия классов?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Иерархия классов - это структура многочисленных связанных классов, определяющая, какие классы наследуют функции от других классов.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 xml:space="preserve">Что представляет собой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xml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 xml:space="preserve"> файл?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Это текстовый документ, содержащий описание объектов, процессов, различных данных при помощи расширяемого языка разметки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XML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. Этот язык имеет иерархическую структуру, удобную для описания различных типов данных и документов. Такое описание удобно читать человеку и анализировать компьютеру.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Что такое сериализация? Для каких целей она может быть использована?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</w:pPr>
      <w:r>
        <w:rPr>
          <w:rFonts w:hint="default" w:ascii="Times New Roman" w:hAnsi="Times New Roman" w:eastAsia="Segoe UI" w:cs="Times New Roman"/>
          <w:i/>
          <w:iCs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t xml:space="preserve">Сериализация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 это преобразование объекта или дерева объектов в какой-либо формат с тем, чтобы потом эти объекты можно было восстановить из этого формата. Используется, например, для сохранения состояния программы (некоторых её объектов) между запусками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для передачи данных между различными экземплярами программы или различными программами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  <w:t>. 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лавная идея состоит в том, что сериализованный формат — набор байт или строка, которую можно легко сохранить на диск или передать другому процессу или, например, по сети, в отличие от самого объекта. А значит, задача сохранения объекта/группы объектов при этом сводится к простой задаче сохранения набора байт или строки.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Для чего нужно множественное наследование?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Множественное наследование позволяет классу перенимать функциональность у множества других классов, как например, класс </w:t>
      </w:r>
      <w:r>
        <w:rPr>
          <w:rStyle w:val="4"/>
          <w:rFonts w:hint="default" w:ascii="Times New Roman" w:hAnsi="Times New Roman" w:eastAsia="monospace" w:cs="Times New Roman"/>
          <w:i/>
          <w:iCs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StudentMusician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может наследовать от класса </w:t>
      </w:r>
      <w:r>
        <w:rPr>
          <w:rStyle w:val="4"/>
          <w:rFonts w:hint="default" w:ascii="Times New Roman" w:hAnsi="Times New Roman" w:eastAsia="monospace" w:cs="Times New Roman"/>
          <w:i/>
          <w:iCs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Person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 класса </w:t>
      </w:r>
      <w:r>
        <w:rPr>
          <w:rStyle w:val="4"/>
          <w:rFonts w:hint="default" w:ascii="Times New Roman" w:hAnsi="Times New Roman" w:eastAsia="monospace" w:cs="Times New Roman"/>
          <w:i/>
          <w:iCs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Musician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и класса </w:t>
      </w:r>
      <w:r>
        <w:rPr>
          <w:rStyle w:val="4"/>
          <w:rFonts w:hint="default" w:ascii="Times New Roman" w:hAnsi="Times New Roman" w:eastAsia="monospace" w:cs="Times New Roman"/>
          <w:i/>
          <w:iCs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Worker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 что сокращённо можно написать:</w:t>
      </w:r>
    </w:p>
    <w:p>
      <w:pPr>
        <w:numPr>
          <w:numId w:val="0"/>
        </w:numPr>
        <w:ind w:leftChars="0"/>
        <w:rPr>
          <w:rFonts w:hint="default" w:ascii="Courier New" w:hAnsi="Courier New" w:eastAsia="sans-serif" w:cs="Courier New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urier New" w:hAnsi="Courier New" w:eastAsia="sans-serif" w:cs="Courier New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/>
        </w:rPr>
        <w:t>StudentMusician : Person, Musician, Worker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ourier New" w:hAnsi="Courier New" w:eastAsia="sans-serif" w:cs="Courier New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В С++ надо указывать модификаторы доступа)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Какой порядок вызовов конструкторов и деструкторов при множественном наследовании?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Конструкторы базовых классов (родителей) в порядке их задания;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Конструкторы членов, являющихся объектами класса.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Конструктор порождённого класса (наследника).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Деструкторы вызываются в обратном порядке.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40D82"/>
    <w:multiLevelType w:val="singleLevel"/>
    <w:tmpl w:val="C7A40D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858CCF"/>
    <w:multiLevelType w:val="singleLevel"/>
    <w:tmpl w:val="50858C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718C0"/>
    <w:rsid w:val="39597572"/>
    <w:rsid w:val="3A611696"/>
    <w:rsid w:val="5FAA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2022-11-14T07:19:40Z</dcterms:created>
  <dc:creator>pc</dc:creator>
  <cp:lastModifiedBy>пк</cp:lastModifiedBy>
  <dcterms:modified xsi:type="dcterms:W3CDTF">2022-11-14T08:17:24Z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932B2BAFC221467DA5649509AE223464</vt:lpwstr>
  </property>
</Properties>
</file>