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</w:p>
    <w:p w14:paraId="7BBE6142" w14:textId="07165CAB" w:rsidR="003C4889" w:rsidRPr="00A36D1A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</w:t>
      </w:r>
      <w:r w:rsidR="00BC3A2E">
        <w:rPr>
          <w:sz w:val="28"/>
          <w:szCs w:val="28"/>
        </w:rPr>
        <w:t>РК</w:t>
      </w:r>
      <w:r w:rsidR="006A6E5E">
        <w:rPr>
          <w:sz w:val="28"/>
          <w:szCs w:val="28"/>
        </w:rPr>
        <w:t xml:space="preserve"> №2</w:t>
      </w:r>
    </w:p>
    <w:p w14:paraId="51A6224D" w14:textId="67B915D9" w:rsidR="003C4889" w:rsidRPr="003C4889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2B2E">
        <w:rPr>
          <w:sz w:val="28"/>
          <w:szCs w:val="28"/>
        </w:rPr>
        <w:t xml:space="preserve">Технологии Машинного </w:t>
      </w:r>
      <w:r w:rsidR="00BC3A2E">
        <w:rPr>
          <w:sz w:val="28"/>
          <w:szCs w:val="28"/>
        </w:rPr>
        <w:t>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671962" w:rsidRDefault="003C4889" w:rsidP="00434EE0">
      <w:pPr>
        <w:jc w:val="center"/>
        <w:rPr>
          <w:sz w:val="28"/>
          <w:szCs w:val="28"/>
        </w:rPr>
      </w:pPr>
    </w:p>
    <w:p w14:paraId="34B959FE" w14:textId="7A50C158" w:rsidR="003C4889" w:rsidRDefault="003C4889" w:rsidP="00434EE0">
      <w:pPr>
        <w:spacing w:line="360" w:lineRule="auto"/>
        <w:ind w:firstLine="709"/>
        <w:jc w:val="center"/>
        <w:rPr>
          <w:sz w:val="28"/>
          <w:szCs w:val="28"/>
        </w:rPr>
      </w:pPr>
      <w:r w:rsidRPr="00671962">
        <w:rPr>
          <w:sz w:val="28"/>
          <w:szCs w:val="28"/>
        </w:rPr>
        <w:t>Тема: “</w:t>
      </w:r>
      <w:r w:rsidR="006A6E5E" w:rsidRPr="006A6E5E">
        <w:rPr>
          <w:bCs/>
          <w:color w:val="24292E"/>
          <w:sz w:val="28"/>
          <w:szCs w:val="28"/>
        </w:rPr>
        <w:t>Классификация текстов на</w:t>
      </w:r>
      <w:r w:rsidR="006A6E5E">
        <w:rPr>
          <w:bCs/>
          <w:color w:val="24292E"/>
          <w:sz w:val="28"/>
          <w:szCs w:val="28"/>
        </w:rPr>
        <w:t xml:space="preserve"> основе методов наивного Байеса</w:t>
      </w:r>
      <w:r w:rsidRPr="00CE3C37">
        <w:rPr>
          <w:sz w:val="28"/>
          <w:szCs w:val="28"/>
        </w:rPr>
        <w:t>”</w:t>
      </w:r>
    </w:p>
    <w:p w14:paraId="27D15A64" w14:textId="60F4AABC" w:rsidR="00671962" w:rsidRPr="00CE3C37" w:rsidRDefault="006A6E5E" w:rsidP="00434EE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</w:t>
      </w:r>
      <w:bookmarkStart w:id="0" w:name="_GoBack"/>
      <w:bookmarkEnd w:id="0"/>
    </w:p>
    <w:p w14:paraId="353B8418" w14:textId="46FB60B2" w:rsidR="003C4889" w:rsidRPr="00A36D1A" w:rsidRDefault="003C4889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65D20A0" w14:textId="69DE3423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ИУ5-64, Фадеев Артём Александрович</w:t>
      </w:r>
    </w:p>
    <w:p w14:paraId="7DB971A3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Гапанюк</w:t>
      </w:r>
      <w:proofErr w:type="spellEnd"/>
    </w:p>
    <w:p w14:paraId="2590B1F4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 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2D42E3A6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77777777" w:rsidR="003C4889" w:rsidRDefault="003C4889" w:rsidP="003C4889">
      <w:pPr>
        <w:jc w:val="center"/>
        <w:rPr>
          <w:sz w:val="28"/>
          <w:szCs w:val="28"/>
        </w:rPr>
      </w:pPr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C4889"/>
    <w:rsid w:val="00434EE0"/>
    <w:rsid w:val="005420AA"/>
    <w:rsid w:val="0058637B"/>
    <w:rsid w:val="005D2821"/>
    <w:rsid w:val="00630C22"/>
    <w:rsid w:val="0063708D"/>
    <w:rsid w:val="00666D62"/>
    <w:rsid w:val="00671962"/>
    <w:rsid w:val="006A6E5E"/>
    <w:rsid w:val="007743DE"/>
    <w:rsid w:val="007850D1"/>
    <w:rsid w:val="007D0823"/>
    <w:rsid w:val="008111B1"/>
    <w:rsid w:val="00855DBD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85884"/>
    <w:rsid w:val="00BC3A2E"/>
    <w:rsid w:val="00C6610B"/>
    <w:rsid w:val="00CA5215"/>
    <w:rsid w:val="00CE3C37"/>
    <w:rsid w:val="00DA274E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Артем Фадеев</cp:lastModifiedBy>
  <cp:revision>8</cp:revision>
  <dcterms:created xsi:type="dcterms:W3CDTF">2019-06-04T11:54:00Z</dcterms:created>
  <dcterms:modified xsi:type="dcterms:W3CDTF">2019-06-06T11:26:00Z</dcterms:modified>
</cp:coreProperties>
</file>