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2"/>
          <w:szCs w:val="22"/>
        </w:rPr>
        <w:t xml:space="preserve">PROGRAMA CENTELHA 3 RONDÔNIA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Edital nº 03/2026 — FAPERO / FINEP / CNPq</w:t>
      </w:r>
    </w:p>
    <w:p>
      <w:pPr>
        <w:spacing w:after="160" w:before="6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PROJETO DE FOMENTO — FASE 2</w:t>
      </w:r>
    </w:p>
    <w:p>
      <w:pPr>
        <w:spacing w:after="16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56"/>
          <w:szCs w:val="56"/>
        </w:rPr>
        <w:t xml:space="preserve">Anatomic3D</w:t>
      </w:r>
    </w:p>
    <w:p>
      <w:pPr>
        <w:spacing w:after="600" w:before="8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6"/>
          <w:szCs w:val="26"/>
        </w:rPr>
        <w:t xml:space="preserve">Modelagem Anatômica Personalizada para Planejamento Cirúrgico e Redução de Risco Hemorrágico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Conhecimento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Ciências da Saúde / Tecnologia Médica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Econômico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Saúde — Tecnologia Cirúrgica e Diagnóstica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Inovação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+ Serviço Tecnológico + Plataforma SaaS (roadmap)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Vilhena, Rondônia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Subvenção Solicitada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R$ 80.000,00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CNPq (fonte sep.)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R$ 50.000,00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Contrapartida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R$ 4.000,00 (5%)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Prazo de Execução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desta Submissão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Projeto de Fomento (03/07/2026 a 28/07/2026)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1. RESUMO PUBLICÁVEL DO PROJETO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desenvolve modelos anatômicos tridimensionais personalizados, gerados a partir de exames de tomografia computadorizada e ressonância magnética, para apoiar o planejamento cirúrgico e fortalecer estratégias de Patient Blood Management (PBM) em hospitais e clínicas de Rondônia. A partir de um fluxo técnico baseado em ferramentas open source consolidadas — segmentação assistida por inteligência artificial (IA), geração de malha 3D e impressão em material biocompatível — a empresa converte dados de imagem médica em modelos físicos de alta fidelidade anatômica. O projeto prevê, ao longo de 12 meses, a estruturação operacional e comercial do serviço em Vilhena, polo estratégico de saúde do Cone Sul de Rondônia, com perspectiva de evolução para uma plataforma SaaS de segmentação e modelagem automática acessível via upload de DICOM, permitindo escala nacional sem crescimento proporcional de custo operacional.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Palavras-chave: impressão 3D médica; planejamento cirúrgico; Patient Blood Management; segmentação por IA; SaaS de saúde; inovação em Rondônia.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2. DESCRIÇÃO DETALHADA DA SOLUÇÃO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Solução — EDD]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Evidências do estágio de desenvolvimento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2.1 Estágio Atual e Evidências Concretas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solução encontra-se em estágio de validação técnica inicial, com fluxo completo de ponta a ponta já executado em casos de teste. As evidências concretas do estágio atual incluem: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Fluxo end-to-end validado: o pipeline completo — importação de DICOM → segmentação no 3D Slicer → geração de malha via Marching Cubes → exportação STL → fatiamento no PrusaSlicer/Cura → impressão física — foi executado com sucesso em casos de teste com imagens de tomografia computadorizada reais;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físicos produzidos: modelos anatômicos de estruturas ósseas foram impressos e avaliados quanto à fidelidade geométrica, demonstrando acurácia satisfatória para uso em treinamento e comunicação cirúrgica;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Infraestrutura de software configurada: 3D Slicer com módulos Segment Editor e SlicerIGT instalados e operacionais, ambiente MONAI/MONAI Label configurado com modelo pré-treinado para segmentação óssea, e scripts de pós-processamento em MeshLab funcionando;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inicial disponível: o coordenador já dispõe de equipamento de impressão básico, que será complementado com as impressoras de maior capacidade e precisão adquiridas com recursos do projeto — incluindo duas Bambu Lab X2D Combo AMS (filamento multimaterial), Elegoo Saturn 4 e Mars 5 (resina de alta resolução) e estações Elegoo Mercury V3;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Domínio técnico comprovado da stack: o coordenador (Doutor em Ciência da Computação) e o bolsista Roberto Simplício Guimarães (Analista de Sistemas, Mestre em Engenharia Nuclear pelo IPEN/USP) dominam os frameworks de segmentação por IA e as ferramentas de reconstrução 3D utilizadas no pipeline.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Solução — PDT]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Potencial de desenvolvimento tecnológico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2.2 Potencial de Desenvolvimento Tecnológico e Roadmap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está posicionada sobre uma trajetória clara de evolução tecnológica em três fases, com crescente grau de automação e alcance de mercado: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— Serviço assistido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1–6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Segmentação semiautomática (IA + revisão humana), impressão física e entrega de modelo com laudo técnico. Validação clínica com parceiros em Vilhena.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Serviço escalado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7–12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Adoção plena de modelos MONAI com TotalSegmentator para segmentação automática de múltiplas estruturas. Operação comercial com clientes institucionais.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— Plataforma SaaS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Pós-projeto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web de upload de DICOM e segmentação/modelagem automática sob demanda, acessível a cirurgiões e hospitais de qualquer localidade via assinatura mensal. Escala nacional sem crescimento proporcional de custo operacional.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evolução para SaaS é viável porque os modelos de segmentação por IA (MONAI/TotalSegmentator) já operam de forma autônoma sobre GPUs em nuvem, e o pipeline de geração de malha STL é inteiramente automatizável. O arquivo de impressão pode ser entregue digitalmente para impressão local pelo cliente, eliminando a logística física e permitindo atendimento nacional. O perfil técnico da equipe — Doutor em Ciência da Computação e Mestre em Engenharia Nuclear com experiência em computação científica — está diretamente alinhado ao desenvolvimento dessa plataforma.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2.3 Funcionalidades e Diferenciais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oferece um serviço especializado de modelagem anatômica tridimensional personalizada, com três diferenciais centrais em relação a qualquer alternativa disponível no mercado regional: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total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modelo reflete a anatomia individual do paciente — variações reais de vasos, órgãos e estruturas críticas — não um atlas genérico.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Fundamentação em PBM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Alinhamento direto com evidências científicas sobre redução de sangramento intraoperatório e melhoria de desfechos perioperatórios.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 assistencial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documentada de tempo de sala, uso de hemocomponentes e taxas de complicação, com impacto direto no custo por procedimento.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open source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Ferramentas gratuitas e validadas internacionalmente (3D Slicer, MONAI, ITK-SNAP), sem custo de licenciamento e com atualização contínua.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Ineditismo regional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Inexistência de oferta equivalente na região Norte — mercado ainda não atendido.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 SaaS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concreto de evolução para plataforma digital de segmentação automática, viabilizando escala nacional.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3. DOMÍNIO DA TECNOLOGIA E STACK TÉCNICA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fluxo de trabalho da Anatomic3D é construído sobre ferramentas de código aberto validadas pela comunidade científica e clínica internacional. A operação está organizada em cinco etapas sequenciais.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3.1 Etapa 1 — Aquisição de Imagem (DICOM)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3D Slicer (slicer.org) é utilizado como plataforma de carregamento e gerenciamento dos dados DICOM provenientes de tomografia computadorizada (CT) ou ressonância magnética (MRI). Desenvolvido com financiamento do NIH (Estados Unidos) e adotado em hospitais universitários em todo o mundo, permite importação direta de séries DICOM de mídia digital ou de sistemas PACS hospitalares.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3.2 Etapa 2 — Segmentação das Estruturas Anatômicas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segmentação — etapa mais crítica, da qual depende toda a fidelidade do modelo — combina três abordagens: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3D Slicer / Segment Editor: threshold automático para segmentação óssea (Hounsfield Units ~200–1000 em CT) com refinamento manual;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ITK-SNAP: contornos ativos para estruturas de tecido mole (tumores, órgãos parenquimatosos);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MONAI / MONAI Label + TotalSegmentator: segmentação automática por IA (PyTorch) com modelos pré-treinados para mais de 100 estruturas anatômicas, integrado ao 3D Slicer. Reduz o tempo de segmentação de horas para minutos por caso, viabilizando escala comercial.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3.3 Etapa 3 — Geração de Malha 3D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Marching Cubes (3D Slicer): converte voxels segmentados em superfície STL/OBJ;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MeshLab: fechamento de falhas, remoção de artefatos e suavização;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Blender: visualização, renderização e geração de cortes virtuais para apresentação ao cirurgião.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3.4 Etapa 4 — Planejamento Cirúrgico Assistido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SlicerIGT: trajetórias de parafusos, eletrodos e instrumentos;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BoneReconstructionPlanner: reconstrução óssea mandibular e oncológica;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OpenIGTLink: transmissão do modelo em tempo real para sistemas de navegação cirúrgica em sala.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3.5 Etapa 5 — Saída para Uso Clínico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Impressão em PLA (Bambu Lab X2D Combo AMS): modelos de treinamento e comunicação multidisciplinar;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Impressão em resina biocompatível/cirúrgica (Elegoo Saturn 4 + Mars 5): modelos de alta fidelidade para planejamento pré-operatório direto;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Guias de corte personalizados: moldes que encaixam na anatomia do paciente indicando pontos exatos de incisão ou fixação;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Entrega digital (arquivo STL/OBJ): viabiliza atendimento remoto sem logística física — base do modelo SaaS futuro.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3.6 Tabela Resumo da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480"/>
        <w:gridCol w:w="3600"/>
      </w:tblGrid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Ferramenta(s)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Aquisição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Slicer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Carregamento e gestão de séries DICOM (CT/MRI)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Segmentação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Slicer, ITK-SNAP, MONAI/MONAI Label, TotalSegmentator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para segmentação automática; reduz horas para minutos por caso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Geração de malha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Marching Cubes, MeshLab, Blender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Superfície 3D a partir de voxels; refinamento e visualização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Planejamento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SlicerIGT, BoneReconstructionPlanner, OpenIGTLink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Trajetórias, guias de reconstrução óssea, navegação em sala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Saída clínica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PrusaSlicer/Cura + Bambu Lab X2D / Elegoo Saturn 4 / Mars 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Impressão física (PLA ou resina) + entrega digital para SaaS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4. ESTÁGIO PRETENDIDO DE DESENVOLVIMENTO E ESTRATÉGIA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Ao final dos 12 meses de execução, a Anatomic3D estará operando comercialmente em Vilhena, com capacidade instalada para múltiplos casos simultâneos, parcerias formalizadas com o Hospital Regional Adamastor Teixeira de Oliveira (HRV) e o Hospital Cooperar/Unimed Vilhena, e portfólio documentado de casos validados clinicamente. Paralelamente, a arquitetura do pipeline automatizado de segmentação e modelagem — base da futura plataforma SaaS — estará prototipada, com todos os componentes técnicos necessários operacionais.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5. IMPACTO SOCIOAMBIENTAL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Impacto — PI]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Potencial de impacto socioambiental positivo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5.1 Impacto Positivo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impacto socioambiental positivo da Anatomic3D é direto, quantificável e respaldado pela literatura científica. Estudos sistemáticos sobre o uso de modelos anatômicos 3D em cirurgia documentam consistentemente: redução de 15% a 35% no tempo de sala operatória; redução significativa no uso intraoperatório de hemocomponentes (sangue, plaquetas, plasma); menor taxa de complicações pós-operatórias; e maior segurança em procedimentos de alta complexidade como neurocirurgia, cirurgia vascular e reconstrução óssea oncológica.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contexto de Vilhena e do Cone Sul de Rondônia, esses benefícios se traduzem em: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Mais segurança para o paciente: menor exposição a transfusões desnecessárias (com seus riscos associados de reações transfusionais, infecções e imunossupressão) e menor tempo de anestesia;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Melhor qualidade de recuperação: menos complicações perioperatórias reduzem o tempo de internação e a necessidade de reinternação, com impacto direto na qualidade de vida do paciente e sua família;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Impacto no SUS regional: o Hospital Regional HRV realiza mais de 21.500 tomografias por ano e é referência de cirurgia de coluna, prótese de quadril e laparoscopia para o Cone Sul — esses procedimentos são exatamente os mais beneficiados por planejamento assistido por modelo 3D;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Formação de capital humano local: a operação da Anatomic3D em Vilhena contribui para o desenvolvimento de competências em tecnologia médica e saúde digital na região Norte, área estratégica da Amazônia Legal;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Potencial de replicação: com a evolução para plataforma SaaS, os benefícios clínicos podem alcançar hospitais de municípios menores do interior de Rondônia sem acesso a qualquer serviço equivalente.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Impacto — EX]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Externalidades socioambientais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5.2 Externalidades Socioambientais e Mitigação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Externalidade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 / Potencialização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Resíduos de resina não polimerizada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Negativa — ambiental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Descarte conforme ABNT NBR 12809 (resíduos de serviços de saúde) e normas ambientais estaduais; uso de resinas de formulação com menor toxicidade; monitoramento mensal do volume gerado.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Embalagens plásticas de consumíveis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Negativa — ambiental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Priorização de fornecedores com embalagens recicláveis; descarte seletivo.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de ecossistema local de saúde digital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Positiva — econômica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presença de uma empresa de tecnologia médica em Vilhena atrai profissionais qualificados e cria demanda por novos serviços complementares na região.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de deslocamento de pacientes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Positiva — social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Cirurgias mais seguras e previsíveis reduzem complicações que exigiriam transferência para centros de maior complexidade fora de Rondônia, mantendo o paciente mais próximo de sua família.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Formação técnica regional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Positiva — educacional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bolsa CNPq para Roberto Simplício Guimarães ancora competência técnica avançada (Engenharia Nuclear / IA / computação científica) em Rondônia.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6. MERCADO, MODELO DE NEGÓCIO E ESTRATÉGIA DE MONETIZAÇÃO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Mercado — FV]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Fornecimento de valor para o mercado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6.1 Contexto Regional — Vilhena e o Cone Sul de Rondônia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Vilhena consolidou-se como polo estratégico de saúde do Cone Sul de Rondônia. O Hospital Regional Adamastor Teixeira de Oliveira (HRV) registrou cerca de 15 mil internações em 2024 e realizou mais de 21.500 tomografias e 145 ressonâncias magnéticas. O hospital retomou cirurgias complexas de coluna (artrodese) e implantou um programa de artroplastias de quadril com mais de 175 pacientes, além de cirurgias gerais por videolaparoscopia desde 2018. Em 2026, o Ministério da Saúde confirmou novos recursos e reconheceu Vilhena como polo regional estratégico de saúde especializada na Amazônia Legal. O Hospital Cooperar/Unimed Vilhena, inaugurado em 2024, foi habilitado para hemodinâmica cardiológica, neurológica e vascular pelo SUS.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segmento de diagnóstico por imagem, operam em Vilhena a Mega Imagem (com unidades em Colorado do Oeste e Cerejeiras), a CDI Clínica de Radiologia e Diagnóstico por Imagem e a Tomografia Vilhena — todas com tomografia computadorizada, representando fontes potenciais de exames DICOM e parceiras de originação de casos clínicos.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6.2 Valor Gerado por Caso Clínico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gera valor econômico e clínico mensurável em cada caso atendido: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de Valor Gerado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de tempo de sala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 a 35% menos tempo de sala operatória por caso — a hora de sala cirúrgica no SUS custa entre R$800 e R$2.000; no setor privado, pode superar R$5.000.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de hemocomponentes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unidade de concentrado de hemácias custa entre R$250 e R$600 ao sistema de saúde, além dos custos laboratoriais e dos riscos associados à transfusão.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de complicações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Complicações pós-cirúrgicas geram reinternações com custo médio de R$3.000 a R$15.000 por episódio, dependendo da complexidade.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Tomada de decisão mais segura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cirurgião que opera com modelo anatômico do paciente reduz incerteza intraoperatória, com impacto direto na confiança técnica e na satisfação do paciente.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Mercado — PE]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Potencial de escala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6.3 Potencial de Escala — Modelo SaaS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principal fator de escala da Anatomic3D não é a capacidade física de impressão, mas a evolução para uma plataforma SaaS (Software as a Service) de segmentação e modelagem anatômica automática. Nesse modelo: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cirurgião ou hospital faz o upload do arquivo DICOM diretamente na plataforma web da Anatomic3D;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de IA (MONAI/TotalSegmentator rodando em GPU na nuvem) segmentam automaticamente as estruturas de interesse em minutos;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gera o arquivo STL do modelo anatômico e o disponibiliza para download ou envia para impressão local pelo cliente;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entrega pode ser totalmente digital, sem impressão física — eliminando logística, expandindo o alcance para qualquer hospital do Brasil com acesso à internet;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faturamento é por assinatura mensal (contrato institucional) ou por caso (pay-per-use), com custo marginal quase zero por caso adicional após a infraestrutura de nuvem estar configurada.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Essa arquitetura de escala desacopla crescimento de receita de crescimento de custo operacional — característica central de negócios SaaS de alto potencial. O mercado-alvo do SaaS são os mais de 6.800 hospitais brasileiros que realizam cirurgias de média e alta complexidade, dos quais a grande maioria está fora das regiões Sul e Sudeste e não tem acesso a nenhum serviço equivalente.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6.4 Segmento de Clientes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Hospitais públicos e privados de Vilhena e do Cone Sul, com destaque para HRV e Hospital Cooperar/Unimed;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Clínicas de diagnóstico por imagem (Mega Imagem, CDI, Tomografia Vilhena) como parceiras de originação;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Clínicas cirúrgicas especializadas em ortopedia, neurocirurgia, urologia, vascular e cardíaca;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Operadoras de planos de saúde com interesse em reduzir custos de procedimentos de alta complexidade;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Hospitais de ensino e programas de residência cirúrgica em Rondônia e na região Norte.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6.5 Modelo de Negócio e Monetização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480"/>
        <w:gridCol w:w="3600"/>
      </w:tblGrid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Cliente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 por projeto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anatômico personalizado por caso clínico com laudo técnico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Cirurgiões individuais e clínicas de menor porte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Pacotes institucionais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 mensais com volume fixo de modelos por especialidade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HRV, Hospital Cooperar, redes de clínicas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SaaS (fase 3)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mensal ou pay-per-use para acesso ao pipeline digital de segmentação e modelagem automática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Hospitais de todo o Brasil via internet</w:t>
            </w:r>
          </w:p>
        </w:tc>
      </w:tr>
      <w:t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 complementares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Guias de corte, treinamento de equipes, materiais didáticos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Hospitais de ensino e operadoras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6.6 Projeção de Receita e Sustentabilidade Financeira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atingir sustentabilidade financeira após o término do projeto, a Anatomic3D estima o seguinte patamar mínimo de operação, com base em preços médios praticados por serviços similares no Brasil: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Casos/mês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médio (R$)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 (R$)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fixo est. (R$)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Conservador (ano 1)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1.500,00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~4.000,00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Moderado (ano 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1.500,00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~6.000,00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 (pós-projeto)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30.000,00+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~8.000,00</w:t>
            </w:r>
          </w:p>
        </w:tc>
      </w:tr>
    </w:tbl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O investimento em equipamento de impressão e em infraestrutura de IA realizado com os recursos de subvenção é o que viabiliza essa operação comercial sem dependência de novos aportes públicos após o encerramento do projeto.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7. CONSISTÊNCIA DA PROPOSTA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Consistência — CF]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Cronograma físico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7.1 Cronograma Físico de Atividades e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000"/>
        <w:gridCol w:w="1000"/>
        <w:gridCol w:w="21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 / Meta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Constituição da empresa (ME/EPP) e abertura de conta corrente exclusiva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 ativo em RO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Indicação de Roberto Simplício Guimarães no CNPq e assinatura do Termo de bolsa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CNPq ativa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e instalação do parque de impressoras (Bambu Lab X2D, Saturn 4, Mars 5, Mercury V3) e MacBooks Pro M5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equipamentos instalados e operacionais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de material de consumo inicial (resina, PLA, EPIs)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Estoque inicial disponível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Implantação de MONAI Label + TotalSegmentator no pipeline 3D Slicer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de segmentação operacional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Estruturação de processos internos (atendimento, laudo técnico anatômico, controle de qualidade)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de processos documentado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Execução de casos piloto de validação técnica com cirurgiões parceiros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 casos piloto concluídos e documentados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Visitas técnicas e formalização de parcerias com HRV, Hospital Cooperar e clínicas de imagem de Vilhena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 cartas de parceria ou MoU firmados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Contratação de marketing digital e estruturação da presença online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e perfis institucionais no ar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Início da operação comercial — primeiros casos pagos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 contratos ou pedidos pagos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marca / PI junto ao INPI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de registro protocolado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Prototipagem da arquitetura SaaS (pipeline automatizado de upload DICOM → STL)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do pipeline SaaS funcional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Expansão do volume de casos e consolidação de contratos institucionais recorrentes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 contrato institucional mensal ativo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4º Tri.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técnico final e prestação de contas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Mês 12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Prestação de contas aprovada pela FAPERO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Consistência — O]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Orçamento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7.2 Orçamento — Equipamento e Material Permanente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investimento em equipamento responde a 65,5% da subvenção e é o núcleo do projeto: sem o parque de impressoras de alta precisão e sem os MacBooks com capacidade de GPU, não há como executar o fluxo de segmentação por IA e impressão de resina em escala clínica. Cada item tem vínculo direto com uma etapa do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600"/>
        <w:gridCol w:w="1200"/>
        <w:gridCol w:w="156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Unit. (R$)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(R$)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 com o projeto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Bambu Lab X2D Combo com AMS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13.300,00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5 — impressão em filamento PLA multimaterial; modelos de treinamento e visualização em múltiplas cores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Elegoo Saturn 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5 — impressão em resina, grande volume; modelos de planejamento cirúrgico de alta fidelidade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Elegoo Mars 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2.800,00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5 — impressão em resina, detalhamento fino; estruturas vasculares e tumores de pequenas dimensões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Elegoo Mercury V3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1.500,00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Pós-processamento — lavagem e cura UV das peças de resina; essencial para qualidade e segurança do modelo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MacBook Pro M5 24GB 14"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1–4 — segmentação por IA (MONAI), geração de malha (3D Slicer/MeshLab) e renderização (Blender); um para cada membro da equipe</w:t>
            </w:r>
          </w:p>
        </w:tc>
      </w:tr>
      <w:tr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 Equipamento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52.400,00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65,50%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7.3 Orçamento — Material de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560"/>
        <w:gridCol w:w="1560"/>
        <w:gridCol w:w="1200"/>
      </w:tblGrid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Subv.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Resina biocompatível/cirúrgica (múltiplas formulações)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12.500,00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15,63%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5 — insumo direto da impressão de modelos de alta fidelidade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Filamento PLA de alta resolução (Bambu Lab)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5 — insumo para modelos de treinamento e visualização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 — máscaras N95 e luvas de látex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no manuseio de resina não polimerizada (fotossensível e irritante)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 Consumo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21,25%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7.4 Orçamento — Serviços, Contabilidade e Diárias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560"/>
        <w:gridCol w:w="1560"/>
        <w:gridCol w:w="1200"/>
      </w:tblGrid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Subv.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PI / marca no INPI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Proteção da marca e eventual patente de software da plataforma SaaS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digital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Captação de clientes institucionais — site, Google Ads, LinkedIn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 de contabilidade (12 meses)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 para empresa ME/EPP; prestação de contas e relatórios FAPERO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Diárias e locomoção — Vilhena e Cone Sul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Visitas técnicas ao HRV, Hospital Cooperar e clínicas de imagem para formalização de parcerias e casos piloto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 Serviços, Contabilidade e Diárias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10.600,00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13,25%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7.5 Resumo Geral do Orçamento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520"/>
        <w:gridCol w:w="1440"/>
        <w:gridCol w:w="1440"/>
      </w:tblGrid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Subv.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Equipamento e Material Permanente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Bambu Lab X2D Combo AMS; Elegoo Saturn 4; Elegoo Mars 5; 2x Mercury V3; 2x MacBook Pro M5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52.400,00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65,50%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de Consumo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Resina biocompatível; filamento PLA; EPIs (N95 e luvas de látex)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17.000,00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21,25%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 de Terceiros (PF/PJ)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PI no INPI; marketing digital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 de Contabilidade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Contabilidade mensal (12 meses)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4,50%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Diárias e Locomoção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Visitas a hospitais e clínicas parceiras em Vilhena e Cone Sul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3,75%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SUBVENÇÃO ECONÔMICA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80.000,00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520"/>
        <w:gridCol w:w="1440"/>
        <w:gridCol w:w="1440"/>
      </w:tblGrid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Destinação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Contrapartida Financeira Obrigatória (recursos próprios)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de consumo adicional e capital de giro inicial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 da subvenção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7.6 Cronograma de Desembolso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040"/>
        <w:gridCol w:w="2240"/>
      </w:tblGrid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Liberação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1ª parcela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Após assinatura do Termo de Outorga e publicação no Diário Oficial do Estado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2ª parcela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Após comprovação de utilização de no mínimo 80% da 1ª parcela e aprovação da prestação de contas parcial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Consistência — MN]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Modelo de Negócio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7.7 Modelo de Negócio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modelo de negócio da Anatomic3D combina quatro fontes de receita complementares descritas na seção 6.5, com evolução clara de serviço manual para plataforma SaaS. A sustentabilidade financeira é alcançada já no cenário conservador (4 casos/mês a R$1.500 por caso), com custo fixo estimado em R$4.000/mês após o término do projeto, sem dependência de novos aportes públicos.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8. EQUIPE EXECUTORA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Equipe — DT]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Domínio tecnológico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8.1 Perfil Técnico da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Formação, Experiência e Domínio Tecnológico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Coordenador do Projeto (Proponente)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Doutor em Ciência da Computação. Domínio direto dos algoritmos de segmentação de imagem médica, redes neurais convolucionais (base do MONAI), geração de malha 3D e computação científica aplicada à saúde. O perfil de Doutor em Computação é o mais adequado para conduzir um projeto que une pipeline de IA, processamento de imagem e engenharia de software — exatamente as competências necessárias para a evolução da solução em direção à plataforma SaaS.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Roberto Simplício Guimarães (Bolsista CNPq)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de Sistemas, Mestre em Engenharia Nuclear pelo IPEN/USP (Instituto de Pesquisas Energéticas e Nucleares). A Engenharia Nuclear forma profissionais com domínio avançado em física de radiação ionizante, processamento de imagem (tomografia é uma técnica nuclear), computação científica e modelagem tridimensional de estruturas físicas — competências que se mapeiam diretamente sobre as etapas de segmentação, geração de malha e controle de qualidade do pipeline da Anatomic3D. A formação no IPEN/USP, instituição de referência nacional em tecnologia nuclear e diagnóstico por imagem, reforça o domínio técnico na leitura e interpretação de imagens médicas de alta resolução.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combinação de Doutor em Ciência da Computação (coordenador) com Mestre em Engenharia Nuclear/IPEN (bolsista) constitui uma equipe de perfil técnico-científico de alto nível, incomum em projetos de base do Programa Centelha, e diretamente alinhada ao desenvolvimento de soluções de IA aplicada à imagem médica e à evolução para uma plataforma SaaS de modelagem anatômica.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[Critério Centelha — Equipe — CE]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Capacidade de execução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8.2 Capacidade de Execução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capacidade de execução da equipe está demonstrada por evidências concretas de progresso antes mesmo do início formal do projeto: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Fluxo técnico end-to-end já executado em ambiente de desenvolvimento: importação de DICOM, segmentação no 3D Slicer, geração de malha STL, fatiamento e impressão física concluídos com sucesso em casos de teste;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físicos já produzidos: estruturas ósseas impressas e avaliadas quanto à fidelidade geométrica, demonstrando domínio prático do pipeline completo;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Infraestrutura de software já configurada: 3D Slicer com Segment Editor, SlicerIGT e MONAI Label instalados e operacionais no ambiente do coordenador;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básico já disponível antes do projeto: impressora 3D de uso geral já em operação, que será complementada com o parque de alta capacidade adquirido com os recursos da subvenção;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Formação acadêmica de alto nível dos dois membros da equipe garante capacidade de resolução autônoma de problemas técnicos, adaptação a novos modelos de IA e evolução tecnológica contínua da solução;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 dimensionado de forma realista: cronograma conservador, com metas quantificadas por trimestre, orçamento focado em infraestrutura essencial e equipe de dois membros dedicados em tempo integral durante os 12 meses.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8.3 Bolsa de Fomento Tecnológico e Extensão Inovadora — CNPq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solicita o valor integral de R$ 50.000,00 disponível para Bolsas de Fomento Tecnológico e Extensão Inovadora (itens 2.3 e 6 do edital), destinado integralmente a Roberto Simplício Guimarães na modalidade mais adequada ao seu perfil — DTI, EV ou SET — a ser definida conforme orientações operacionais da FAPERO após aprovação (item 6.3 do edital). Este recurso é proveniente de fonte orçamentária distinta da subvenção de R$ 80.000,00 e não compõe o teto de subvenção.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Dedicação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Coordenador / Proponente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Doutor em Ciência da Computação — responsável técnico, comercial e administrativo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Integral, 12 meses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Bolsista CNPq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Roberto Simplício Guimarães — Analista de Sistemas, Mestre em Engenharia Nuclear (IPEN/USP) — apoio técnico-operacional: segmentação, pós-processamento, controle de qualidade e prototipagem SaaS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Integral, durante vigência da bolsa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Digital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Consultoria especializada, contratada pontualmente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Eventual — fase comercial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9. ASPECTOS DE GESTÃO E MATURIDADE DO NEGÓCIO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encontra-se em estágio pré-operacional, com fluxo técnico validado e equipe definida. A maturidade de gestão pretendida ao final dos 12 meses inclui: empresa ME/EPP formalizada em Rondônia; processos internos documentados; precificação definida por tipo de caso; contratos institucionais recorrentes ativos; e arquitetura do SaaS prototipada. A contratação de marketing digital como serviço de terceiros supre a competência de captação de clientes, permitindo que a equipe mantenha foco total na execução técnica.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10. CONSIDERAÇÕES FINAIS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Anatomic3D reúne os elementos essenciais de um projeto de inovação de alto potencial: equipe técnico-científica de nível avançado (Doutor em Computação + Mestre em Engenharia Nuclear/IPEN), tecnologia validada internacionalmente, mercado regional carente e em expansão documentada, modelo de negócio com trajetória clara de escala via SaaS, e impacto clínico e social mensurável na saúde da população de Rondônia. O presente Projeto de Fomento estabelece o caminho técnico, operacional e financeiro para transformar essa solução inovadora em uma empresa de base tecnológica em operação, com potencial de expansão nacional após a fase de validação regional.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Anatomic3D — Projeto de Fomento — Fase 2 — Centelha 3 Rondônia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2026-07-02T23:09:15.261Z</dcterms:created>
  <dcterms:modified xsi:type="dcterms:W3CDTF">2026-07-02T23:09:15.274Z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