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 (SOP)</w:t>
      </w:r>
    </w:p>
    <w:p>
      <w:pPr>
        <w:pStyle w:val="Heading1"/>
        <w:jc w:val="center"/>
      </w:pPr>
      <w:r>
        <w:t>Information Technology Operations and Security</w:t>
      </w:r>
    </w:p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IT Standard Operating Procedures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Information Technology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Credit Union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__________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__________</w:t>
            </w:r>
          </w:p>
        </w:tc>
      </w:tr>
    </w:tbl>
    <w:p/>
    <w:p>
      <w:pPr>
        <w:pStyle w:val="Heading2"/>
      </w:pPr>
      <w:r>
        <w:t>Amendment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Approved By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__________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  <w:tc>
          <w:tcPr>
            <w:tcW w:type="dxa" w:w="2160"/>
          </w:tcPr>
          <w:p>
            <w:r>
              <w:t>__________</w:t>
            </w:r>
          </w:p>
        </w:tc>
      </w:tr>
    </w:tbl>
    <w:p>
      <w:pPr>
        <w:pStyle w:val="Heading2"/>
      </w:pPr>
      <w:r>
        <w:t>1. AIM</w:t>
      </w:r>
    </w:p>
    <w:p>
      <w:r>
        <w:t>1.1. The aim of this SOP is to establish standardized procedures for the secure, efficient, and reliable operation of Information Technology services across all Credit Union branches.</w:t>
      </w:r>
    </w:p>
    <w:p>
      <w:pPr>
        <w:pStyle w:val="Heading2"/>
      </w:pPr>
      <w:r>
        <w:t>2. SCOPE</w:t>
      </w:r>
    </w:p>
    <w:p>
      <w:r>
        <w:t>2.1. This SOP applies to all employees, contractors, and third-party users who access or interact with Credit Union IT systems, networks, or data.</w:t>
      </w:r>
    </w:p>
    <w:p>
      <w:r>
        <w:t>2.2. Compliance with this SOP is mandatory.</w:t>
      </w:r>
    </w:p>
    <w:p>
      <w:pPr>
        <w:pStyle w:val="Heading2"/>
      </w:pPr>
      <w:r>
        <w:t>3. AUTHORITY</w:t>
      </w:r>
    </w:p>
    <w:p>
      <w:r>
        <w:t>3.1. This SOP is issued under the authority of Credit Union Executive Management.</w:t>
      </w:r>
    </w:p>
    <w:p>
      <w:r>
        <w:t>3.2. The IT Department is responsible for enforcement, maintenance, and updates to this document.</w:t>
      </w:r>
    </w:p>
    <w:p>
      <w:pPr>
        <w:pStyle w:val="Heading2"/>
      </w:pPr>
      <w:r>
        <w:t>4. RESPONSIBILITIES</w:t>
      </w:r>
    </w:p>
    <w:p>
      <w:r>
        <w:t>4.1. Employees shall comply with all IT security and operational procedures and promptly report incidents.</w:t>
      </w:r>
    </w:p>
    <w:p>
      <w:r>
        <w:t>4.2. The IT Department shall maintain secure systems, resolve incidents, and provide training.</w:t>
      </w:r>
    </w:p>
    <w:p>
      <w:r>
        <w:t>4.3. Branch Management shall ensure staff compliance and support escalation.</w:t>
      </w:r>
    </w:p>
    <w:p>
      <w:pPr>
        <w:pStyle w:val="Heading2"/>
      </w:pPr>
      <w:r>
        <w:t>5. INCIDENT REPORTING</w:t>
      </w:r>
    </w:p>
    <w:p>
      <w:r>
        <w:t>5.1. Objective: Ensure timely reporting, triage, and resolution of IT incidents.</w:t>
      </w:r>
    </w:p>
    <w:p>
      <w:r>
        <w:t>5.2. All IT incidents shall be reported via the Help Desk Ticket Portal or by telephone.</w:t>
      </w:r>
    </w:p>
    <w:p>
      <w:r>
        <w:t>5.3. Reports shall include a description, time of occurrence, and operational impact.</w:t>
      </w:r>
    </w:p>
    <w:p>
      <w:r>
        <w:t>5.4. The Help Desk shall categorize incidents and assign priority.</w:t>
      </w:r>
    </w:p>
    <w:p>
      <w:pPr>
        <w:pStyle w:val="Heading2"/>
      </w:pPr>
      <w:r>
        <w:t>6. PASSWORD MANAGEMENT</w:t>
      </w:r>
    </w:p>
    <w:p>
      <w:r>
        <w:t>6.1. Passwords shall be a minimum of 14 characters and include upper case, lower case, numeric, and special characters.</w:t>
      </w:r>
    </w:p>
    <w:p>
      <w:r>
        <w:t>6.2. Passwords shall be changed every 90 days.</w:t>
      </w:r>
    </w:p>
    <w:p>
      <w:r>
        <w:t>6.3. Users shall not reuse their previous 12 passwords.</w:t>
      </w:r>
    </w:p>
    <w:p>
      <w:r>
        <w:t>6.4. Use of the approved password manager is encouraged.</w:t>
      </w:r>
    </w:p>
    <w:p>
      <w:pPr>
        <w:pStyle w:val="Heading2"/>
      </w:pPr>
      <w:r>
        <w:t>7. MULTI-FACTOR AUTHENTICATION (MFA)</w:t>
      </w:r>
    </w:p>
    <w:p>
      <w:r>
        <w:t>7.1. MFA is mandatory for all systems.</w:t>
      </w:r>
    </w:p>
    <w:p>
      <w:r>
        <w:t>7.2. Microsoft Authenticator shall be used for authentication.</w:t>
      </w:r>
    </w:p>
    <w:p>
      <w:r>
        <w:t>7.3. Unauthorized MFA prompts shall be reported immediately.</w:t>
      </w:r>
    </w:p>
    <w:p>
      <w:pPr>
        <w:pStyle w:val="Heading2"/>
      </w:pPr>
      <w:r>
        <w:t>8. EMAIL SECURITY</w:t>
      </w:r>
    </w:p>
    <w:p>
      <w:r>
        <w:t>8.1. Users shall verify sender addresses and inspect links before clicking.</w:t>
      </w:r>
    </w:p>
    <w:p>
      <w:r>
        <w:t>8.2. Suspicious emails shall be reported using the Report Phishing function in Outlook.</w:t>
      </w:r>
    </w:p>
    <w:p>
      <w:r>
        <w:t>8.3. Unexpected attachments from unknown senders shall not be opened.</w:t>
      </w:r>
    </w:p>
    <w:p>
      <w:pPr>
        <w:pStyle w:val="Heading2"/>
      </w:pPr>
      <w:r>
        <w:t>9. PHYSICAL SECURITY</w:t>
      </w:r>
    </w:p>
    <w:p>
      <w:r>
        <w:t>9.1. Workstations shall be locked when unattended.</w:t>
      </w:r>
    </w:p>
    <w:p>
      <w:r>
        <w:t>9.2. Sensitive documents shall be disposed of in locked shred bins.</w:t>
      </w:r>
    </w:p>
    <w:p>
      <w:r>
        <w:t>9.3. Unfamiliar individuals in secure areas shall be challenged and reported.</w:t>
      </w:r>
    </w:p>
    <w:p>
      <w:pPr>
        <w:pStyle w:val="Heading2"/>
      </w:pPr>
      <w:r>
        <w:t>10. EMERGENCY PROCEDURES</w:t>
      </w:r>
    </w:p>
    <w:p>
      <w:r>
        <w:t>10.1. In the event of a suspected data breach or ransomware attack, devices shall be disconnected immediately.</w:t>
      </w:r>
    </w:p>
    <w:p>
      <w:r>
        <w:t>10.2. IT shall be contacted at Ext. 5500 and the Branch Manager notified.</w:t>
      </w:r>
    </w:p>
    <w:p>
      <w:r>
        <w:t>10.3. All actions taken shall be documented.</w:t>
      </w:r>
    </w:p>
    <w:p>
      <w:pPr>
        <w:pStyle w:val="Heading2"/>
      </w:pPr>
      <w:r>
        <w:t>11. TRAINING AND AWARENESS</w:t>
      </w:r>
    </w:p>
    <w:p>
      <w:r>
        <w:t>11.1. All employees shall complete annual security awareness training.</w:t>
      </w:r>
    </w:p>
    <w:p>
      <w:r>
        <w:t>11.2. IT shall provide regular updates on emerging threats and practices.</w:t>
      </w:r>
    </w:p>
    <w:p>
      <w:pPr>
        <w:pStyle w:val="Heading2"/>
      </w:pPr>
      <w:r>
        <w:t>12. COMPLIANCE</w:t>
      </w:r>
    </w:p>
    <w:p>
      <w:r>
        <w:t>12.1. This SOP supports compliance with NCUA, GLBA, and PCI DSS requirements.</w:t>
      </w:r>
    </w:p>
    <w:p>
      <w:r>
        <w:t>12.2. Non-compliance may result in disciplinary action.</w:t>
      </w:r>
    </w:p>
    <w:p>
      <w:pPr>
        <w:pStyle w:val="Heading2"/>
      </w:pPr>
      <w:r>
        <w:t>13. REVIEW AND MAINTENANCE</w:t>
      </w:r>
    </w:p>
    <w:p>
      <w:r>
        <w:t>13.1. This SOP shall be reviewed annually or upon significant change.</w:t>
      </w:r>
    </w:p>
    <w:p>
      <w:r>
        <w:t>13.2. Revisions require Executive Management approval.</w:t>
      </w:r>
    </w:p>
    <w:p>
      <w:pPr>
        <w:pStyle w:val="Heading2"/>
      </w:pPr>
      <w:r>
        <w:t>14. APPENDICES</w:t>
      </w:r>
    </w:p>
    <w:p>
      <w:r>
        <w:t>Appendix A – IT Support Contact Information.</w:t>
      </w:r>
    </w:p>
    <w:p>
      <w:r>
        <w:t>Appendix B – Incident Reporting Form Template.</w:t>
      </w:r>
    </w:p>
    <w:p>
      <w:pPr>
        <w:pStyle w:val="Heading2"/>
      </w:pPr>
      <w:r>
        <w:t>15. CONCLUSION</w:t>
      </w:r>
    </w:p>
    <w:p>
      <w:r>
        <w:t>15.1. This SOP establishes a comprehensive framework for secure and compliant IT operations.</w:t>
      </w:r>
    </w:p>
    <w:p>
      <w:r>
        <w:br w:type="page"/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16. TROUBLESHOOTING</w:t>
      </w:r>
    </w:p>
    <w:p>
      <w:pPr>
        <w:pStyle w:val="Normal"/>
      </w:pPr>
      <w:r>
        <w:t xml:space="preserve">16.1. Purpose: This section provides structured troubleshooting steps for IT staff supporting all six Credit Union branches. Follow each procedure before escalating to Tier 2 or vendor support.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16.2. Common User Issues</w:t>
      </w:r>
    </w:p>
    <w:p>
      <w:pPr>
        <w:pStyle w:val="Heading3"/>
      </w:pPr>
      <w:r>
        <w:t xml:space="preserve">16.2.1. Login / Account Lockout</w:t>
      </w:r>
    </w:p>
    <w:p>
      <w:pPr>
        <w:pStyle w:val="Normal"/>
      </w:pPr>
      <w:r>
        <w:t xml:space="preserve">Step 1: Confirm the user is entering the correct username (format: firstname.lastname@creditunion.org).</w:t>
      </w:r>
    </w:p>
    <w:p>
      <w:pPr>
        <w:pStyle w:val="Normal"/>
      </w:pPr>
      <w:r>
        <w:t xml:space="preserve">Step 2: Unlock the account in Active Directory Users and Computers (ADUC). Navigate to the user object, Account tab, and select Unlock Account.</w:t>
      </w:r>
    </w:p>
    <w:p>
      <w:pPr>
        <w:pStyle w:val="Normal"/>
      </w:pPr>
      <w:r>
        <w:t xml:space="preserve">Step 3: Reset the password if required, ensuring the new password meets the 14-character policy (Section 6).</w:t>
      </w:r>
    </w:p>
    <w:p>
      <w:pPr>
        <w:pStyle w:val="Normal"/>
      </w:pPr>
      <w:r>
        <w:t xml:space="preserve">Step 4: Instruct the user to log in again. If the issue persists, check Group Policy or account expiry settings.</w:t>
      </w:r>
    </w:p>
    <w:p>
      <w:pPr>
        <w:pStyle w:val="Normal"/>
      </w:pPr>
      <w:r>
        <w:t xml:space="preserve">Step 5: Document the incident in the Help Desk Ticket Portal.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16.2.2. Forgotten or Expired Password</w:t>
      </w:r>
    </w:p>
    <w:p>
      <w:pPr>
        <w:pStyle w:val="Normal"/>
      </w:pPr>
      <w:r>
        <w:t xml:space="preserve">Step 1: Verify the user's identity using the approved identity verification process before any reset.</w:t>
      </w:r>
    </w:p>
    <w:p>
      <w:pPr>
        <w:pStyle w:val="Normal"/>
      </w:pPr>
      <w:r>
        <w:t xml:space="preserve">Step 2: Reset the password in ADUC. Tick 'User must change password at next logon'.</w:t>
      </w:r>
    </w:p>
    <w:p>
      <w:pPr>
        <w:pStyle w:val="Normal"/>
      </w:pPr>
      <w:r>
        <w:t xml:space="preserve">Step 3: Remind the user of the 14-character complexity requirement and the 90-day change policy (Section 6).</w:t>
      </w:r>
    </w:p>
    <w:p>
      <w:pPr>
        <w:pStyle w:val="Normal"/>
      </w:pPr>
      <w:r>
        <w:t xml:space="preserve">Step 4: Confirm successful login and close the ticket.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16.2.3. Multi-Factor Authentication (MFA) Issues</w:t>
      </w:r>
    </w:p>
    <w:p>
      <w:pPr>
        <w:pStyle w:val="Normal"/>
      </w:pPr>
      <w:r>
        <w:t xml:space="preserve">Step 1: Confirm the user has Microsoft Authenticator installed and configured on their enrolled device (Section 7).</w:t>
      </w:r>
    </w:p>
    <w:p>
      <w:pPr>
        <w:pStyle w:val="Normal"/>
      </w:pPr>
      <w:r>
        <w:t xml:space="preserve">Step 2: If the user has a new device, remove the old MFA registration in Azure AD and guide the user through re-enrollment.</w:t>
      </w:r>
    </w:p>
    <w:p>
      <w:pPr>
        <w:pStyle w:val="Normal"/>
      </w:pPr>
      <w:r>
        <w:t xml:space="preserve">Step 3: If the user is receiving unexpected MFA prompts, advise them to deny the request immediately and report it as a potential security incident.</w:t>
      </w:r>
    </w:p>
    <w:p>
      <w:pPr>
        <w:pStyle w:val="Normal"/>
      </w:pPr>
      <w:r>
        <w:t xml:space="preserve">Step 4: Escalate suspected MFA fatigue attacks to the IT Security team and document all actions.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16.2.4. Email Issues (Microsoft Outlook / Microsoft 365)</w:t>
      </w:r>
    </w:p>
    <w:p>
      <w:pPr>
        <w:pStyle w:val="Normal"/>
      </w:pPr>
      <w:r>
        <w:t xml:space="preserve">Step 1: Cannot send or receive emails — Check internet/network connectivity first (see Section 16.3). Verify Outlook is connected to the Exchange server (lower-right status bar).</w:t>
      </w:r>
    </w:p>
    <w:p>
      <w:pPr>
        <w:pStyle w:val="Normal"/>
      </w:pPr>
      <w:r>
        <w:t xml:space="preserve">Step 2: If Outlook shows 'Disconnected', open a browser and navigate to outlook.office365.com to determine whether the issue is local or service-wide.</w:t>
      </w:r>
    </w:p>
    <w:p>
      <w:pPr>
        <w:pStyle w:val="Normal"/>
      </w:pPr>
      <w:r>
        <w:t xml:space="preserve">Step 3: If the issue is local only, restart Outlook. If that fails, run 'Outlook /safe' in the Run dialog to launch in safe mode.</w:t>
      </w:r>
    </w:p>
    <w:p>
      <w:pPr>
        <w:pStyle w:val="Normal"/>
      </w:pPr>
      <w:r>
        <w:t xml:space="preserve">Step 4: Clear the Outlook cache: File &gt; Account Settings &gt; Data Files &gt; Open File Location. Close Outlook, delete the OST file, then reopen Outlook.</w:t>
      </w:r>
    </w:p>
    <w:p>
      <w:pPr>
        <w:pStyle w:val="Normal"/>
      </w:pPr>
      <w:r>
        <w:t xml:space="preserve">Step 5: For suspected phishing, instruct the user to use the 'Report Phishing' button in Outlook (Section 8.2) and to not click any links in the email.</w:t>
      </w:r>
    </w:p>
    <w:p>
      <w:pPr>
        <w:pStyle w:val="Normal"/>
      </w:pPr>
      <w:r>
        <w:t xml:space="preserve">Step 6: Escalate persistent issues to Tier 2. Document steps taken.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16.2.5. Printing Issues</w:t>
      </w:r>
    </w:p>
    <w:p>
      <w:pPr>
        <w:pStyle w:val="Normal"/>
      </w:pPr>
      <w:r>
        <w:t xml:space="preserve">Step 1: Confirm the printer is powered on, online, and has paper and toner.</w:t>
      </w:r>
    </w:p>
    <w:p>
      <w:pPr>
        <w:pStyle w:val="Normal"/>
      </w:pPr>
      <w:r>
        <w:t xml:space="preserve">Step 2: On the user's workstation, open the print queue (Settings &gt; Devices &gt; Printers and Scanners). Clear any stuck jobs.</w:t>
      </w:r>
    </w:p>
    <w:p>
      <w:pPr>
        <w:pStyle w:val="Normal"/>
      </w:pPr>
      <w:r>
        <w:t xml:space="preserve">Step 3: Restart the Print Spooler service: Run 'services.msc', locate Print Spooler, and select Restart.</w:t>
      </w:r>
    </w:p>
    <w:p>
      <w:pPr>
        <w:pStyle w:val="Normal"/>
      </w:pPr>
      <w:r>
        <w:t xml:space="preserve">Step 4: Remove and re-add the printer on the workstation.</w:t>
      </w:r>
    </w:p>
    <w:p>
      <w:pPr>
        <w:pStyle w:val="Normal"/>
      </w:pPr>
      <w:r>
        <w:t xml:space="preserve">Step 5: If the printer is a network printer, verify network connectivity and that the print server is reachable (ping the print server).</w:t>
      </w:r>
    </w:p>
    <w:p>
      <w:pPr>
        <w:pStyle w:val="Normal"/>
      </w:pPr>
      <w:r>
        <w:t xml:space="preserve">Step 6: Check for and install pending printer driver updates. Escalate if a hardware fault is suspected.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16.2.6. Slow Workstation Performance</w:t>
      </w:r>
    </w:p>
    <w:p>
      <w:pPr>
        <w:pStyle w:val="Normal"/>
      </w:pPr>
      <w:r>
        <w:t xml:space="preserve">Step 1: Open Task Manager (Ctrl+Shift+Esc). Identify any process consuming excessive CPU, memory, or disk.</w:t>
      </w:r>
    </w:p>
    <w:p>
      <w:pPr>
        <w:pStyle w:val="Normal"/>
      </w:pPr>
      <w:r>
        <w:t xml:space="preserve">Step 2: End non-essential processes. Scan for malware using the approved endpoint protection tool.</w:t>
      </w:r>
    </w:p>
    <w:p>
      <w:pPr>
        <w:pStyle w:val="Normal"/>
      </w:pPr>
      <w:r>
        <w:t xml:space="preserve">Step 3: Ensure Windows Updates are not running in the background. Schedule updates for after business hours if needed.</w:t>
      </w:r>
    </w:p>
    <w:p>
      <w:pPr>
        <w:pStyle w:val="Normal"/>
      </w:pPr>
      <w:r>
        <w:t xml:space="preserve">Step 4: Check available disk space. Advise users to move large files to the designated network share.</w:t>
      </w:r>
    </w:p>
    <w:p>
      <w:pPr>
        <w:pStyle w:val="Normal"/>
      </w:pPr>
      <w:r>
        <w:t xml:space="preserve">Step 5: Restart the workstation. If the issue persists after a clean boot, escalate for hardware review.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16.2.7. Software Application Errors</w:t>
      </w:r>
    </w:p>
    <w:p>
      <w:pPr>
        <w:pStyle w:val="Normal"/>
      </w:pPr>
      <w:r>
        <w:t xml:space="preserve">Step 1: Note the exact error message and application version.</w:t>
      </w:r>
    </w:p>
    <w:p>
      <w:pPr>
        <w:pStyle w:val="Normal"/>
      </w:pPr>
      <w:r>
        <w:t xml:space="preserve">Step 2: Restart the application. If the issue persists, restart the workstation.</w:t>
      </w:r>
    </w:p>
    <w:p>
      <w:pPr>
        <w:pStyle w:val="Normal"/>
      </w:pPr>
      <w:r>
        <w:t xml:space="preserve">Step 3: Check for pending application updates or patches via the Software Center or SCCM.</w:t>
      </w:r>
    </w:p>
    <w:p>
      <w:pPr>
        <w:pStyle w:val="Normal"/>
      </w:pPr>
      <w:r>
        <w:t xml:space="preserve">Step 4: Repair the application installation if available (Control Panel &gt; Programs &gt; Repair).</w:t>
      </w:r>
    </w:p>
    <w:p>
      <w:pPr>
        <w:pStyle w:val="Normal"/>
      </w:pPr>
      <w:r>
        <w:t xml:space="preserve">Step 5: Check application logs in Event Viewer (Application log). Note any relevant error codes.</w:t>
      </w:r>
    </w:p>
    <w:p>
      <w:pPr>
        <w:pStyle w:val="Normal"/>
      </w:pPr>
      <w:r>
        <w:t xml:space="preserve">Step 6: If the issue affects multiple users simultaneously, escalate to Tier 2 and check for a known vendor issue.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16.3. Networking Issues</w:t>
      </w:r>
    </w:p>
    <w:p>
      <w:pPr>
        <w:pStyle w:val="Heading3"/>
      </w:pPr>
      <w:r>
        <w:t xml:space="preserve">16.3.1. No Internet / Network Connectivity (Single Workstation)</w:t>
      </w:r>
    </w:p>
    <w:p>
      <w:pPr>
        <w:pStyle w:val="Normal"/>
      </w:pPr>
      <w:r>
        <w:t xml:space="preserve">Step 1: Check physical connections — ensure the Ethernet cable is securely connected to the workstation and wall port.</w:t>
      </w:r>
    </w:p>
    <w:p>
      <w:pPr>
        <w:pStyle w:val="Normal"/>
      </w:pPr>
      <w:r>
        <w:t xml:space="preserve">Step 2: Check the network icon in the taskbar. Run the Windows Network Troubleshooter as a first diagnostic.</w:t>
      </w:r>
    </w:p>
    <w:p>
      <w:pPr>
        <w:pStyle w:val="Normal"/>
      </w:pPr>
      <w:r>
        <w:t xml:space="preserve">Step 3: Run 'ipconfig /all' in Command Prompt. Confirm the workstation has a valid IP address in the correct subnet for its branch.</w:t>
      </w:r>
    </w:p>
    <w:p>
      <w:pPr>
        <w:pStyle w:val="Normal"/>
      </w:pPr>
      <w:r>
        <w:t xml:space="preserve">Step 4: Run 'ipconfig /release' then 'ipconfig /renew' to force a new DHCP lease.</w:t>
      </w:r>
    </w:p>
    <w:p>
      <w:pPr>
        <w:pStyle w:val="Normal"/>
      </w:pPr>
      <w:r>
        <w:t xml:space="preserve">Step 5: Ping the default gateway and then an external IP (e.g., 8.8.8.8) to determine whether the issue is LAN or WAN.</w:t>
      </w:r>
    </w:p>
    <w:p>
      <w:pPr>
        <w:pStyle w:val="Normal"/>
      </w:pPr>
      <w:r>
        <w:t xml:space="preserve">Step 6: If the LAN is reachable but the internet is not, escalate to the ISP or check the branch router/firewall.</w:t>
      </w:r>
    </w:p>
    <w:p>
      <w:pPr>
        <w:pStyle w:val="Normal"/>
      </w:pPr>
      <w:r>
        <w:t xml:space="preserve">Step 7: If multiple users at the same branch are affected, proceed to Section 16.3.3.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16.3.2. VPN Connectivity Issues</w:t>
      </w:r>
    </w:p>
    <w:p>
      <w:pPr>
        <w:pStyle w:val="Normal"/>
      </w:pPr>
      <w:r>
        <w:t xml:space="preserve">Step 1: Confirm the user has an active internet connection before troubleshooting VPN.</w:t>
      </w:r>
    </w:p>
    <w:p>
      <w:pPr>
        <w:pStyle w:val="Normal"/>
      </w:pPr>
      <w:r>
        <w:t xml:space="preserve">Step 2: Restart the VPN client. Ensure the correct VPN gateway/profile is selected for the user's branch.</w:t>
      </w:r>
    </w:p>
    <w:p>
      <w:pPr>
        <w:pStyle w:val="Normal"/>
      </w:pPr>
      <w:r>
        <w:t xml:space="preserve">Step 3: Confirm that MFA is completing successfully — a failed MFA prompt will block VPN establishment.</w:t>
      </w:r>
    </w:p>
    <w:p>
      <w:pPr>
        <w:pStyle w:val="Normal"/>
      </w:pPr>
      <w:r>
        <w:t xml:space="preserve">Step 4: Check the VPN client logs for specific error codes and refer to the VPN vendor knowledge base.</w:t>
      </w:r>
    </w:p>
    <w:p>
      <w:pPr>
        <w:pStyle w:val="Normal"/>
      </w:pPr>
      <w:r>
        <w:t xml:space="preserve">Step 5: Test from a different network (e.g., mobile hotspot) to rule out a local network restriction or ISP block.</w:t>
      </w:r>
    </w:p>
    <w:p>
      <w:pPr>
        <w:pStyle w:val="Normal"/>
      </w:pPr>
      <w:r>
        <w:t xml:space="preserve">Step 6: If VPN is down for multiple users, check VPN concentrator/head-end status and escalate to Tier 2.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16.3.3. Branch-Wide Network Outage</w:t>
      </w:r>
    </w:p>
    <w:p>
      <w:pPr>
        <w:pStyle w:val="Normal"/>
      </w:pPr>
      <w:r>
        <w:t xml:space="preserve">Step 1: Confirm the scope — determine how many users and which branch are affected.</w:t>
      </w:r>
    </w:p>
    <w:p>
      <w:pPr>
        <w:pStyle w:val="Normal"/>
      </w:pPr>
      <w:r>
        <w:t xml:space="preserve">Step 2: Check the branch router and core switch. Verify indicator lights are normal (refer to device documentation). Restart both if safe to do so.</w:t>
      </w:r>
    </w:p>
    <w:p>
      <w:pPr>
        <w:pStyle w:val="Normal"/>
      </w:pPr>
      <w:r>
        <w:t xml:space="preserve">Step 3: Contact the ISP to check for a reported outage on the branch circuit. Reference the branch circuit ID.</w:t>
      </w:r>
    </w:p>
    <w:p>
      <w:pPr>
        <w:pStyle w:val="Normal"/>
      </w:pPr>
      <w:r>
        <w:t xml:space="preserve">Step 4: Log into the network management platform (e.g., PRTG or SolarWinds) to check for alerts on branch devices.</w:t>
      </w:r>
    </w:p>
    <w:p>
      <w:pPr>
        <w:pStyle w:val="Normal"/>
      </w:pPr>
      <w:r>
        <w:t xml:space="preserve">Step 5: Implement the Branch Business Continuity Plan if the outage is expected to exceed 30 minutes.</w:t>
      </w:r>
    </w:p>
    <w:p>
      <w:pPr>
        <w:pStyle w:val="Normal"/>
      </w:pPr>
      <w:r>
        <w:t xml:space="preserve">Step 6: Document all actions and maintain communication with Branch Management throughout the incident.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16.3.4. Wi-Fi Connectivity Issues</w:t>
      </w:r>
    </w:p>
    <w:p>
      <w:pPr>
        <w:pStyle w:val="Normal"/>
      </w:pPr>
      <w:r>
        <w:t xml:space="preserve">Step 1: Confirm whether the issue affects a single device or all devices on the wireless network.</w:t>
      </w:r>
    </w:p>
    <w:p>
      <w:pPr>
        <w:pStyle w:val="Normal"/>
      </w:pPr>
      <w:r>
        <w:t xml:space="preserve">Step 2: For a single device — forget the Wi-Fi network and reconnect. Verify the correct SSID and authentication method.</w:t>
      </w:r>
    </w:p>
    <w:p>
      <w:pPr>
        <w:pStyle w:val="Normal"/>
      </w:pPr>
      <w:r>
        <w:t xml:space="preserve">Step 3: Restart the access point (AP) in the affected area if safe to do so.</w:t>
      </w:r>
    </w:p>
    <w:p>
      <w:pPr>
        <w:pStyle w:val="Normal"/>
      </w:pPr>
      <w:r>
        <w:t xml:space="preserve">Step 4: Check the wireless controller or management dashboard (e.g., Cisco Meraki or Aruba Central) for AP status and client connection logs.</w:t>
      </w:r>
    </w:p>
    <w:p>
      <w:pPr>
        <w:pStyle w:val="Normal"/>
      </w:pPr>
      <w:r>
        <w:t xml:space="preserve">Step 5: If the channel is congested, reassign the AP to a less congested channel.</w:t>
      </w:r>
    </w:p>
    <w:p>
      <w:pPr>
        <w:pStyle w:val="Normal"/>
      </w:pPr>
      <w:r>
        <w:t xml:space="preserve">Step 6: Escalate AP hardware faults to Tier 2 or the vendor.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16.4. Server and Infrastructure Issues</w:t>
      </w:r>
    </w:p>
    <w:p>
      <w:pPr>
        <w:pStyle w:val="Heading3"/>
      </w:pPr>
      <w:r>
        <w:t xml:space="preserve">16.4.1. File Server / Shared Drive Unavailable</w:t>
      </w:r>
    </w:p>
    <w:p>
      <w:pPr>
        <w:pStyle w:val="Normal"/>
      </w:pPr>
      <w:r>
        <w:t xml:space="preserve">Step 1: Confirm whether the issue is isolated to one user or is branch-wide.</w:t>
      </w:r>
    </w:p>
    <w:p>
      <w:pPr>
        <w:pStyle w:val="Normal"/>
      </w:pPr>
      <w:r>
        <w:t xml:space="preserve">Step 2: Attempt to ping the file server by hostname and IP from the affected workstation.</w:t>
      </w:r>
    </w:p>
    <w:p>
      <w:pPr>
        <w:pStyle w:val="Normal"/>
      </w:pPr>
      <w:r>
        <w:t xml:space="preserve">Step 3: For a single user — verify their network drive mappings in File Explorer. Reconnect any disconnected drives.</w:t>
      </w:r>
    </w:p>
    <w:p>
      <w:pPr>
        <w:pStyle w:val="Normal"/>
      </w:pPr>
      <w:r>
        <w:t xml:space="preserve">Step 4: Check user permissions in Active Directory and in the shared folder security settings.</w:t>
      </w:r>
    </w:p>
    <w:p>
      <w:pPr>
        <w:pStyle w:val="Normal"/>
      </w:pPr>
      <w:r>
        <w:t xml:space="preserve">Step 5: For a server-side issue — access the server console or remote management tool. Check disk health, event logs, and the Server service status.</w:t>
      </w:r>
    </w:p>
    <w:p>
      <w:pPr>
        <w:pStyle w:val="Normal"/>
      </w:pPr>
      <w:r>
        <w:t xml:space="preserve">Step 6: If disk errors are reported, escalate immediately to prevent data loss. Do not ignore SMART drive warnings.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16.4.2. Active Directory / Domain Issues</w:t>
      </w:r>
    </w:p>
    <w:p>
      <w:pPr>
        <w:pStyle w:val="Normal"/>
      </w:pPr>
      <w:r>
        <w:t xml:space="preserve">Step 1: If users cannot authenticate, verify Domain Controller (DC) availability by running 'nltest /dsgetdc:&lt;domain&gt;' from a workstation.</w:t>
      </w:r>
    </w:p>
    <w:p>
      <w:pPr>
        <w:pStyle w:val="Normal"/>
      </w:pPr>
      <w:r>
        <w:t xml:space="preserve">Step 2: Check replication health between DCs by running 'repadmin /replsummary' on a DC.</w:t>
      </w:r>
    </w:p>
    <w:p>
      <w:pPr>
        <w:pStyle w:val="Normal"/>
      </w:pPr>
      <w:r>
        <w:t xml:space="preserve">Step 3: Review Event Viewer on the DC for errors in the Directory Service, DNS Server, and System logs.</w:t>
      </w:r>
    </w:p>
    <w:p>
      <w:pPr>
        <w:pStyle w:val="Normal"/>
      </w:pPr>
      <w:r>
        <w:t xml:space="preserve">Step 4: If DNS is suspected, verify DNS server settings on workstations and ensure the DC's DNS service is running.</w:t>
      </w:r>
    </w:p>
    <w:p>
      <w:pPr>
        <w:pStyle w:val="Normal"/>
      </w:pPr>
      <w:r>
        <w:t xml:space="preserve">Step 5: Do not restart a DC without authorization from senior IT staff. Escalate DC-level issues immediately.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16.4.3. Core Banking System / Line of Business Application Unavailable</w:t>
      </w:r>
    </w:p>
    <w:p>
      <w:pPr>
        <w:pStyle w:val="Normal"/>
      </w:pPr>
      <w:r>
        <w:t xml:space="preserve">Step 1: Confirm the scope — single user, single branch, or all branches.</w:t>
      </w:r>
    </w:p>
    <w:p>
      <w:pPr>
        <w:pStyle w:val="Normal"/>
      </w:pPr>
      <w:r>
        <w:t xml:space="preserve">Step 2: Check whether the application server is reachable. Ping the server and attempt to connect via RDP or the management console.</w:t>
      </w:r>
    </w:p>
    <w:p>
      <w:pPr>
        <w:pStyle w:val="Normal"/>
      </w:pPr>
      <w:r>
        <w:t xml:space="preserve">Step 3: Review the application server Event Logs and application-specific logs for errors.</w:t>
      </w:r>
    </w:p>
    <w:p>
      <w:pPr>
        <w:pStyle w:val="Normal"/>
      </w:pPr>
      <w:r>
        <w:t xml:space="preserve">Step 4: Contact the core banking vendor support line. Provide the account number, error details, and the number of affected users.</w:t>
      </w:r>
    </w:p>
    <w:p>
      <w:pPr>
        <w:pStyle w:val="Normal"/>
      </w:pPr>
      <w:r>
        <w:t xml:space="preserve">Step 5: Notify Branch Management and the Chief Operations Officer as per the incident escalation matrix.</w:t>
      </w:r>
    </w:p>
    <w:p>
      <w:pPr>
        <w:pStyle w:val="Normal"/>
      </w:pPr>
      <w:r>
        <w:t xml:space="preserve">Step 6: Implement manual fallback procedures as outlined in the Business Continuity Plan until service is restored.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16.4.4. Email Server / Microsoft 365 Service Disruption</w:t>
      </w:r>
    </w:p>
    <w:p>
      <w:pPr>
        <w:pStyle w:val="Normal"/>
      </w:pPr>
      <w:r>
        <w:t xml:space="preserve">Step 1: Check the Microsoft 365 Service Health Dashboard (admin.microsoft.com &gt; Health &gt; Service Health).</w:t>
      </w:r>
    </w:p>
    <w:p>
      <w:pPr>
        <w:pStyle w:val="Normal"/>
      </w:pPr>
      <w:r>
        <w:t xml:space="preserve">Step 2: If a Microsoft incident is confirmed, notify all branch managers and advise staff to use telephone for urgent communications.</w:t>
      </w:r>
    </w:p>
    <w:p>
      <w:pPr>
        <w:pStyle w:val="Normal"/>
      </w:pPr>
      <w:r>
        <w:t xml:space="preserve">Step 3: If no Microsoft incident is reported, check the organization's email gateway and anti-spam settings for delivery issues.</w:t>
      </w:r>
    </w:p>
    <w:p>
      <w:pPr>
        <w:pStyle w:val="Normal"/>
      </w:pPr>
      <w:r>
        <w:t xml:space="preserve">Step 4: Escalate persistent service issues to Microsoft support, referencing any active incident numbers.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16.4.5. Backup Failure</w:t>
      </w:r>
    </w:p>
    <w:p>
      <w:pPr>
        <w:pStyle w:val="Normal"/>
      </w:pPr>
      <w:r>
        <w:t xml:space="preserve">Step 1: Review the backup management console for failed job details and error codes.</w:t>
      </w:r>
    </w:p>
    <w:p>
      <w:pPr>
        <w:pStyle w:val="Normal"/>
      </w:pPr>
      <w:r>
        <w:t xml:space="preserve">Step 2: Verify that the backup target (tape, NAS, or cloud) has sufficient space and is accessible.</w:t>
      </w:r>
    </w:p>
    <w:p>
      <w:pPr>
        <w:pStyle w:val="Normal"/>
      </w:pPr>
      <w:r>
        <w:t xml:space="preserve">Step 3: Retry the failed backup job after resolving the reported error.</w:t>
      </w:r>
    </w:p>
    <w:p>
      <w:pPr>
        <w:pStyle w:val="Normal"/>
      </w:pPr>
      <w:r>
        <w:t xml:space="preserve">Step 4: If backups have failed for more than 24 hours, escalate immediately and notify the IT Manager.</w:t>
      </w:r>
    </w:p>
    <w:p>
      <w:pPr>
        <w:pStyle w:val="Normal"/>
      </w:pPr>
      <w:r>
        <w:t xml:space="preserve">Step 5: Document the failure, root cause, and resolution in the incident log.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16.5. Escalation and Documentation</w:t>
      </w:r>
    </w:p>
    <w:p>
      <w:pPr>
        <w:pStyle w:val="Normal"/>
      </w:pPr>
      <w:r>
        <w:t xml:space="preserve">16.5.1. Tier 1 (Help Desk) shall attempt resolution using the steps outlined in this section.</w:t>
      </w:r>
    </w:p>
    <w:p>
      <w:pPr>
        <w:pStyle w:val="Normal"/>
      </w:pPr>
      <w:r>
        <w:t xml:space="preserve">16.5.2. If the issue is not resolved within the target resolution time for its priority level, escalate to Tier 2 (Senior IT Technician).</w:t>
      </w:r>
    </w:p>
    <w:p>
      <w:pPr>
        <w:pStyle w:val="Normal"/>
      </w:pPr>
      <w:r>
        <w:t xml:space="preserve">16.5.3. Tier 2 shall escalate to Tier 3 (IT Manager or Vendor Support) for infrastructure failures, security incidents, and core banking outages.</w:t>
      </w:r>
    </w:p>
    <w:p>
      <w:pPr>
        <w:pStyle w:val="Normal"/>
      </w:pPr>
      <w:r>
        <w:t xml:space="preserve">16.5.4. All troubleshooting actions, findings, and resolutions shall be recorded in the Help Desk Ticket Portal.</w:t>
      </w:r>
    </w:p>
    <w:p>
      <w:pPr>
        <w:pStyle w:val="Normal"/>
      </w:pPr>
      <w:r>
        <w:t xml:space="preserve">16.5.5. Priority Levels:</w:t>
      </w:r>
    </w:p>
    <w:p>
      <w:pPr>
        <w:pStyle w:val="Normal"/>
      </w:pPr>
      <w:r>
        <w:t xml:space="preserve">P1 – Branch-wide outage or core banking system down. Target resolution: 2 hours.</w:t>
      </w:r>
    </w:p>
    <w:p>
      <w:pPr>
        <w:pStyle w:val="Normal"/>
      </w:pPr>
      <w:r>
        <w:t xml:space="preserve">P2 – Multiple users affected or active security incident. Target resolution: 4 hours.</w:t>
      </w:r>
    </w:p>
    <w:p>
      <w:pPr>
        <w:pStyle w:val="Normal"/>
      </w:pPr>
      <w:r>
        <w:t xml:space="preserve">P3 – Single user issue. Target resolution: 8 business hours.</w:t>
      </w:r>
    </w:p>
    <w:p>
      <w:pPr>
        <w:pStyle w:val="Normal"/>
      </w:pPr>
      <w:r>
        <w:t xml:space="preserve">P4 – Low-impact or cosmetic issue. Target resolution: 3 business days.</w:t>
      </w:r>
    </w:p>
    <w:p>
      <w:pPr>
        <w:pStyle w:val="Normal"/>
      </w:pPr>
      <w:r>
        <w:t xml:space="preserve"/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Name / Title / Date / Signature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Name / Title / Date / Signature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Name / Title / Date / Signature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 [Auto]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Document ID: IT-SOP-001 | Classification: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