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pPr>
    </w:p>
    <w:p>
      <w:pPr>
        <w:widowControl/>
      </w:pPr>
    </w:p>
    <w:p>
      <w:pPr>
        <w:widowControl/>
        <w:spacing w:after="140"/>
      </w:pPr>
      <w:r>
        <w:rPr>
          <w:b/>
          <w:color w:val="167C80"/>
          <w:sz w:val="18"/>
        </w:rPr>
        <w:t>SOFTWARE REQUIREMENTS  /  PILOT RELEASE</w:t>
      </w:r>
    </w:p>
    <w:p>
      <w:pPr>
        <w:pStyle w:val="Title"/>
        <w:widowControl/>
      </w:pPr>
      <w:r>
        <w:t>Side Quest</w:t>
      </w:r>
    </w:p>
    <w:p>
      <w:pPr>
        <w:widowControl/>
        <w:spacing w:after="340"/>
      </w:pPr>
      <w:r>
        <w:rPr>
          <w:color w:val="617184"/>
          <w:sz w:val="34"/>
        </w:rPr>
        <w:t>Software Requirements Document</w:t>
      </w:r>
    </w:p>
    <w:tbl>
      <w:tblPr>
        <w:tblW w:type="auto" w:w="0"/>
        <w:tblLook w:firstColumn="1" w:firstRow="1" w:lastColumn="0" w:lastRow="0" w:noHBand="0" w:noVBand="1" w:val="04A0"/>
      </w:tblPr>
      <w:tblGrid>
        <w:gridCol w:w="9994"/>
      </w:tblGrid>
      <w:tr>
        <w:tc>
          <w:tcPr>
            <w:tcW w:type="dxa" w:w="9994"/>
            <w:shd w:fill="E5F3F0"/>
          </w:tcPr>
          <w:p>
            <w:r>
              <w:t>INITIAL LAUNCH AREA</w:t>
            </w:r>
          </w:p>
        </w:tc>
      </w:tr>
    </w:tbl>
    <w:p>
      <w:pPr>
        <w:widowControl/>
        <w:spacing w:after="0"/>
      </w:pP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448"/>
            <w:vAlign w:val="center"/>
            <w:shd w:fill="16263D"/>
          </w:tcPr>
          <w:p>
            <w:r>
              <w:t>DOCUMENT CONTROL</w:t>
            </w:r>
          </w:p>
        </w:tc>
        <w:tc>
          <w:tcPr>
            <w:tcW w:type="dxa" w:w="6912"/>
            <w:vAlign w:val="center"/>
            <w:shd w:fill="16263D"/>
          </w:tcPr>
          <w:p>
            <w:r>
              <w:t>VALUE</w:t>
            </w:r>
          </w:p>
        </w:tc>
      </w:tr>
      <w:tr>
        <w:tc>
          <w:tcPr>
            <w:tcW w:type="dxa" w:w="2448"/>
            <w:vAlign w:val="center"/>
            <w:shd w:fill="F2F5F8"/>
          </w:tcPr>
          <w:p>
            <w:r>
              <w:t>Version</w:t>
            </w:r>
          </w:p>
        </w:tc>
        <w:tc>
          <w:tcPr>
            <w:tcW w:type="dxa" w:w="6912"/>
            <w:vAlign w:val="center"/>
            <w:shd w:fill="F2F5F8"/>
          </w:tcPr>
          <w:p>
            <w:r>
              <w:t>1.2 - Open-access, student-centered product direction</w:t>
            </w:r>
          </w:p>
        </w:tc>
      </w:tr>
      <w:tr>
        <w:tc>
          <w:tcPr>
            <w:tcW w:type="dxa" w:w="2448"/>
            <w:vAlign w:val="center"/>
            <w:shd w:fill="FFFFFF"/>
          </w:tcPr>
          <w:p>
            <w:r>
              <w:t>Date</w:t>
            </w:r>
          </w:p>
        </w:tc>
        <w:tc>
          <w:tcPr>
            <w:tcW w:type="dxa" w:w="6912"/>
            <w:vAlign w:val="center"/>
            <w:shd w:fill="FFFFFF"/>
          </w:tcPr>
          <w:p>
            <w:r>
              <w:t>25 September 2026</w:t>
            </w:r>
          </w:p>
        </w:tc>
      </w:tr>
      <w:tr>
        <w:tc>
          <w:tcPr>
            <w:tcW w:type="dxa" w:w="2448"/>
            <w:vAlign w:val="center"/>
            <w:shd w:fill="F2F5F8"/>
          </w:tcPr>
          <w:p>
            <w:r>
              <w:t>Status</w:t>
            </w:r>
          </w:p>
        </w:tc>
        <w:tc>
          <w:tcPr>
            <w:tcW w:type="dxa" w:w="6912"/>
            <w:vAlign w:val="center"/>
            <w:shd w:fill="F2F5F8"/>
          </w:tcPr>
          <w:p>
            <w:r>
              <w:t>Product requirements baseline for discovery and implementation planning</w:t>
            </w:r>
          </w:p>
        </w:tc>
      </w:tr>
      <w:tr>
        <w:tc>
          <w:tcPr>
            <w:tcW w:type="dxa" w:w="2448"/>
            <w:vAlign w:val="center"/>
            <w:shd w:fill="FFFFFF"/>
          </w:tcPr>
          <w:p>
            <w:r>
              <w:t>Primary release</w:t>
            </w:r>
          </w:p>
        </w:tc>
        <w:tc>
          <w:tcPr>
            <w:tcW w:type="dxa" w:w="6912"/>
            <w:vAlign w:val="center"/>
            <w:shd w:fill="FFFFFF"/>
          </w:tcPr>
          <w:p>
            <w:r>
              <w:t>Responsive website / installable PWA for students across institutions in a selected launch area</w:t>
            </w:r>
          </w:p>
        </w:tc>
      </w:tr>
      <w:tr>
        <w:tc>
          <w:tcPr>
            <w:tcW w:type="dxa" w:w="2448"/>
            <w:vAlign w:val="center"/>
            <w:shd w:fill="F2F5F8"/>
          </w:tcPr>
          <w:p>
            <w:r>
              <w:t>Source concept</w:t>
            </w:r>
          </w:p>
        </w:tc>
        <w:tc>
          <w:tcPr>
            <w:tcW w:type="dxa" w:w="6912"/>
            <w:vAlign w:val="center"/>
            <w:shd w:fill="F2F5F8"/>
          </w:tcPr>
          <w:p>
            <w:r>
              <w:t>Side Quest Website Product and Technical Plan</w:t>
            </w:r>
          </w:p>
        </w:tc>
      </w:tr>
    </w:tbl>
    <w:p>
      <w:pPr>
        <w:widowControl/>
        <w:spacing w:after="0"/>
      </w:pPr>
    </w:p>
    <w:p>
      <w:pPr>
        <w:widowControl/>
      </w:pPr>
      <w:r>
        <w:t>This document defines observable product behavior and quality requirements for the first Side Quest release. It is intended for the product owner, design and engineering contributors, moderators, student reviewers, and optional local operating advisors.</w:t>
      </w:r>
    </w:p>
    <w:p>
      <w:pPr>
        <w:widowControl/>
      </w:pPr>
      <w:r>
        <w:br w:type="page"/>
      </w:r>
    </w:p>
    <w:p>
      <w:pPr/>
      <w:r>
        <w:rPr>
          <w:b/>
          <w:color w:val="F45D4F"/>
        </w:rPr>
        <w:t>PRODUCT DIRECTION UPDATE  Side Quest is an independently operated, student-centered local connection platform open to any account holder who meets the 18+ age, account-integrity, and safety rules. Students across institutions are a core audience, but student status, university acceptance, sponsorship, or integration is not required for general access. Campuses, student organizations, and other groups may be optional communities or meetup contexts. Dubai Academic City is the selected first operating area. Permission is needed only for specific restricted venues, institutional branding, official channels, or integrations if used. Privacy, safety, moderation, and applicable legal review remain required.</w:t>
      </w:r>
      <w:r/>
    </w:p>
    <w:p>
      <w:pPr>
        <w:pStyle w:val="Heading1"/>
        <w:keepNext/>
        <w:widowControl/>
      </w:pPr>
      <w:r>
        <w:t>1. Purpose and scope</w:t>
      </w:r>
    </w:p>
    <w:p>
      <w:pPr>
        <w:widowControl/>
      </w:pPr>
      <w:r>
        <w:t>Side Quest is a student-centered local connection platform that lets any eligible account holder aged 18 or older discover nearby activities and bounded favors, request to participate, coordinate in a private quest room, and confirm completion. The first release centers on map and equivalent list/feed discovery around Dubai Academic City, with Google sign-in or email/password account access, optional communities, privacy controls, reporting, and moderation. Student status is not required for general access.</w:t>
      </w:r>
    </w:p>
    <w:p>
      <w:pPr>
        <w:pStyle w:val="Heading2"/>
        <w:keepNext/>
        <w:widowControl/>
      </w:pPr>
      <w:r>
        <w:t>1.1 Goals</w:t>
      </w:r>
    </w:p>
    <w:p>
      <w:pPr>
        <w:pStyle w:val="ListBullet"/>
        <w:widowControl/>
        <w:spacing w:after="40"/>
      </w:pPr>
      <w:r>
        <w:t>Help students turn a specific plan into a low-pressure opportunity to meet peers.</w:t>
      </w:r>
    </w:p>
    <w:p>
      <w:pPr>
        <w:pStyle w:val="ListBullet"/>
        <w:widowControl/>
        <w:spacing w:after="40"/>
      </w:pPr>
      <w:r>
        <w:t>Make nearby student activities discoverable by place, time, category, and availability.</w:t>
      </w:r>
    </w:p>
    <w:p>
      <w:pPr>
        <w:pStyle w:val="ListBullet"/>
        <w:widowControl/>
        <w:spacing w:after="40"/>
      </w:pPr>
      <w:r>
        <w:t>Allow posters to review and accept participants before a private group room opens.</w:t>
      </w:r>
    </w:p>
    <w:p>
      <w:pPr>
        <w:pStyle w:val="ListBullet"/>
        <w:widowControl/>
        <w:spacing w:after="40"/>
      </w:pPr>
      <w:r>
        <w:t>Record quest completion and issue fair, auditable Side Quest points.</w:t>
      </w:r>
    </w:p>
    <w:p>
      <w:pPr>
        <w:pStyle w:val="ListBullet"/>
        <w:widowControl/>
        <w:spacing w:after="40"/>
      </w:pPr>
      <w:r>
        <w:t>Operate a limited independent student pilot with usable safety, privacy, and moderation controls.</w:t>
      </w:r>
    </w:p>
    <w:p>
      <w:pPr>
        <w:pStyle w:val="Heading2"/>
        <w:keepNext/>
        <w:widowControl/>
      </w:pPr>
      <w:r>
        <w:t>1.2 In scope</w:t>
      </w:r>
    </w:p>
    <w:p>
      <w:pPr>
        <w:pStyle w:val="ListBullet"/>
        <w:widowControl/>
        <w:spacing w:after="40"/>
      </w:pPr>
      <w:r>
        <w:t>One initial geographic launch area and bounded account-holder pilot cohort, with students as a core audience. No single university approval or integration is a prerequisite.</w:t>
      </w:r>
    </w:p>
    <w:p>
      <w:pPr>
        <w:pStyle w:val="ListBullet"/>
        <w:widowControl/>
        <w:spacing w:after="40"/>
      </w:pPr>
      <w:r>
        <w:t>Google/email-password account access, optional community membership, profile,</w:t>
      </w:r>
    </w:p>
    <w:p>
      <w:pPr>
        <w:pStyle w:val="ListBullet"/>
        <w:widowControl/>
        <w:spacing w:after="40"/>
      </w:pPr>
      <w:r>
        <w:t>Local discovery feed containing active quests</w:t>
      </w:r>
    </w:p>
    <w:p>
      <w:pPr>
        <w:pStyle w:val="Heading2"/>
        <w:keepNext/>
        <w:widowControl/>
      </w:pPr>
      <w:r>
        <w:t>1.3 Out of scope for pilot</w:t>
      </w:r>
    </w:p>
    <w:p>
      <w:pPr>
        <w:pStyle w:val="ListBullet"/>
        <w:widowControl/>
        <w:spacing w:after="40"/>
      </w:pPr>
      <w:r>
        <w:t>Native iOS/Android applications; payments; gig-work, courier, or job marketplace features.</w:t>
      </w:r>
    </w:p>
    <w:p>
      <w:pPr>
        <w:pStyle w:val="ListBullet"/>
        <w:widowControl/>
        <w:spacing w:after="40"/>
      </w:pPr>
      <w:r>
        <w:t>Continuous GPS tracking, public user-location sharing, open direct messaging, public proof images, or public histories of a user</w:t>
      </w:r>
    </w:p>
    <w:p>
      <w:pPr>
        <w:pStyle w:val="ListBullet"/>
        <w:widowControl/>
        <w:spacing w:after="40"/>
      </w:pPr>
      <w:r>
        <w:t>Integration with university identity, timetable, campus app, learning systems, building access, or internal student records unless separately approved and specified.</w:t>
      </w:r>
    </w:p>
    <w:p>
      <w:pPr>
        <w:pStyle w:val="ListBullet"/>
        <w:widowControl/>
        <w:spacing w:after="40"/>
      </w:pPr>
      <w:r>
        <w:t>University sponsorship, endorsement, official branding, or use of university-managed channels without written authorization.</w:t>
      </w:r>
    </w:p>
    <w:p>
      <w:pPr>
        <w:pStyle w:val="ListBullet"/>
        <w:widowControl/>
        <w:spacing w:after="40"/>
      </w:pPr>
      <w:r>
        <w:t>Emergency response, safeguarding case management, regulated transport, medical assistance, financial transactions, or tasks involving controlled goods.</w:t>
      </w:r>
    </w:p>
    <w:p>
      <w:pPr>
        <w:pStyle w:val="Heading1"/>
        <w:keepNext/>
        <w:widowControl/>
      </w:pPr>
      <w:r>
        <w:t>2. Product context</w:t>
      </w:r>
    </w:p>
    <w:p>
      <w:pPr>
        <w:pStyle w:val="Heading2"/>
        <w:keepNext/>
        <w:widowControl/>
      </w:pPr>
      <w:r>
        <w:t>2.1 Geographic launch and venue context</w:t>
      </w:r>
    </w:p>
    <w:p>
      <w:pPr>
        <w:widowControl/>
      </w:pPr>
      <w:r>
        <w:t>Choose an initial geographic area to concentrate early activity. Use only reviewed, publicly accessible meetup venues in the initial pilot. Restricted and institution-controlled venues are out of scope; a later phase may add them only after documented permission and a separate access and safety review.</w:t>
      </w:r>
    </w:p>
    <w:p>
      <w:pPr>
        <w:widowControl/>
      </w:pPr>
      <w:r>
        <w:t>Side Quest is an independent product and must not imply endorsement by any university. Institutional branding, official channels, restricted facilities, and system integrations are optional and require permission only if used.</w:t>
      </w:r>
    </w:p>
    <w:p>
      <w:pPr>
        <w:pStyle w:val="Heading2"/>
        <w:keepNext/>
        <w:widowControl/>
      </w:pPr>
      <w:r>
        <w:t>2.2 Product boundary</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376"/>
            <w:vAlign w:val="center"/>
            <w:shd w:fill="16263D"/>
          </w:tcPr>
          <w:p>
            <w:r>
              <w:t>COMPONENT</w:t>
            </w:r>
          </w:p>
        </w:tc>
        <w:tc>
          <w:tcPr>
            <w:tcW w:type="dxa" w:w="6984"/>
            <w:vAlign w:val="center"/>
            <w:shd w:fill="16263D"/>
          </w:tcPr>
          <w:p>
            <w:r>
              <w:t>RESPONSIBILITY</w:t>
            </w:r>
          </w:p>
        </w:tc>
      </w:tr>
      <w:tr>
        <w:tc>
          <w:tcPr>
            <w:tcW w:type="dxa" w:w="2376"/>
            <w:vAlign w:val="center"/>
            <w:shd w:fill="F2F5F8"/>
          </w:tcPr>
          <w:p>
            <w:r>
              <w:t>Side Quest web client</w:t>
            </w:r>
          </w:p>
        </w:tc>
        <w:tc>
          <w:tcPr>
            <w:tcW w:type="dxa" w:w="6984"/>
            <w:vAlign w:val="center"/>
            <w:shd w:fill="F2F5F8"/>
          </w:tcPr>
          <w:p>
            <w:r>
              <w:t>Map/list, quest forms, profile, participation flow, room chat, points, settings, and reports.</w:t>
            </w:r>
          </w:p>
        </w:tc>
      </w:tr>
      <w:tr>
        <w:tc>
          <w:tcPr>
            <w:tcW w:type="dxa" w:w="2376"/>
            <w:vAlign w:val="center"/>
            <w:shd w:fill="FFFFFF"/>
          </w:tcPr>
          <w:p>
            <w:r>
              <w:t>Side Quest backend</w:t>
            </w:r>
          </w:p>
        </w:tc>
        <w:tc>
          <w:tcPr>
            <w:tcW w:type="dxa" w:w="6984"/>
            <w:vAlign w:val="center"/>
            <w:shd w:fill="FFFFFF"/>
          </w:tcPr>
          <w:p>
            <w:r>
              <w:t>Authentication integration, optional community membership, quest rules, permissions, messages, evidence, points ledger, notifications, moderation, and audit.</w:t>
            </w:r>
          </w:p>
        </w:tc>
      </w:tr>
      <w:tr>
        <w:tc>
          <w:tcPr>
            <w:tcW w:type="dxa" w:w="2376"/>
            <w:vAlign w:val="center"/>
            <w:shd w:fill="F2F5F8"/>
          </w:tcPr>
          <w:p>
            <w:r>
              <w:t>External providers</w:t>
            </w:r>
          </w:p>
        </w:tc>
        <w:tc>
          <w:tcPr>
            <w:tcW w:type="dxa" w:w="6984"/>
            <w:vAlign w:val="center"/>
            <w:shd w:fill="F2F5F8"/>
          </w:tcPr>
          <w:p>
            <w:r>
              <w:t>Supabase Auth Free initially for Google sign-in and email/password, subject to current quotas; production SMTP for email confirmation; Mapbox for map tiles/geocoding with Google Maps as fallback if Academic City coverage/usability is insufficient; object storage; realtime delivery; hosting. No student-status verification provider is required for MVP access.</w:t>
            </w:r>
          </w:p>
        </w:tc>
      </w:tr>
      <w:tr>
        <w:tc>
          <w:tcPr>
            <w:tcW w:type="dxa" w:w="2376"/>
            <w:vAlign w:val="center"/>
            <w:shd w:fill="FFFFFF"/>
          </w:tcPr>
          <w:p>
            <w:r>
              <w:t>Moderator / optional local operating advisor</w:t>
            </w:r>
          </w:p>
        </w:tc>
        <w:tc>
          <w:tcPr>
            <w:tcW w:type="dxa" w:w="6984"/>
            <w:vAlign w:val="center"/>
            <w:shd w:fill="FFFFFF"/>
          </w:tcPr>
          <w:p>
            <w:r>
              <w:t>The product owner serves as initial moderator: review reports, configure approved map places, manage pilot access, publish service information, and handle escalation under agreed procedures. A backup must be named before real users are accepted; role assignment may change later.</w:t>
            </w:r>
          </w:p>
        </w:tc>
      </w:tr>
    </w:tbl>
    <w:p>
      <w:pPr>
        <w:widowControl/>
        <w:spacing w:after="0"/>
      </w:pPr>
    </w:p>
    <w:p>
      <w:pPr>
        <w:pStyle w:val="Heading2"/>
        <w:keepNext/>
        <w:widowControl/>
      </w:pPr>
      <w:r>
        <w:t>2.3 User classes</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vAlign w:val="center"/>
            <w:shd w:fill="16263D"/>
          </w:tcPr>
          <w:p>
            <w:r>
              <w:t>USER CLASS</w:t>
            </w:r>
          </w:p>
        </w:tc>
        <w:tc>
          <w:tcPr>
            <w:tcW w:type="dxa" w:w="7128"/>
            <w:vAlign w:val="center"/>
            <w:shd w:fill="16263D"/>
          </w:tcPr>
          <w:p>
            <w:r>
              <w:t>NEEDS / PERMISSIONS</w:t>
            </w:r>
          </w:p>
        </w:tc>
      </w:tr>
      <w:tr>
        <w:tc>
          <w:tcPr>
            <w:tcW w:type="dxa" w:w="2232"/>
            <w:vAlign w:val="center"/>
            <w:shd w:fill="F2F5F8"/>
          </w:tcPr>
          <w:p>
            <w:r>
              <w:t>Visitor</w:t>
            </w:r>
          </w:p>
        </w:tc>
        <w:tc>
          <w:tcPr>
            <w:tcW w:type="dxa" w:w="7128"/>
            <w:vAlign w:val="center"/>
            <w:shd w:fill="F2F5F8"/>
          </w:tcPr>
          <w:p>
            <w:r>
              <w:t>May see a landing page and pilot information. Cannot view private participant data, chat, or exact quest details until eligible.</w:t>
            </w:r>
          </w:p>
        </w:tc>
      </w:tr>
      <w:tr>
        <w:tc>
          <w:tcPr>
            <w:tcW w:type="dxa" w:w="2232"/>
            <w:vAlign w:val="center"/>
            <w:shd w:fill="FFFFFF"/>
          </w:tcPr>
          <w:p>
            <w:r>
              <w:t>Account holder</w:t>
            </w:r>
          </w:p>
        </w:tc>
        <w:tc>
          <w:tcPr>
            <w:tcW w:type="dxa" w:w="7128"/>
            <w:vAlign w:val="center"/>
            <w:shd w:fill="FFFFFF"/>
          </w:tcPr>
          <w:p>
            <w:r>
              <w:t>A person with an active Google or email/password account who meets the 18+ and safety rules; student-status verification is not required.</w:t>
            </w:r>
          </w:p>
        </w:tc>
      </w:tr>
      <w:tr>
        <w:tc>
          <w:tcPr>
            <w:tcW w:type="dxa" w:w="2232"/>
            <w:vAlign w:val="center"/>
            <w:shd w:fill="F2F5F8"/>
          </w:tcPr>
          <w:p>
            <w:r>
              <w:t>Quest host</w:t>
            </w:r>
          </w:p>
        </w:tc>
        <w:tc>
          <w:tcPr>
            <w:tcW w:type="dxa" w:w="7128"/>
            <w:vAlign w:val="center"/>
            <w:shd w:fill="F2F5F8"/>
          </w:tcPr>
          <w:p>
            <w:r>
              <w:t>Authenticated account holder who created a quest; manages requests and can cancel/update the quest under lifecycle rules.</w:t>
            </w:r>
          </w:p>
        </w:tc>
      </w:tr>
      <w:tr>
        <w:tc>
          <w:tcPr>
            <w:tcW w:type="dxa" w:w="2232"/>
            <w:vAlign w:val="center"/>
            <w:shd w:fill="FFFFFF"/>
          </w:tcPr>
          <w:p>
            <w:r>
              <w:t>Quest participant</w:t>
            </w:r>
          </w:p>
        </w:tc>
        <w:tc>
          <w:tcPr>
            <w:tcW w:type="dxa" w:w="7128"/>
            <w:vAlign w:val="center"/>
            <w:shd w:fill="FFFFFF"/>
          </w:tcPr>
          <w:p>
            <w:r>
              <w:t>Authenticated account holder whose request is accepted; can coordinate, leave/report, and confirm or dispute completion.</w:t>
            </w:r>
          </w:p>
        </w:tc>
      </w:tr>
      <w:tr>
        <w:tc>
          <w:tcPr>
            <w:tcW w:type="dxa" w:w="2232"/>
            <w:vAlign w:val="center"/>
            <w:shd w:fill="F2F5F8"/>
          </w:tcPr>
          <w:p>
            <w:r>
              <w:t>Moderator</w:t>
            </w:r>
          </w:p>
        </w:tc>
        <w:tc>
          <w:tcPr>
            <w:tcW w:type="dxa" w:w="7128"/>
            <w:vAlign w:val="center"/>
            <w:shd w:fill="F2F5F8"/>
          </w:tcPr>
          <w:p>
            <w:r>
              <w:t>Authorized staff/member who reviews reports, hides content, pauses accounts/quests, records actions, and escalates cases.</w:t>
            </w:r>
          </w:p>
        </w:tc>
      </w:tr>
      <w:tr>
        <w:tc>
          <w:tcPr>
            <w:tcW w:type="dxa" w:w="2232"/>
            <w:vAlign w:val="center"/>
            <w:shd w:fill="FFFFFF"/>
          </w:tcPr>
          <w:p>
            <w:r>
              <w:t>System administrator</w:t>
            </w:r>
          </w:p>
        </w:tc>
        <w:tc>
          <w:tcPr>
            <w:tcW w:type="dxa" w:w="7128"/>
            <w:vAlign w:val="center"/>
            <w:shd w:fill="FFFFFF"/>
          </w:tcPr>
          <w:p>
            <w:r>
              <w:t>Configures launch areas, optional communities, suitable public meetup places, point seasons, system settings, and moderator access; privileged actions are audited.</w:t>
            </w:r>
          </w:p>
        </w:tc>
      </w:tr>
    </w:tbl>
    <w:p>
      <w:pPr>
        <w:widowControl/>
        <w:spacing w:after="0"/>
      </w:pPr>
    </w:p>
    <w:p>
      <w:pPr>
        <w:widowControl/>
      </w:pPr>
      <w:r>
        <w:br w:type="page"/>
      </w:r>
    </w:p>
    <w:p>
      <w:pPr>
        <w:pStyle w:val="Heading1"/>
        <w:keepNext/>
        <w:widowControl/>
      </w:pPr>
      <w:r>
        <w:t>3. Assumptions, dependencies, and constraints</w:t>
      </w:r>
    </w:p>
    <w:p>
      <w:pPr>
        <w:pStyle w:val="Heading2"/>
        <w:keepNext/>
        <w:widowControl/>
      </w:pPr>
      <w:r>
        <w:t>3.1 Assumptions to validate</w:t>
      </w:r>
    </w:p>
    <w:p>
      <w:pPr>
        <w:pStyle w:val="ListBullet"/>
        <w:widowControl/>
        <w:spacing w:after="40"/>
      </w:pPr>
      <w:r>
        <w:t>The pilot is open only to account holders aged 18 or older in Dubai Academic City; students are a core audience, but student status is not an access requirement. The 18+ minimum age is a product rule. Age-assurance controls and applicable protections must be reviewed before registration opens;</w:t>
      </w:r>
    </w:p>
    <w:p>
      <w:pPr>
        <w:pStyle w:val="ListBullet"/>
        <w:widowControl/>
        <w:spacing w:after="40"/>
      </w:pPr>
      <w:r>
        <w:t>Do not require student enrollment evidence for general access. Google sign-in or email/password establish account access only; optional community membership may be required solely for content that is explicitly community-restricted.</w:t>
      </w:r>
    </w:p>
    <w:p>
      <w:pPr>
        <w:pStyle w:val="ListBullet"/>
        <w:widowControl/>
        <w:spacing w:after="40"/>
      </w:pPr>
      <w:r>
        <w:t>No university system integration is available by default. A manual invite-code or human-reviewed pilot allowlist is an acceptable fallback if it is secure and operationally manageable.</w:t>
      </w:r>
    </w:p>
    <w:p>
      <w:pPr>
        <w:pStyle w:val="ListBullet"/>
        <w:widowControl/>
        <w:spacing w:after="40"/>
      </w:pPr>
      <w:r>
        <w:t>English is the initial interface language. Store and display Unicode correctly; verify demand and requirements for Arabic and right-to-left support before deciding the localization phase.</w:t>
      </w:r>
    </w:p>
    <w:p>
      <w:pPr>
        <w:pStyle w:val="ListBullet"/>
        <w:widowControl/>
        <w:spacing w:after="40"/>
      </w:pPr>
      <w:r>
        <w:t>The product owner will serve as the initial primary moderator, name a backup, and define response hours before accepting real users. The primary moderator role may be reassigned in a later phase.</w:t>
      </w:r>
    </w:p>
    <w:p>
      <w:pPr>
        <w:pStyle w:val="ListBullet"/>
        <w:widowControl/>
        <w:spacing w:after="40"/>
      </w:pPr>
      <w:r>
        <w:t>A map provider can support the selected launch geography and public meetup-place markers under terms suitable for the product.</w:t>
      </w:r>
    </w:p>
    <w:p>
      <w:pPr>
        <w:pStyle w:val="Heading2"/>
        <w:keepNext/>
        <w:widowControl/>
      </w:pPr>
      <w:r>
        <w:t>3.2 Dependencies</w:t>
      </w:r>
    </w:p>
    <w:p>
      <w:pPr>
        <w:pStyle w:val="ListBullet"/>
        <w:widowControl/>
        <w:spacing w:after="40"/>
      </w:pPr>
      <w:r>
        <w:t>Permission for restricted venues, university marks, official channels, or institutional data access only if those optional resources are used; none is required to run the independent service.</w:t>
      </w:r>
    </w:p>
    <w:p>
      <w:pPr>
        <w:pStyle w:val="ListBullet"/>
        <w:widowControl/>
        <w:spacing w:after="40"/>
      </w:pPr>
      <w:r>
        <w:t>Supabase Auth Free initially for Google and email/password (within current quotas), plus a production SMTP provider for confirmation and recovery email,</w:t>
      </w:r>
    </w:p>
    <w:p>
      <w:pPr>
        <w:pStyle w:val="ListBullet"/>
        <w:widowControl/>
        <w:spacing w:after="40"/>
      </w:pPr>
      <w:r>
        <w:t>A review of UAE privacy/data-protection obligations, enforcement of the 18+ rule for an open-access service, image handling, retention, and cross-border hosting by qualified stakeholders before public pilot. Review university or zone-specific conditions only for resources or venues that are actually used.</w:t>
      </w:r>
    </w:p>
    <w:p>
      <w:pPr>
        <w:pStyle w:val="ListBullet"/>
        <w:widowControl/>
        <w:spacing w:after="40"/>
      </w:pPr>
      <w:r>
        <w:t>A published reporting and escalation procedure, moderator coverage, and a defined process to pause quests or new registrations.</w:t>
      </w:r>
    </w:p>
    <w:p>
      <w:pPr>
        <w:pStyle w:val="Heading2"/>
        <w:keepNext/>
        <w:widowControl/>
      </w:pPr>
      <w:r>
        <w:t>3.3 Constraints</w:t>
      </w:r>
    </w:p>
    <w:p>
      <w:pPr>
        <w:pStyle w:val="ListBullet"/>
        <w:widowControl/>
        <w:spacing w:after="40"/>
      </w:pPr>
      <w:r>
        <w:t>The application shall not depend on background location permission for core browsing or quest participation.</w:t>
      </w:r>
    </w:p>
    <w:p>
      <w:pPr>
        <w:pStyle w:val="ListBullet"/>
        <w:widowControl/>
        <w:spacing w:after="40"/>
      </w:pPr>
      <w:r>
        <w:t>Exact participant locations shall never be displayed. Quest locations are attached to the activity, not to a user's current position.</w:t>
      </w:r>
    </w:p>
    <w:p>
      <w:pPr>
        <w:pStyle w:val="ListBullet"/>
        <w:widowControl/>
        <w:spacing w:after="40"/>
      </w:pPr>
      <w:r>
        <w:t>Sensitive data and evidence shall be private by default and accessible only to authorized participants and moderators with a case-related need.</w:t>
      </w:r>
    </w:p>
    <w:p>
      <w:pPr>
        <w:pStyle w:val="ListBullet"/>
        <w:widowControl/>
        <w:spacing w:after="40"/>
      </w:pPr>
      <w:r>
        <w:t>Requirements that depend on venue or local operating policy, age/legal review, account-authentication provider, or map/provider availability remain subject to sign-off before production.</w:t>
      </w:r>
    </w:p>
    <w:p>
      <w:pPr>
        <w:pStyle w:val="Heading1"/>
        <w:keepNext/>
        <w:widowControl/>
      </w:pPr>
      <w:r>
        <w:t>4. Operating environment and interfaces</w:t>
      </w:r>
    </w:p>
    <w:p>
      <w:pPr>
        <w:pStyle w:val="Heading2"/>
        <w:keepNext/>
        <w:widowControl/>
      </w:pPr>
      <w:r>
        <w:t>4.1 Client environment</w:t>
      </w:r>
    </w:p>
    <w:p>
      <w:pPr>
        <w:widowControl/>
      </w:pPr>
      <w:r>
        <w:t>ENV-01  [Must]  The system shall provide a responsive web application usable on current mobile and desktop browsers supported by the engineering team.</w:t>
      </w:r>
    </w:p>
    <w:p>
      <w:pPr>
        <w:widowControl/>
      </w:pPr>
      <w:r>
        <w:t>ENV-02  [Must]  The website shall support installable PWA behavior where the browser permits it; installation shall not be required to use core features.</w:t>
      </w:r>
    </w:p>
    <w:p>
      <w:pPr>
        <w:widowControl/>
      </w:pPr>
      <w:r>
        <w:t>ENV-03  [Must]  Core browsing shall work without granting device location; users may manually choose the launch area.</w:t>
      </w:r>
    </w:p>
    <w:p>
      <w:pPr>
        <w:widowControl/>
      </w:pPr>
      <w:r>
        <w:t>ENV-04  [Must]  The pilot interface shall use relevant local timezone for quest schedules and deadlines while storing timestamps in UTC.</w:t>
      </w:r>
    </w:p>
    <w:p>
      <w:pPr>
        <w:pStyle w:val="Heading2"/>
        <w:keepNext/>
        <w:widowControl/>
      </w:pPr>
      <w:r>
        <w:t>4.2 External interfaces</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088"/>
            <w:vAlign w:val="center"/>
            <w:shd w:fill="16263D"/>
          </w:tcPr>
          <w:p>
            <w:r>
              <w:t>INTERFACE</w:t>
            </w:r>
          </w:p>
        </w:tc>
        <w:tc>
          <w:tcPr>
            <w:tcW w:type="dxa" w:w="7272"/>
            <w:vAlign w:val="center"/>
            <w:shd w:fill="16263D"/>
          </w:tcPr>
          <w:p>
            <w:r>
              <w:t>REQUIREMENTS</w:t>
            </w:r>
          </w:p>
        </w:tc>
      </w:tr>
      <w:tr>
        <w:tc>
          <w:tcPr>
            <w:tcW w:type="dxa" w:w="2088"/>
            <w:vAlign w:val="center"/>
            <w:shd w:fill="F2F5F8"/>
          </w:tcPr>
          <w:p>
            <w:r>
              <w:t>Map provider</w:t>
            </w:r>
          </w:p>
        </w:tc>
        <w:tc>
          <w:tcPr>
            <w:tcW w:type="dxa" w:w="7272"/>
            <w:vAlign w:val="center"/>
            <w:shd w:fill="F2F5F8"/>
          </w:tcPr>
          <w:p>
            <w:r>
              <w:t>Render map tiles and pins; provide list fallback; provider and use terms require product-owner approval. Do not transmit participant live location.</w:t>
            </w:r>
          </w:p>
        </w:tc>
      </w:tr>
      <w:tr>
        <w:tc>
          <w:tcPr>
            <w:tcW w:type="dxa" w:w="2088"/>
            <w:vAlign w:val="center"/>
            <w:shd w:fill="FFFFFF"/>
          </w:tcPr>
          <w:p>
            <w:r>
              <w:t>Email</w:t>
            </w:r>
          </w:p>
        </w:tc>
        <w:tc>
          <w:tcPr>
            <w:tcW w:type="dxa" w:w="7272"/>
            <w:vAlign w:val="center"/>
            <w:shd w:fill="FFFFFF"/>
          </w:tcPr>
          <w:p>
            <w:r>
              <w:t>Deliver verification and account/security notifications; avoid including private quest content in email subject/body.</w:t>
            </w:r>
          </w:p>
        </w:tc>
      </w:tr>
      <w:tr>
        <w:tc>
          <w:tcPr>
            <w:tcW w:type="dxa" w:w="2088"/>
            <w:vAlign w:val="center"/>
            <w:shd w:fill="F2F5F8"/>
          </w:tcPr>
          <w:p>
            <w:r>
              <w:t>Media storage</w:t>
            </w:r>
          </w:p>
        </w:tc>
        <w:tc>
          <w:tcPr>
            <w:tcW w:type="dxa" w:w="7272"/>
            <w:vAlign w:val="center"/>
            <w:shd w:fill="F2F5F8"/>
          </w:tcPr>
          <w:p>
            <w:r>
              <w:t>Use private storage, short-lived signed access, upload size/type constraints, and deletion controls.</w:t>
            </w:r>
          </w:p>
        </w:tc>
      </w:tr>
      <w:tr>
        <w:tc>
          <w:tcPr>
            <w:tcW w:type="dxa" w:w="2088"/>
            <w:vAlign w:val="center"/>
            <w:shd w:fill="FFFFFF"/>
          </w:tcPr>
          <w:p>
            <w:r>
              <w:t>Realtime</w:t>
            </w:r>
          </w:p>
        </w:tc>
        <w:tc>
          <w:tcPr>
            <w:tcW w:type="dxa" w:w="7272"/>
            <w:vAlign w:val="center"/>
            <w:shd w:fill="FFFFFF"/>
          </w:tcPr>
          <w:p>
            <w:r>
              <w:t>Deliver room messages and state changes only to authorized room members; persist messages subject to retention policy.</w:t>
            </w:r>
          </w:p>
        </w:tc>
      </w:tr>
      <w:tr>
        <w:tc>
          <w:tcPr>
            <w:tcW w:type="dxa" w:w="2088"/>
            <w:vAlign w:val="center"/>
            <w:shd w:fill="F2F5F8"/>
          </w:tcPr>
          <w:p>
            <w:r>
              <w:t>University services</w:t>
            </w:r>
          </w:p>
        </w:tc>
        <w:tc>
          <w:tcPr>
            <w:tcW w:type="dxa" w:w="7272"/>
            <w:vAlign w:val="center"/>
            <w:shd w:fill="F2F5F8"/>
          </w:tcPr>
          <w:p>
            <w:r>
              <w:t>No integration is required or assumed. Any integration requires a separate approved interface specification and access agreement.</w:t>
            </w:r>
          </w:p>
        </w:tc>
      </w:tr>
    </w:tbl>
    <w:p>
      <w:pPr>
        <w:widowControl/>
        <w:spacing w:after="0"/>
      </w:pPr>
    </w:p>
    <w:p>
      <w:pPr>
        <w:widowControl/>
      </w:pPr>
      <w:r>
        <w:br w:type="page"/>
      </w:r>
    </w:p>
    <w:p>
      <w:pPr>
        <w:pStyle w:val="Heading1"/>
        <w:keepNext/>
        <w:widowControl/>
      </w:pPr>
      <w:r>
        <w:t>5. Functional requirements</w:t>
      </w:r>
    </w:p>
    <w:p>
      <w:pPr>
        <w:widowControl/>
      </w:pPr>
      <w:r>
        <w:t>Priority labels: Must = required for pilot acceptance; Should = valuable if capacity permits; Could = later enhancement. Requirements are testable at the stated behavior level. Requirement IDs are stable references for implementation and review.</w:t>
      </w:r>
    </w:p>
    <w:p>
      <w:pPr>
        <w:pStyle w:val="Heading2"/>
        <w:keepNext/>
        <w:widowControl/>
      </w:pPr>
      <w:r>
        <w:t>5.1 Accounts, eligibility, and profile</w:t>
      </w:r>
    </w:p>
    <w:p>
      <w:pPr>
        <w:widowControl/>
      </w:pPr>
      <w:r>
        <w:t>FR-001  [Must]  The system shall support account creation and sign-in using Google sign-in or email and password. New users must declare that they are at least 18 during registration. Google sign-in authenticates an account but does not verify age. General feature access remains subject to the 18+ rule, account integrity, safety, and moderation rules; account authentication does not assert student status.</w:t>
      </w:r>
    </w:p>
    <w:p>
      <w:pPr>
        <w:widowControl/>
      </w:pPr>
      <w:r>
        <w:t>FR-002  [Must]  The system shall prevent accounts that are suspended, blocked from the relevant action, or under age 18 from creating quests, requesting to join quests, entering quest rooms, or appearing in discovery.</w:t>
      </w:r>
    </w:p>
    <w:p>
      <w:pPr>
        <w:widowControl/>
      </w:pPr>
      <w:r>
        <w:t>FR-003  [Must]  The system shall let an authorized administrator configure optional community access rules without changing application code; community rules shall restrict only content explicitly scoped to that community.</w:t>
      </w:r>
    </w:p>
    <w:p>
      <w:pPr>
        <w:widowControl/>
      </w:pPr>
      <w:r>
        <w:t>FR-004  [Must]  The system shall provide documented recovery for users who cannot access their Google sign-in or email/password account, subject to account takeover protections.</w:t>
      </w:r>
    </w:p>
    <w:p>
      <w:pPr>
        <w:widowControl/>
      </w:pPr>
      <w:r>
        <w:t>FR-005  [Must]  The system shall let users set a display name, optional profile image, short bio, and optional interests; it shall not display legal name by default.</w:t>
      </w:r>
    </w:p>
    <w:p>
      <w:pPr>
        <w:widowControl/>
      </w:pPr>
      <w:r>
        <w:t>FR-006  [Must]  The system shall let users edit profile visibility, leaderboard opt-in, notification preferences, and account status.</w:t>
      </w:r>
    </w:p>
    <w:p>
      <w:pPr>
        <w:widowControl/>
      </w:pPr>
      <w:r>
        <w:t>FR-007  [Must]  The system shall provide account recovery and allow a user to request account deletion from settings.</w:t>
      </w:r>
    </w:p>
    <w:p>
      <w:pPr>
        <w:widowControl/>
      </w:pPr>
      <w:r>
        <w:t>FR-008  [Must]  The system shall keep private authentication and account-recovery details separate from public profile data and restrict access to them.</w:t>
      </w:r>
    </w:p>
    <w:p>
      <w:pPr>
        <w:pStyle w:val="Heading2"/>
        <w:keepNext/>
        <w:widowControl/>
      </w:pPr>
      <w:r>
        <w:t>5.2 Quest creation and management</w:t>
      </w:r>
    </w:p>
    <w:p>
      <w:pPr>
        <w:widowControl/>
      </w:pPr>
      <w:r>
        <w:t>FR-009  [Must]  The system shall let an authenticated account holder who meets the 18+ and safety rules create an Activity quest or a Favor quest.</w:t>
      </w:r>
    </w:p>
    <w:p>
      <w:pPr>
        <w:widowControl/>
      </w:pPr>
      <w:r>
        <w:t>FR-010  [Must]  A quest shall include a title, description, category, geographic area, meeting place, start time/window, expected duration, group capacity, and expiry time; an optional community may add discovery context.</w:t>
      </w:r>
    </w:p>
    <w:p>
      <w:pPr>
        <w:widowControl/>
      </w:pPr>
      <w:r>
        <w:t>FR-011  [Must]  The quest form shall require the host to state cost expectations, accessibility-relevant details where applicable, and participation expectations.</w:t>
      </w:r>
    </w:p>
    <w:p>
      <w:pPr>
        <w:widowControl/>
      </w:pPr>
      <w:r>
        <w:t>FR-012  [Must]  The system shall require a proof/completion method for each quest: host confirmation, participant confirmation, or an evidence upload with confirmation.</w:t>
      </w:r>
    </w:p>
    <w:p>
      <w:pPr>
        <w:widowControl/>
      </w:pPr>
      <w:r>
        <w:t>FR-013  [Must]  The system shall restrict initial pilot posts to configured allowlist categories, present prohibited-request guidance before a Favor is published, and reject requests that fall outside the approved categories or are flagged as disallowed by moderators/admins.</w:t>
      </w:r>
    </w:p>
    <w:p>
      <w:pPr>
        <w:widowControl/>
      </w:pPr>
      <w:r>
        <w:t>FR-014  [Must]  The system shall allow the host to edit an open quest; material changes shall notify pending applicants and accepted participants.</w:t>
      </w:r>
    </w:p>
    <w:p>
      <w:pPr>
        <w:widowControl/>
      </w:pPr>
      <w:r>
        <w:t>FR-015  [Must]  The system shall allow the host to cancel a quest and require a cancellation reason selected from a configurable list or entered as a short explanation.</w:t>
      </w:r>
    </w:p>
    <w:p>
      <w:pPr>
        <w:widowControl/>
      </w:pPr>
      <w:r>
        <w:t>FR-016  [Must]  The system shall automatically expire an open quest at its configured expiry time and stop accepting new requests.</w:t>
      </w:r>
    </w:p>
    <w:p>
      <w:pPr>
        <w:widowControl/>
      </w:pPr>
      <w:r>
        <w:t>FR-017  [Must]  The system shall prevent the host from joining their own quest as a participant and shall enforce the configured participant capacity atomically.</w:t>
      </w:r>
    </w:p>
    <w:p>
      <w:pPr>
        <w:widowControl/>
      </w:pPr>
      <w:r>
        <w:t>FR-018  [Must]  The system shall allow a host to choose whether a completed quest recap may be shared to the student discovery feed or an optional community; sharing shall be off unless explicitly selected.</w:t>
      </w:r>
    </w:p>
    <w:p>
      <w:pPr>
        <w:pStyle w:val="Heading2"/>
        <w:keepNext/>
        <w:widowControl/>
      </w:pPr>
      <w:r>
        <w:t>5.3 Discovery and map</w:t>
      </w:r>
    </w:p>
    <w:p>
      <w:pPr>
        <w:widowControl/>
      </w:pPr>
      <w:r>
        <w:t>FR-019  [Must]  The system shall provide a map view of eligible active quests in the selected launch area, regardless of institution.</w:t>
      </w:r>
    </w:p>
    <w:p>
      <w:pPr>
        <w:widowControl/>
      </w:pPr>
      <w:r>
        <w:t>FR-020  [Must]  The system shall provide an equivalent list view containing the same quest results and shall not require map interaction to discover or join a quest.</w:t>
      </w:r>
    </w:p>
    <w:p>
      <w:pPr>
        <w:widowControl/>
      </w:pPr>
      <w:r>
        <w:t>FR-021  [Must]  The system shall support filtering by quest type/category, date/time, distance band or area, and open capacity.</w:t>
      </w:r>
    </w:p>
    <w:p>
      <w:pPr>
        <w:widowControl/>
      </w:pPr>
      <w:r>
        <w:t>FR-022  [Must]  Each quest result shall show a title, type, approximate place/area, time, available spaces, host display name, and quest status.</w:t>
      </w:r>
    </w:p>
    <w:p>
      <w:pPr>
        <w:widowControl/>
      </w:pPr>
      <w:r>
        <w:t>FR-023  [Must]  The system shall show exact meeting instructions only to accepted participants when the host marks those instructions private; quest discovery shall not reveal participant location.</w:t>
      </w:r>
    </w:p>
    <w:p>
      <w:pPr>
        <w:widowControl/>
      </w:pPr>
      <w:r>
        <w:t>FR-024  [Must]  The system shall let administrators configure publicly accessible meetup places for the initial pilot. Institution-controlled or restricted venues shall remain inactive and unavailable during the initial pilot; a later phase may support them after documented permission and access/safety review.</w:t>
      </w:r>
    </w:p>
    <w:p>
      <w:pPr>
        <w:widowControl/>
      </w:pPr>
      <w:r>
        <w:t>FR-025  [Must]  The initial pilot map shall include only reviewed, publicly accessible meetup places. Institution-controlled or restricted venues may be added only in a later phase after documented permission and meetup suitability review.</w:t>
      </w:r>
    </w:p>
    <w:p>
      <w:pPr>
        <w:widowControl/>
      </w:pPr>
      <w:r>
        <w:t>FR-026  [Must]  The system shall cluster overlapping map markers or provide another readable presentation when quest density makes individual pins difficult to use.</w:t>
      </w:r>
    </w:p>
    <w:p>
      <w:pPr>
        <w:pStyle w:val="Heading2"/>
        <w:keepNext/>
        <w:widowControl/>
      </w:pPr>
      <w:r>
        <w:t>5.4 Join request and acceptance</w:t>
      </w:r>
    </w:p>
    <w:p>
      <w:pPr>
        <w:widowControl/>
      </w:pPr>
      <w:r>
        <w:t>FR-027  [Must]  An authenticated, 18+ eligible account in good standing shall be able to submit a join request to an open quest that has not reached capacity or expired, subject to any explicitly required optional community membership.</w:t>
      </w:r>
    </w:p>
    <w:p>
      <w:pPr>
        <w:widowControl/>
      </w:pPr>
      <w:r>
        <w:t>FR-028  [Must]  The system shall allow a requester to include a short optional message subject to length limits and content rules.</w:t>
      </w:r>
    </w:p>
    <w:p>
      <w:pPr>
        <w:widowControl/>
      </w:pPr>
      <w:r>
        <w:t>FR-029  [Must]  The host shall be able to accept or decline each pending request; a declined request shall not disclose the host's private reason to other users.</w:t>
      </w:r>
    </w:p>
    <w:p>
      <w:pPr>
        <w:widowControl/>
      </w:pPr>
      <w:r>
        <w:t>FR-030  [Must]  The system shall show the host a limited profile preview and relevant reliability signals, without disclosing private account or security data.</w:t>
      </w:r>
    </w:p>
    <w:p>
      <w:pPr>
        <w:widowControl/>
      </w:pPr>
      <w:r>
        <w:t>FR-031  [Must]  Acceptance shall atomically add the user as a participant, reserve a capacity slot, and create or authorize access to the private quest room.</w:t>
      </w:r>
    </w:p>
    <w:p>
      <w:pPr>
        <w:widowControl/>
      </w:pPr>
      <w:r>
        <w:t>FR-032  [Must]  The system shall notify the requester of acceptance, decline, withdrawal, or quest cancellation.</w:t>
      </w:r>
    </w:p>
    <w:p>
      <w:pPr>
        <w:widowControl/>
      </w:pPr>
      <w:r>
        <w:t>FR-033  [Must]  A requester shall be able to withdraw a pending request; accepted participants shall be able to leave the quest with a status update to the host.</w:t>
      </w:r>
    </w:p>
    <w:p>
      <w:pPr>
        <w:widowControl/>
      </w:pPr>
      <w:r>
        <w:t>FR-034  [Must]  The system shall reject duplicate active requests and enforce account standing, the 18+ rule, blocks, any optional community visibility rule, quest status, and capacity checks on the server. Student status shall not be a general access check.</w:t>
      </w:r>
    </w:p>
    <w:p>
      <w:pPr>
        <w:widowControl/>
      </w:pPr>
      <w:r>
        <w:br w:type="page"/>
      </w:r>
    </w:p>
    <w:p>
      <w:pPr>
        <w:pStyle w:val="Heading1"/>
        <w:keepNext/>
        <w:widowControl/>
      </w:pPr>
      <w:r>
        <w:t>5. Functional requirements continued</w:t>
      </w:r>
    </w:p>
    <w:p>
      <w:pPr>
        <w:pStyle w:val="Heading2"/>
        <w:keepNext/>
        <w:widowControl/>
      </w:pPr>
      <w:r>
        <w:t>5.5 Quest room and messaging</w:t>
      </w:r>
    </w:p>
    <w:p>
      <w:pPr>
        <w:widowControl/>
      </w:pPr>
      <w:r>
        <w:t>FR-035  [Must]  The system shall create a private room for each active quest after the first participant is accepted.</w:t>
      </w:r>
    </w:p>
    <w:p>
      <w:pPr>
        <w:widowControl/>
      </w:pPr>
      <w:r>
        <w:t>FR-036  [Must]  Only the host, accepted active participants, and authorized moderators with a report-related need shall be able to read room content.</w:t>
      </w:r>
    </w:p>
    <w:p>
      <w:pPr>
        <w:widowControl/>
      </w:pPr>
      <w:r>
        <w:t>FR-037  [Must]  Room members shall be able to send text messages and receive new messages without manually refreshing the page.</w:t>
      </w:r>
    </w:p>
    <w:p>
      <w:pPr>
        <w:widowControl/>
      </w:pPr>
      <w:r>
        <w:t>FR-038  [Must]  The room shall display quest details, participant list, change notices, leave/report/block controls, and completion status.</w:t>
      </w:r>
    </w:p>
    <w:p>
      <w:pPr>
        <w:widowControl/>
      </w:pPr>
      <w:r>
        <w:t>FR-039  [Must]  The room shall not support unsolicited external direct messages as part of the pilot.</w:t>
      </w:r>
    </w:p>
    <w:p>
      <w:pPr>
        <w:widowControl/>
      </w:pPr>
      <w:r>
        <w:t>FR-040  [Must]  The system shall let a user report a message and block another user from the room; a blocked user shall not be able to initiate new quest requests to the blocker.</w:t>
      </w:r>
    </w:p>
    <w:p>
      <w:pPr>
        <w:widowControl/>
      </w:pPr>
      <w:r>
        <w:t>FR-041  [Must]  The system shall make a closed room read-only to participants for a configurable retention period, after which room data shall be deleted or handled under the approved retention schedule.</w:t>
      </w:r>
    </w:p>
    <w:p>
      <w:pPr>
        <w:pStyle w:val="Heading2"/>
        <w:keepNext/>
        <w:widowControl/>
      </w:pPr>
      <w:r>
        <w:t>5.6 Completion, evidence, and points</w:t>
      </w:r>
    </w:p>
    <w:p>
      <w:pPr>
        <w:widowControl/>
      </w:pPr>
      <w:r>
        <w:t>FR-042  [Must]  The host shall be able to submit completion confirmation after the quest start time, subject to an administrator-configurable early-completion exception.</w:t>
      </w:r>
    </w:p>
    <w:p>
      <w:pPr>
        <w:widowControl/>
      </w:pPr>
      <w:r>
        <w:t>FR-043  [Must]  Where evidence upload is selected, the system shall accept only supported media types and configured size limits and shall remove embedded location metadata before user display.</w:t>
      </w:r>
    </w:p>
    <w:p>
      <w:pPr>
        <w:widowControl/>
      </w:pPr>
      <w:r>
        <w:t>FR-044  [Must]  Evidence shall be private to quest participants and authorized moderators by default and shall never be added to a public feed without a separate explicit sharing action and required consent.</w:t>
      </w:r>
    </w:p>
    <w:p>
      <w:pPr>
        <w:widowControl/>
      </w:pPr>
      <w:r>
        <w:t>FR-045  [Must]  The system shall allow participants to confirm or dispute completion within a configurable review window.</w:t>
      </w:r>
    </w:p>
    <w:p>
      <w:pPr>
        <w:widowControl/>
      </w:pPr>
      <w:r>
        <w:t>FR-046  [Must]  If a dispute is submitted, the system shall hold points and create a moderation case rather than silently finalizing the quest.</w:t>
      </w:r>
    </w:p>
    <w:p>
      <w:pPr>
        <w:widowControl/>
      </w:pPr>
      <w:r>
        <w:t>FR-047  [Must]  The system shall close a quest as completed only when its configured completion rule is met or an authorized moderator resolves a dispute.</w:t>
      </w:r>
    </w:p>
    <w:p>
      <w:pPr>
        <w:widowControl/>
      </w:pPr>
      <w:r>
        <w:t>FR-048  [Must]  The system shall award points once per eligible user/quest according to a configurable rule and record each award or reversal in an auditable point ledger.</w:t>
      </w:r>
    </w:p>
    <w:p>
      <w:pPr>
        <w:widowControl/>
      </w:pPr>
      <w:r>
        <w:t>FR-049  [Must]  The system shall prevent duplicate point awards when completion requests are retried or processed more than once.</w:t>
      </w:r>
    </w:p>
    <w:p>
      <w:pPr>
        <w:widowControl/>
      </w:pPr>
      <w:r>
        <w:t>FR-050  [Must]  The system shall support point caps, season start/end dates, and moderator adjustments with a recorded reason.</w:t>
      </w:r>
    </w:p>
    <w:p>
      <w:pPr>
        <w:widowControl/>
      </w:pPr>
      <w:r>
        <w:t>FR-051  [Must]  The system shall provide an opt-in seasonal leaderboard showing no more than the top 10 eligible account holders and their chosen display names.</w:t>
      </w:r>
    </w:p>
    <w:p>
      <w:pPr>
        <w:widowControl/>
      </w:pPr>
      <w:r>
        <w:t>FR-052  [Must]  A user who opts out shall not appear in public leaderboard results; their private point history may remain visible to them.</w:t>
      </w:r>
    </w:p>
    <w:p>
      <w:pPr>
        <w:pStyle w:val="Heading2"/>
        <w:keepNext/>
        <w:widowControl/>
      </w:pPr>
      <w:r>
        <w:t>5.7 Feed and notifications</w:t>
      </w:r>
    </w:p>
    <w:p>
      <w:pPr>
        <w:widowControl/>
      </w:pPr>
      <w:r>
        <w:t>FR-053  [Must]  The local discovery feed shall show active quests and only completed recaps whose sharing option and participant-consent requirements are satisfied.</w:t>
      </w:r>
    </w:p>
    <w:p>
      <w:pPr>
        <w:widowControl/>
      </w:pPr>
      <w:r>
        <w:t>FR-054  [Must]  The system shall let users control email and web-push notification preferences by notification type and disable non-essential notifications.</w:t>
      </w:r>
    </w:p>
    <w:p>
      <w:pPr>
        <w:widowControl/>
      </w:pPr>
      <w:r>
        <w:t>FR-055  [Must]  The system shall notify relevant users about join decisions, room messages, material quest changes, cancellation, completion confirmation, and moderation outcomes where appropriate.</w:t>
      </w:r>
    </w:p>
    <w:p>
      <w:pPr>
        <w:widowControl/>
      </w:pPr>
      <w:r>
        <w:t>FR-056  [Must]  Notifications shall not expose private chat text, proof media, exact location, or sensitive report details on lock screens or email previews.</w:t>
      </w:r>
    </w:p>
    <w:p>
      <w:pPr>
        <w:widowControl/>
      </w:pPr>
      <w:r>
        <w:t>FR-057  [Must]  The system shall use Dubai local time for displayed quest schedules and make the applicable time zone clear to users.</w:t>
      </w:r>
    </w:p>
    <w:p>
      <w:pPr>
        <w:pStyle w:val="Heading2"/>
        <w:keepNext/>
        <w:widowControl/>
      </w:pPr>
      <w:r>
        <w:t>5.8 Safety, moderation, and administration</w:t>
      </w:r>
    </w:p>
    <w:p>
      <w:pPr>
        <w:widowControl/>
      </w:pPr>
      <w:r>
        <w:t>FR-058  [Must]  The system shall allow a user to report a profile, quest, join request, chat message, or evidence item from the relevant interface.</w:t>
      </w:r>
    </w:p>
    <w:p>
      <w:pPr>
        <w:widowControl/>
      </w:pPr>
      <w:r>
        <w:t>FR-059  [Must]  A report shall capture category, target reference, reporter, timestamp, optional description, and case status; access shall be restricted to moderators.</w:t>
      </w:r>
    </w:p>
    <w:p>
      <w:pPr>
        <w:widowControl/>
      </w:pPr>
      <w:r>
        <w:t>FR-060  [Must]  The moderation console shall list, assign, filter, and update cases and record moderator actions, reasons, and timestamps.</w:t>
      </w:r>
    </w:p>
    <w:p>
      <w:pPr>
        <w:widowControl/>
      </w:pPr>
      <w:r>
        <w:t>FR-061  [Must]  Authorized moderators shall be able to hide a quest, remove reported content from discovery, restrict an account, pause new quest creation, or close a quest, with an audit record.</w:t>
      </w:r>
    </w:p>
    <w:p>
      <w:pPr>
        <w:widowControl/>
      </w:pPr>
      <w:r>
        <w:t>FR-062  [Must]  The system shall provide a user-facing report receipt and an outcome/status message when sharing that outcome is safe and appropriate.</w:t>
      </w:r>
    </w:p>
    <w:p>
      <w:pPr>
        <w:widowControl/>
      </w:pPr>
      <w:r>
        <w:t>FR-063  [Must]  The system shall let a user block another user and shall prevent new interactions between the pair to the extent supported by the product's privacy model.</w:t>
      </w:r>
    </w:p>
    <w:p>
      <w:pPr>
        <w:widowControl/>
      </w:pPr>
      <w:r>
        <w:t>FR-064  [Must]  Administrators shall be able to manage geographic areas, optional communities, meetup places, quest categories, prohibited content guidance, point seasons, and moderator permissions.</w:t>
      </w:r>
    </w:p>
    <w:p>
      <w:pPr>
        <w:widowControl/>
      </w:pPr>
      <w:r>
        <w:t>FR-065  [Must]  The system shall display community rules, public-meetup guidance, privacy information, report instructions, and an emergency-service limitation before or during relevant flows.</w:t>
      </w:r>
    </w:p>
    <w:p>
      <w:pPr>
        <w:widowControl/>
      </w:pPr>
      <w:r>
        <w:t>FR-066  [Must]  The system shall let authorized staff disable registration or new quest posting during an operational or safety incident without deleting existing records.</w:t>
      </w:r>
    </w:p>
    <w:p>
      <w:pPr>
        <w:pStyle w:val="Heading1"/>
        <w:keepNext/>
        <w:widowControl/>
      </w:pPr>
      <w:r>
        <w:t>6. Business rules and state model</w:t>
      </w:r>
    </w:p>
    <w:p>
      <w:pPr>
        <w:pStyle w:val="Heading2"/>
        <w:keepNext/>
        <w:widowControl/>
      </w:pPr>
      <w:r>
        <w:t>6.1 Quest states</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304"/>
            <w:vAlign w:val="center"/>
            <w:shd w:fill="16263D"/>
          </w:tcPr>
          <w:p>
            <w:r>
              <w:t>STATE</w:t>
            </w:r>
          </w:p>
        </w:tc>
        <w:tc>
          <w:tcPr>
            <w:tcW w:type="dxa" w:w="7056"/>
            <w:vAlign w:val="center"/>
            <w:shd w:fill="16263D"/>
          </w:tcPr>
          <w:p>
            <w:r>
              <w:t>ALLOWED TRANSITIONS / EFFECT</w:t>
            </w:r>
          </w:p>
        </w:tc>
      </w:tr>
      <w:tr>
        <w:tc>
          <w:tcPr>
            <w:tcW w:type="dxa" w:w="2304"/>
            <w:vAlign w:val="center"/>
            <w:shd w:fill="F2F5F8"/>
          </w:tcPr>
          <w:p>
            <w:r>
              <w:t>Draft</w:t>
            </w:r>
          </w:p>
        </w:tc>
        <w:tc>
          <w:tcPr>
            <w:tcW w:type="dxa" w:w="7056"/>
            <w:vAlign w:val="center"/>
            <w:shd w:fill="F2F5F8"/>
          </w:tcPr>
          <w:p>
            <w:r>
              <w:t>Host publishes -&gt; Open. Draft is not visible in discovery.</w:t>
            </w:r>
          </w:p>
        </w:tc>
      </w:tr>
      <w:tr>
        <w:tc>
          <w:tcPr>
            <w:tcW w:type="dxa" w:w="2304"/>
            <w:vAlign w:val="center"/>
            <w:shd w:fill="FFFFFF"/>
          </w:tcPr>
          <w:p>
            <w:r>
              <w:t>Open</w:t>
            </w:r>
          </w:p>
        </w:tc>
        <w:tc>
          <w:tcPr>
            <w:tcW w:type="dxa" w:w="7056"/>
            <w:vAlign w:val="center"/>
            <w:shd w:fill="FFFFFF"/>
          </w:tcPr>
          <w:p>
            <w:r>
              <w:t>Requests accepted/declined; host edits or cancels; system expires or fills quest -&gt; Active.</w:t>
            </w:r>
          </w:p>
        </w:tc>
      </w:tr>
      <w:tr>
        <w:tc>
          <w:tcPr>
            <w:tcW w:type="dxa" w:w="2304"/>
            <w:vAlign w:val="center"/>
            <w:shd w:fill="F2F5F8"/>
          </w:tcPr>
          <w:p>
            <w:r>
              <w:t>Active</w:t>
            </w:r>
          </w:p>
        </w:tc>
        <w:tc>
          <w:tcPr>
            <w:tcW w:type="dxa" w:w="7056"/>
            <w:vAlign w:val="center"/>
            <w:shd w:fill="F2F5F8"/>
          </w:tcPr>
          <w:p>
            <w:r>
              <w:t>At least one accepted participant; room enabled. Host may update, cancel, or submit completion.</w:t>
            </w:r>
          </w:p>
        </w:tc>
      </w:tr>
      <w:tr>
        <w:tc>
          <w:tcPr>
            <w:tcW w:type="dxa" w:w="2304"/>
            <w:vAlign w:val="center"/>
            <w:shd w:fill="FFFFFF"/>
          </w:tcPr>
          <w:p>
            <w:r>
              <w:t>Completion pending</w:t>
            </w:r>
          </w:p>
        </w:tc>
        <w:tc>
          <w:tcPr>
            <w:tcW w:type="dxa" w:w="7056"/>
            <w:vAlign w:val="center"/>
            <w:shd w:fill="FFFFFF"/>
          </w:tcPr>
          <w:p>
            <w:r>
              <w:t>Configured proof/confirmation submitted; participants may confirm or dispute.</w:t>
            </w:r>
          </w:p>
        </w:tc>
      </w:tr>
      <w:tr>
        <w:tc>
          <w:tcPr>
            <w:tcW w:type="dxa" w:w="2304"/>
            <w:vAlign w:val="center"/>
            <w:shd w:fill="F2F5F8"/>
          </w:tcPr>
          <w:p>
            <w:r>
              <w:t>Completed</w:t>
            </w:r>
          </w:p>
        </w:tc>
        <w:tc>
          <w:tcPr>
            <w:tcW w:type="dxa" w:w="7056"/>
            <w:vAlign w:val="center"/>
            <w:shd w:fill="F2F5F8"/>
          </w:tcPr>
          <w:p>
            <w:r>
              <w:t>Completion rule met or moderator resolves; final points posted once; room read-only.</w:t>
            </w:r>
          </w:p>
        </w:tc>
      </w:tr>
      <w:tr>
        <w:tc>
          <w:tcPr>
            <w:tcW w:type="dxa" w:w="2304"/>
            <w:vAlign w:val="center"/>
            <w:shd w:fill="FFFFFF"/>
          </w:tcPr>
          <w:p>
            <w:r>
              <w:t>Cancelled / Expired</w:t>
            </w:r>
          </w:p>
        </w:tc>
        <w:tc>
          <w:tcPr>
            <w:tcW w:type="dxa" w:w="7056"/>
            <w:vAlign w:val="center"/>
            <w:shd w:fill="FFFFFF"/>
          </w:tcPr>
          <w:p>
            <w:r>
              <w:t>No new requests; participants are notified; no completion points unless policy says otherwise.</w:t>
            </w:r>
          </w:p>
        </w:tc>
      </w:tr>
      <w:tr>
        <w:tc>
          <w:tcPr>
            <w:tcW w:type="dxa" w:w="2304"/>
            <w:vAlign w:val="center"/>
            <w:shd w:fill="F2F5F8"/>
          </w:tcPr>
          <w:p>
            <w:r>
              <w:t>Disputed</w:t>
            </w:r>
          </w:p>
        </w:tc>
        <w:tc>
          <w:tcPr>
            <w:tcW w:type="dxa" w:w="7056"/>
            <w:vAlign w:val="center"/>
            <w:shd w:fill="F2F5F8"/>
          </w:tcPr>
          <w:p>
            <w:r>
              <w:t>Evidence and points held for moderator review; resolution is audited.</w:t>
            </w:r>
          </w:p>
        </w:tc>
      </w:tr>
    </w:tbl>
    <w:p>
      <w:pPr>
        <w:widowControl/>
        <w:spacing w:after="0"/>
      </w:pPr>
    </w:p>
    <w:p>
      <w:pPr>
        <w:pStyle w:val="Heading2"/>
        <w:keepNext/>
        <w:widowControl/>
      </w:pPr>
      <w:r>
        <w:t>6.2 Business rules</w:t>
      </w:r>
    </w:p>
    <w:p>
      <w:pPr>
        <w:widowControl/>
      </w:pPr>
      <w:r>
        <w:t>BR-01  [Must]  Any active account holder aged 18 or older who meets safety rules may participate. Initial pilot is invite-only and capped at 20 adult accounts, in two batches subject to first-week moderation review. Student status is not required. Optional community membership may restrict only quests or spaces explicitly scoped to that community.</w:t>
      </w:r>
    </w:p>
    <w:p>
      <w:pPr>
        <w:widowControl/>
      </w:pPr>
      <w:r>
        <w:t>BR-02  [Must]  A quest host may accept participants only while the quest is Open and capacity remains.</w:t>
      </w:r>
    </w:p>
    <w:p>
      <w:pPr>
        <w:widowControl/>
      </w:pPr>
      <w:r>
        <w:t>BR-03  [Must]  Quest completion and point award are separate operations; completion rules must be met before awards post.</w:t>
      </w:r>
    </w:p>
    <w:p>
      <w:pPr>
        <w:widowControl/>
      </w:pPr>
      <w:r>
        <w:t>BR-04  [Must]  Points are not purchased, transferred, or exchanged for money in the pilot.</w:t>
      </w:r>
    </w:p>
    <w:p>
      <w:pPr>
        <w:widowControl/>
      </w:pPr>
      <w:r>
        <w:t>BR-05  [Must]  A public leaderboard is seasonal, limited to ten entries, and respects each user's opt-in choice.</w:t>
      </w:r>
    </w:p>
    <w:p>
      <w:pPr>
        <w:widowControl/>
      </w:pPr>
      <w:r>
        <w:t>BR-06  [Must]  Exact participant location is never exposed through map search, profile, leaderboard, feed, or API responses.</w:t>
      </w:r>
    </w:p>
    <w:p>
      <w:pPr>
        <w:widowControl/>
      </w:pPr>
      <w:r>
        <w:t>BR-07  [Must]  A public recap requires host opt-in plus the consent of any participant whose identity or image is included.</w:t>
      </w:r>
    </w:p>
    <w:p>
      <w:pPr>
        <w:widowControl/>
      </w:pPr>
      <w:r>
        <w:t>BR-08  [Must]  Initial category allowlist: Activities—co-study/accountability sessions, language practice, board/card games, casual public-area walks, and non-contact recreational sports at public facilities. Bounded Favors—directions or help locating public services within Academic City; brief explanation of general study concepts; and proofreading short, non-sensitive, non-assessed text. Do not allow completing assessed work, transport, money handling, valuables, credentials, medical/emergency help, heavy or hazardous tasks, controlled goods, home/private visits, or other prohibited requests.</w:t>
      </w:r>
    </w:p>
    <w:p>
      <w:pPr>
        <w:widowControl/>
      </w:pPr>
      <w:r>
        <w:t>BR-09  [Must]  Administrators must configure retention periods and a documented legal hold exception before production launch.</w:t>
      </w:r>
    </w:p>
    <w:p>
      <w:pPr>
        <w:pStyle w:val="Heading2"/>
        <w:keepNext/>
        <w:widowControl/>
      </w:pPr>
      <w:r>
        <w:t>6.3 Data entities</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592"/>
            <w:vAlign w:val="center"/>
            <w:shd w:fill="16263D"/>
          </w:tcPr>
          <w:p>
            <w:r>
              <w:t>ENTITY</w:t>
            </w:r>
          </w:p>
        </w:tc>
        <w:tc>
          <w:tcPr>
            <w:tcW w:type="dxa" w:w="6768"/>
            <w:vAlign w:val="center"/>
            <w:shd w:fill="16263D"/>
          </w:tcPr>
          <w:p>
            <w:r>
              <w:t>CORE DATA</w:t>
            </w:r>
          </w:p>
        </w:tc>
      </w:tr>
      <w:tr>
        <w:tc>
          <w:tcPr>
            <w:tcW w:type="dxa" w:w="2592"/>
            <w:vAlign w:val="center"/>
            <w:shd w:fill="F2F5F8"/>
          </w:tcPr>
          <w:p>
            <w:r>
              <w:t>User</w:t>
            </w:r>
          </w:p>
        </w:tc>
        <w:tc>
          <w:tcPr>
            <w:tcW w:type="dxa" w:w="6768"/>
            <w:vAlign w:val="center"/>
            <w:shd w:fill="F2F5F8"/>
          </w:tcPr>
          <w:p>
            <w:r>
              <w:t>Account ID, authentication and account-standing state, 18+ self-declaration state, optional community membership, display profile, privacy choices.</w:t>
            </w:r>
          </w:p>
        </w:tc>
      </w:tr>
      <w:tr>
        <w:tc>
          <w:tcPr>
            <w:tcW w:type="dxa" w:w="2592"/>
            <w:vAlign w:val="center"/>
            <w:shd w:fill="FFFFFF"/>
          </w:tcPr>
          <w:p>
            <w:r>
              <w:t>Quest</w:t>
            </w:r>
          </w:p>
        </w:tc>
        <w:tc>
          <w:tcPr>
            <w:tcW w:type="dxa" w:w="6768"/>
            <w:vAlign w:val="center"/>
            <w:shd w:fill="FFFFFF"/>
          </w:tcPr>
          <w:p>
            <w:r>
              <w:t>Host, category/type, title/details, place, schedule, capacity, cost/access notes, proof rule, state.</w:t>
            </w:r>
          </w:p>
        </w:tc>
      </w:tr>
      <w:tr>
        <w:tc>
          <w:tcPr>
            <w:tcW w:type="dxa" w:w="2592"/>
            <w:vAlign w:val="center"/>
            <w:shd w:fill="F2F5F8"/>
          </w:tcPr>
          <w:p>
            <w:r>
              <w:t>Join request / participant</w:t>
            </w:r>
          </w:p>
        </w:tc>
        <w:tc>
          <w:tcPr>
            <w:tcW w:type="dxa" w:w="6768"/>
            <w:vAlign w:val="center"/>
            <w:shd w:fill="F2F5F8"/>
          </w:tcPr>
          <w:p>
            <w:r>
              <w:t>Quest/user pair, request message, status, decision and transition timestamps.</w:t>
            </w:r>
          </w:p>
        </w:tc>
      </w:tr>
      <w:tr>
        <w:tc>
          <w:tcPr>
            <w:tcW w:type="dxa" w:w="2592"/>
            <w:vAlign w:val="center"/>
            <w:shd w:fill="FFFFFF"/>
          </w:tcPr>
          <w:p>
            <w:r>
              <w:t>Room / message</w:t>
            </w:r>
          </w:p>
        </w:tc>
        <w:tc>
          <w:tcPr>
            <w:tcW w:type="dxa" w:w="6768"/>
            <w:vAlign w:val="center"/>
            <w:shd w:fill="FFFFFF"/>
          </w:tcPr>
          <w:p>
            <w:r>
              <w:t>Quest ID, authorized membership, content, timestamps, report/moderation state.</w:t>
            </w:r>
          </w:p>
        </w:tc>
      </w:tr>
      <w:tr>
        <w:tc>
          <w:tcPr>
            <w:tcW w:type="dxa" w:w="2592"/>
            <w:vAlign w:val="center"/>
            <w:shd w:fill="F2F5F8"/>
          </w:tcPr>
          <w:p>
            <w:r>
              <w:t>Evidence</w:t>
            </w:r>
          </w:p>
        </w:tc>
        <w:tc>
          <w:tcPr>
            <w:tcW w:type="dxa" w:w="6768"/>
            <w:vAlign w:val="center"/>
            <w:shd w:fill="F2F5F8"/>
          </w:tcPr>
          <w:p>
            <w:r>
              <w:t>Quest/uploader, private storage reference, media metadata after stripping, consent, retention deadline.</w:t>
            </w:r>
          </w:p>
        </w:tc>
      </w:tr>
      <w:tr>
        <w:tc>
          <w:tcPr>
            <w:tcW w:type="dxa" w:w="2592"/>
            <w:vAlign w:val="center"/>
            <w:shd w:fill="FFFFFF"/>
          </w:tcPr>
          <w:p>
            <w:r>
              <w:t>Point ledger / season</w:t>
            </w:r>
          </w:p>
        </w:tc>
        <w:tc>
          <w:tcPr>
            <w:tcW w:type="dxa" w:w="6768"/>
            <w:vAlign w:val="center"/>
            <w:shd w:fill="FFFFFF"/>
          </w:tcPr>
          <w:p>
            <w:r>
              <w:t>User, quest, delta, reason, idempotency key, season, award/reversal timestamp.</w:t>
            </w:r>
          </w:p>
        </w:tc>
      </w:tr>
      <w:tr>
        <w:tc>
          <w:tcPr>
            <w:tcW w:type="dxa" w:w="2592"/>
            <w:vAlign w:val="center"/>
            <w:shd w:fill="F2F5F8"/>
          </w:tcPr>
          <w:p>
            <w:r>
              <w:t>Report / action</w:t>
            </w:r>
          </w:p>
        </w:tc>
        <w:tc>
          <w:tcPr>
            <w:tcW w:type="dxa" w:w="6768"/>
            <w:vAlign w:val="center"/>
            <w:shd w:fill="F2F5F8"/>
          </w:tcPr>
          <w:p>
            <w:r>
              <w:t>Reporter, target, category, description, assignment, status, moderator action and audit timestamps.</w:t>
            </w:r>
          </w:p>
        </w:tc>
      </w:tr>
    </w:tbl>
    <w:p>
      <w:pPr>
        <w:widowControl/>
        <w:spacing w:after="0"/>
      </w:pPr>
    </w:p>
    <w:p>
      <w:pPr>
        <w:widowControl/>
      </w:pPr>
      <w:r>
        <w:br w:type="page"/>
      </w:r>
    </w:p>
    <w:p>
      <w:pPr>
        <w:pStyle w:val="Heading1"/>
        <w:keepNext/>
        <w:widowControl/>
      </w:pPr>
      <w:r>
        <w:t>7. Non-functional requirements</w:t>
      </w:r>
    </w:p>
    <w:p>
      <w:pPr>
        <w:pStyle w:val="Heading2"/>
        <w:keepNext/>
        <w:widowControl/>
      </w:pPr>
      <w:r>
        <w:t>7.1 Security and privacy</w:t>
      </w:r>
    </w:p>
    <w:p>
      <w:pPr>
        <w:widowControl/>
      </w:pPr>
      <w:r>
        <w:t>NFR-SEC-01  [Must]  All client/server and provider connections shall use encrypted transport.</w:t>
      </w:r>
    </w:p>
    <w:p>
      <w:pPr>
        <w:widowControl/>
      </w:pPr>
      <w:r>
        <w:t>NFR-SEC-02  [Must]  The backend shall enforce authorization for every protected quest, room, evidence, profile, report, and moderation operation.</w:t>
      </w:r>
    </w:p>
    <w:p>
      <w:pPr>
        <w:widowControl/>
      </w:pPr>
      <w:r>
        <w:t>NFR-SEC-03  [Must]  Authentication secrets and provider credentials shall be stored using approved secrets management; passwords, if used, shall be salted and hashed with a current industry-standard password hashing method.</w:t>
      </w:r>
    </w:p>
    <w:p>
      <w:pPr>
        <w:widowControl/>
      </w:pPr>
      <w:r>
        <w:t>NFR-SEC-04  [Must]  Media uploads shall use short-lived signed URLs, private buckets, content-type/size validation, and metadata stripping; public bucket access shall be disabled.</w:t>
      </w:r>
    </w:p>
    <w:p>
      <w:pPr>
        <w:widowControl/>
      </w:pPr>
      <w:r>
        <w:t>NFR-SEC-05  [Must]  The system shall rate-limit account creation, join requests, chat sends, evidence uploads, and reports to reduce spam and abuse.</w:t>
      </w:r>
    </w:p>
    <w:p>
      <w:pPr>
        <w:widowControl/>
      </w:pPr>
      <w:r>
        <w:t>NFR-SEC-06  [Must]  Privileged moderator/admin actions, point changes, and access to sensitive evidence shall be auditable.</w:t>
      </w:r>
    </w:p>
    <w:p>
      <w:pPr>
        <w:widowControl/>
      </w:pPr>
      <w:r>
        <w:t>NFR-SEC-07  [Must]  The system shall support user data export and deletion workflows, subject to documented exceptions for active safety cases or applicable retention obligations.</w:t>
      </w:r>
    </w:p>
    <w:p>
      <w:pPr>
        <w:widowControl/>
      </w:pPr>
      <w:r>
        <w:t>NFR-SEC-08  [Must]  The service shall not collect or store continuous location history; any use of device location shall be optional, purpose-limited, and permission-based.</w:t>
      </w:r>
    </w:p>
    <w:p>
      <w:pPr>
        <w:widowControl/>
      </w:pPr>
      <w:r>
        <w:t>NFR-SEC-09  [Must]  The product owner shall approve a data inventory, retention schedule, processor list, hosting region, and applicable legal/privacy review before the pilot stores real user data.</w:t>
      </w:r>
    </w:p>
    <w:p>
      <w:pPr>
        <w:pStyle w:val="Heading2"/>
        <w:keepNext/>
        <w:widowControl/>
      </w:pPr>
      <w:r>
        <w:t>7.2 Performance and availability</w:t>
      </w:r>
    </w:p>
    <w:p>
      <w:pPr>
        <w:widowControl/>
      </w:pPr>
      <w:r>
        <w:t>NFR-PERF-01  [Must]  Under the agreed pilot load, 95% of quest search requests shall return within 2 seconds, excluding map tile provider latency.</w:t>
      </w:r>
    </w:p>
    <w:p>
      <w:pPr>
        <w:widowControl/>
      </w:pPr>
      <w:r>
        <w:t>NFR-PERF-02  [Must]  Under the agreed pilot load, 95% of standard API requests shall return within 1 second, excluding uploads and external-provider delays.</w:t>
      </w:r>
    </w:p>
    <w:p>
      <w:pPr>
        <w:widowControl/>
      </w:pPr>
      <w:r>
        <w:t>NFR-PERF-03  [Must]  New room messages shall normally appear to connected room members within 3 seconds of send, excluding client connectivity failure.</w:t>
      </w:r>
    </w:p>
    <w:p>
      <w:pPr>
        <w:widowControl/>
      </w:pPr>
      <w:r>
        <w:t>NFR-PERF-04  [Must]  The system shall support the pilot cohort and quest volume agreed before launch; the capacity target shall be documented and load-tested before expansion.</w:t>
      </w:r>
    </w:p>
    <w:p>
      <w:pPr>
        <w:widowControl/>
      </w:pPr>
      <w:r>
        <w:t>NFR-AV-01  [Must]  The production pilot shall target at least 99.5% monthly service availability, excluding announced maintenance and third-party outages.</w:t>
      </w:r>
    </w:p>
    <w:p>
      <w:pPr>
        <w:widowControl/>
      </w:pPr>
      <w:r>
        <w:t>NFR-AV-02  [Must]  The service shall back up production data at least daily and document recovery objectives before the pilot begins.</w:t>
      </w:r>
    </w:p>
    <w:p>
      <w:pPr>
        <w:pStyle w:val="Heading2"/>
        <w:keepNext/>
        <w:widowControl/>
      </w:pPr>
      <w:r>
        <w:t>7.3 Usability and accessibility</w:t>
      </w:r>
    </w:p>
    <w:p>
      <w:pPr>
        <w:widowControl/>
      </w:pPr>
      <w:r>
        <w:t>NFR-UX-01  [Must]  Core browsing, posting, joining, chat, completion, and reporting shall be usable on narrow mobile screens without horizontal scrolling.</w:t>
      </w:r>
    </w:p>
    <w:p>
      <w:pPr>
        <w:widowControl/>
      </w:pPr>
      <w:r>
        <w:t>NFR-UX-02  [Must]  The system shall provide text/list alternatives for all map-based quest discovery.</w:t>
      </w:r>
    </w:p>
    <w:p>
      <w:pPr>
        <w:widowControl/>
      </w:pPr>
      <w:r>
        <w:t>NFR-UX-03  [Must]  Primary interactions shall support keyboard navigation, visible focus, semantic labels, and sufficient color contrast against the agreed accessibility target.</w:t>
      </w:r>
    </w:p>
    <w:p>
      <w:pPr>
        <w:widowControl/>
      </w:pPr>
      <w:r>
        <w:t>NFR-UX-04  [Must]  The system shall show clear quest states, costs, start times, capacity, and proof expectations before a user requests to join.</w:t>
      </w:r>
    </w:p>
    <w:p>
      <w:pPr>
        <w:widowControl/>
      </w:pPr>
      <w:r>
        <w:t>NFR-UX-05  [Must]  The interface shall provide clear empty, loading, error, offline, permission-denied, and upload-progress states.</w:t>
      </w:r>
    </w:p>
    <w:p>
      <w:pPr>
        <w:widowControl/>
      </w:pPr>
      <w:r>
        <w:t>NFR-I18N-01  [Must]  The initial release shall format dates and times for Asia/Dubai and support Unicode text; language expansion shall not require schema changes to profile or quest text.</w:t>
      </w:r>
    </w:p>
    <w:p>
      <w:pPr>
        <w:pStyle w:val="Heading2"/>
        <w:keepNext/>
        <w:widowControl/>
      </w:pPr>
      <w:r>
        <w:t>7.4 Maintainability and operations</w:t>
      </w:r>
    </w:p>
    <w:p>
      <w:pPr>
        <w:widowControl/>
      </w:pPr>
      <w:r>
        <w:t>NFR-OPS-01  [Must]  The application shall emit structured logs, error reports, and key operational metrics without logging passwords, authentication tokens, private message bodies, or raw evidence.</w:t>
      </w:r>
    </w:p>
    <w:p>
      <w:pPr>
        <w:widowControl/>
      </w:pPr>
      <w:r>
        <w:t>NFR-OPS-02  [Must]  The administrator shall be able to configure quest expiry, point season, point caps, supported categories, and retention settings without a code deployment where practical.</w:t>
      </w:r>
    </w:p>
    <w:p>
      <w:pPr>
        <w:widowControl/>
      </w:pPr>
      <w:r>
        <w:t>NFR-OPS-03  [Must]  The system shall use schema migrations, environment separation, and documented backup/restore procedures.</w:t>
      </w:r>
    </w:p>
    <w:p>
      <w:pPr>
        <w:widowControl/>
      </w:pPr>
      <w:r>
        <w:t>NFR-OPS-04  [Must]  A moderator shall be able to pause new registrations or quest posting and place a quest/account into a restricted state.</w:t>
      </w:r>
    </w:p>
    <w:p>
      <w:pPr>
        <w:widowControl/>
      </w:pPr>
      <w:r>
        <w:t>NFR-OPS-05  [Must]  The product owner shall have a pilot dashboard for active users, quests, completion, reports, response time, and technical reliability, with data minimization applied.</w:t>
      </w:r>
    </w:p>
    <w:p>
      <w:pPr>
        <w:pStyle w:val="Heading1"/>
        <w:keepNext/>
        <w:widowControl/>
      </w:pPr>
      <w:r>
        <w:t>8. Acceptance criteria and release gates</w:t>
      </w:r>
    </w:p>
    <w:p>
      <w:pPr>
        <w:pStyle w:val="Heading2"/>
        <w:keepNext/>
        <w:widowControl/>
      </w:pPr>
      <w:r>
        <w:t>8.1 Pilot acceptance scenarios</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936"/>
            <w:vAlign w:val="center"/>
            <w:shd w:fill="16263D"/>
          </w:tcPr>
          <w:p>
            <w:r>
              <w:t>ID</w:t>
            </w:r>
          </w:p>
        </w:tc>
        <w:tc>
          <w:tcPr>
            <w:tcW w:type="dxa" w:w="8424"/>
            <w:vAlign w:val="center"/>
            <w:shd w:fill="16263D"/>
          </w:tcPr>
          <w:p>
            <w:r>
              <w:t>GIVEN / WHEN / THEN ACCEPTANCE</w:t>
            </w:r>
          </w:p>
        </w:tc>
      </w:tr>
      <w:tr>
        <w:tc>
          <w:tcPr>
            <w:tcW w:type="dxa" w:w="936"/>
            <w:vAlign w:val="center"/>
            <w:shd w:fill="F2F5F8"/>
          </w:tcPr>
          <w:p>
            <w:r>
              <w:t>AC-01</w:t>
            </w:r>
          </w:p>
        </w:tc>
        <w:tc>
          <w:tcPr>
            <w:tcW w:type="dxa" w:w="8424"/>
            <w:vAlign w:val="center"/>
            <w:shd w:fill="F2F5F8"/>
          </w:tcPr>
          <w:p>
            <w:r>
              <w:t>Given a visitor without an account, when they attempt to request a quest, then the system prompts Google sign-in or email/password sign-in. The user must confirm they are 18 or older during sign-up; the system checks the stored declaration, account standing, safety, and any explicit community restriction before participation. Google sign-in alone is not treated as age verification; student status is not checked.</w:t>
            </w:r>
          </w:p>
        </w:tc>
      </w:tr>
      <w:tr>
        <w:tc>
          <w:tcPr>
            <w:tcW w:type="dxa" w:w="936"/>
            <w:vAlign w:val="center"/>
            <w:shd w:fill="FFFFFF"/>
          </w:tcPr>
          <w:p>
            <w:r>
              <w:t>AC-02</w:t>
            </w:r>
          </w:p>
        </w:tc>
        <w:tc>
          <w:tcPr>
            <w:tcW w:type="dxa" w:w="8424"/>
            <w:vAlign w:val="center"/>
            <w:shd w:fill="FFFFFF"/>
          </w:tcPr>
          <w:p>
            <w:r>
              <w:t>Given an authenticated, 18+ eligible account in good standing, when they create an Activity or Favor quest with required fields, then it appears in map and list discovery with accurate status and time.</w:t>
            </w:r>
          </w:p>
        </w:tc>
      </w:tr>
      <w:tr>
        <w:tc>
          <w:tcPr>
            <w:tcW w:type="dxa" w:w="936"/>
            <w:vAlign w:val="center"/>
            <w:shd w:fill="F2F5F8"/>
          </w:tcPr>
          <w:p>
            <w:r>
              <w:t>AC-03</w:t>
            </w:r>
          </w:p>
        </w:tc>
        <w:tc>
          <w:tcPr>
            <w:tcW w:type="dxa" w:w="8424"/>
            <w:vAlign w:val="center"/>
            <w:shd w:fill="F2F5F8"/>
          </w:tcPr>
          <w:p>
            <w:r>
              <w:t>Given a quest at capacity or past expiry, when another account holder requests to join, then the backend rejects the request and does not overbook.</w:t>
            </w:r>
          </w:p>
        </w:tc>
      </w:tr>
      <w:tr>
        <w:tc>
          <w:tcPr>
            <w:tcW w:type="dxa" w:w="936"/>
            <w:vAlign w:val="center"/>
            <w:shd w:fill="FFFFFF"/>
          </w:tcPr>
          <w:p>
            <w:r>
              <w:t>AC-04</w:t>
            </w:r>
          </w:p>
        </w:tc>
        <w:tc>
          <w:tcPr>
            <w:tcW w:type="dxa" w:w="8424"/>
            <w:vAlign w:val="center"/>
            <w:shd w:fill="FFFFFF"/>
          </w:tcPr>
          <w:p>
            <w:r>
              <w:t>Given a valid join request, when the host accepts, then the participant receives a notice and can access the private room; a non-member cannot read its messages.</w:t>
            </w:r>
          </w:p>
        </w:tc>
      </w:tr>
      <w:tr>
        <w:tc>
          <w:tcPr>
            <w:tcW w:type="dxa" w:w="936"/>
            <w:vAlign w:val="center"/>
            <w:shd w:fill="F2F5F8"/>
          </w:tcPr>
          <w:p>
            <w:r>
              <w:t>AC-05</w:t>
            </w:r>
          </w:p>
        </w:tc>
        <w:tc>
          <w:tcPr>
            <w:tcW w:type="dxa" w:w="8424"/>
            <w:vAlign w:val="center"/>
            <w:shd w:fill="F2F5F8"/>
          </w:tcPr>
          <w:p>
            <w:r>
              <w:t>Given an accepted participant, when they upload evidence, then the file is private, metadata is stripped, and it is unavailable from public feed/API routes.</w:t>
            </w:r>
          </w:p>
        </w:tc>
      </w:tr>
      <w:tr>
        <w:tc>
          <w:tcPr>
            <w:tcW w:type="dxa" w:w="936"/>
            <w:vAlign w:val="center"/>
            <w:shd w:fill="FFFFFF"/>
          </w:tcPr>
          <w:p>
            <w:r>
              <w:t>AC-06</w:t>
            </w:r>
          </w:p>
        </w:tc>
        <w:tc>
          <w:tcPr>
            <w:tcW w:type="dxa" w:w="8424"/>
            <w:vAlign w:val="center"/>
            <w:shd w:fill="FFFFFF"/>
          </w:tcPr>
          <w:p>
            <w:r>
              <w:t>Given completion with no dispute, when the completion rule is met, then the quest closes and each eligible point award is recorded exactly once.</w:t>
            </w:r>
          </w:p>
        </w:tc>
      </w:tr>
      <w:tr>
        <w:tc>
          <w:tcPr>
            <w:tcW w:type="dxa" w:w="936"/>
            <w:vAlign w:val="center"/>
            <w:shd w:fill="F2F5F8"/>
          </w:tcPr>
          <w:p>
            <w:r>
              <w:t>AC-07</w:t>
            </w:r>
          </w:p>
        </w:tc>
        <w:tc>
          <w:tcPr>
            <w:tcW w:type="dxa" w:w="8424"/>
            <w:vAlign w:val="center"/>
            <w:shd w:fill="F2F5F8"/>
          </w:tcPr>
          <w:p>
            <w:r>
              <w:t>Given a dispute, when completion is submitted, then points remain pending and the moderator queue receives a case.</w:t>
            </w:r>
          </w:p>
        </w:tc>
      </w:tr>
      <w:tr>
        <w:tc>
          <w:tcPr>
            <w:tcW w:type="dxa" w:w="936"/>
            <w:vAlign w:val="center"/>
            <w:shd w:fill="FFFFFF"/>
          </w:tcPr>
          <w:p>
            <w:r>
              <w:t>AC-08</w:t>
            </w:r>
          </w:p>
        </w:tc>
        <w:tc>
          <w:tcPr>
            <w:tcW w:type="dxa" w:w="8424"/>
            <w:vAlign w:val="center"/>
            <w:shd w:fill="FFFFFF"/>
          </w:tcPr>
          <w:p>
            <w:r>
              <w:t>Given a user opted out of the leaderboard, when rankings are generated, then the user's display name and points do not appear publicly.</w:t>
            </w:r>
          </w:p>
        </w:tc>
      </w:tr>
      <w:tr>
        <w:tc>
          <w:tcPr>
            <w:tcW w:type="dxa" w:w="936"/>
            <w:vAlign w:val="center"/>
            <w:shd w:fill="F2F5F8"/>
          </w:tcPr>
          <w:p>
            <w:r>
              <w:t>AC-09</w:t>
            </w:r>
          </w:p>
        </w:tc>
        <w:tc>
          <w:tcPr>
            <w:tcW w:type="dxa" w:w="8424"/>
            <w:vAlign w:val="center"/>
            <w:shd w:fill="F2F5F8"/>
          </w:tcPr>
          <w:p>
            <w:r>
              <w:t>Given a report, when a moderator takes action, then the case, action, actor, reason, and timestamp are recorded and ordinary users cannot access staff notes.</w:t>
            </w:r>
          </w:p>
        </w:tc>
      </w:tr>
      <w:tr>
        <w:tc>
          <w:tcPr>
            <w:tcW w:type="dxa" w:w="936"/>
            <w:vAlign w:val="center"/>
            <w:shd w:fill="FFFFFF"/>
          </w:tcPr>
          <w:p>
            <w:r>
              <w:t>AC-10</w:t>
            </w:r>
          </w:p>
        </w:tc>
        <w:tc>
          <w:tcPr>
            <w:tcW w:type="dxa" w:w="8424"/>
            <w:vAlign w:val="center"/>
            <w:shd w:fill="FFFFFF"/>
          </w:tcPr>
          <w:p>
            <w:r>
              <w:t>Given device location permission is denied, when the user browses the selected launch area, then manual map/list discovery and quest flows remain available.</w:t>
            </w:r>
          </w:p>
        </w:tc>
      </w:tr>
      <w:tr>
        <w:tc>
          <w:tcPr>
            <w:tcW w:type="dxa" w:w="936"/>
            <w:vAlign w:val="center"/>
            <w:shd w:fill="F2F5F8"/>
          </w:tcPr>
          <w:p>
            <w:r>
              <w:t>AC-11</w:t>
            </w:r>
          </w:p>
        </w:tc>
        <w:tc>
          <w:tcPr>
            <w:tcW w:type="dxa" w:w="8424"/>
            <w:vAlign w:val="center"/>
            <w:shd w:fill="F2F5F8"/>
          </w:tcPr>
          <w:p>
            <w:r>
              <w:t>Given a user requests account deletion, when the request is processed, then the account is removed or de-identified under the approved policy, with any exception documented to the user.</w:t>
            </w:r>
          </w:p>
        </w:tc>
      </w:tr>
      <w:tr>
        <w:tc>
          <w:tcPr>
            <w:tcW w:type="dxa" w:w="936"/>
            <w:vAlign w:val="center"/>
            <w:shd w:fill="FFFFFF"/>
          </w:tcPr>
          <w:p>
            <w:r>
              <w:t>AC-12</w:t>
            </w:r>
          </w:p>
        </w:tc>
        <w:tc>
          <w:tcPr>
            <w:tcW w:type="dxa" w:w="8424"/>
            <w:vAlign w:val="center"/>
            <w:shd w:fill="FFFFFF"/>
          </w:tcPr>
          <w:p>
            <w:r>
              <w:t>Given the pilot launch checklist, when any required age-assurance review, moderator backup/coverage, privacy approval, public-venue validation, or incident-response item is unsigned, then production registration remains disabled.</w:t>
            </w:r>
          </w:p>
        </w:tc>
      </w:tr>
    </w:tbl>
    <w:p>
      <w:pPr>
        <w:widowControl/>
        <w:spacing w:after="0"/>
      </w:pPr>
    </w:p>
    <w:p>
      <w:pPr>
        <w:pStyle w:val="Heading2"/>
        <w:keepNext/>
        <w:widowControl/>
      </w:pPr>
      <w:r>
        <w:t>8.2 Release gates</w:t>
      </w:r>
    </w:p>
    <w:p>
      <w:pPr>
        <w:pStyle w:val="ListBullet"/>
        <w:widowControl/>
        <w:spacing w:after="40"/>
      </w:pPr>
      <w:r>
        <w:t>The initial launch map uses only reviewed, publicly accessible meetup places. Restricted venues are excluded from the initial pilot. University outreach, branding, and integrations are optional and require permission if used.</w:t>
      </w:r>
    </w:p>
    <w:p>
      <w:pPr>
        <w:pStyle w:val="ListBullet"/>
        <w:widowControl/>
        <w:spacing w:after="40"/>
      </w:pPr>
      <w:r>
        <w:t>Approved controls for the 18+ rule, account security/recovery, privacy review, data location, retention, and deletion workflows are approved.</w:t>
      </w:r>
    </w:p>
    <w:p>
      <w:pPr>
        <w:pStyle w:val="ListBullet"/>
        <w:widowControl/>
        <w:spacing w:after="40"/>
      </w:pPr>
      <w:r>
        <w:t>Moderator staffing, report response targets, escalation route, pause control, community standards, and emergency limitation are published and tested.</w:t>
      </w:r>
    </w:p>
    <w:p>
      <w:pPr>
        <w:pStyle w:val="ListBullet"/>
        <w:widowControl/>
        <w:spacing w:after="40"/>
      </w:pPr>
      <w:r>
        <w:t>Role/authorization checks, leaderboard privacy, location behavior, evidence privacy, idempotent awards, backup/restore, and mobile accessibility have been reviewed.</w:t>
      </w:r>
    </w:p>
    <w:p>
      <w:pPr>
        <w:pStyle w:val="ListBullet"/>
        <w:widowControl/>
        <w:spacing w:after="40"/>
      </w:pPr>
      <w:r>
        <w:t>Pilot size, support hours, success metrics, and expansion/stop criteria are documented.</w:t>
      </w:r>
    </w:p>
    <w:p>
      <w:pPr>
        <w:widowControl/>
      </w:pPr>
      <w:r>
        <w:br w:type="page"/>
      </w:r>
    </w:p>
    <w:p>
      <w:pPr>
        <w:pStyle w:val="Heading1"/>
        <w:keepNext/>
        <w:widowControl/>
      </w:pPr>
      <w:r>
        <w:t>9. Analytics and product success</w:t>
      </w:r>
    </w:p>
    <w:p>
      <w:pPr>
        <w:widowControl/>
      </w:pPr>
      <w:r>
        <w:t>Analytics shall measure whether account holders form useful connections</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592"/>
            <w:vAlign w:val="center"/>
            <w:shd w:fill="16263D"/>
          </w:tcPr>
          <w:p>
            <w:r>
              <w:t>METRIC</w:t>
            </w:r>
          </w:p>
        </w:tc>
        <w:tc>
          <w:tcPr>
            <w:tcW w:type="dxa" w:w="6768"/>
            <w:vAlign w:val="center"/>
            <w:shd w:fill="16263D"/>
          </w:tcPr>
          <w:p>
            <w:r>
              <w:t>DEFINITION / USE</w:t>
            </w:r>
          </w:p>
        </w:tc>
      </w:tr>
      <w:tr>
        <w:tc>
          <w:tcPr>
            <w:tcW w:type="dxa" w:w="2592"/>
            <w:vAlign w:val="center"/>
            <w:shd w:fill="F2F5F8"/>
          </w:tcPr>
          <w:p>
            <w:r>
              <w:t>Weekly completed connection quests</w:t>
            </w:r>
          </w:p>
        </w:tc>
        <w:tc>
          <w:tcPr>
            <w:tcW w:type="dxa" w:w="6768"/>
            <w:vAlign w:val="center"/>
            <w:shd w:fill="F2F5F8"/>
          </w:tcPr>
          <w:p>
            <w:r>
              <w:t>Completed quests with at least two distinct account holders; report student participation as a core audience segment.</w:t>
            </w:r>
          </w:p>
        </w:tc>
      </w:tr>
      <w:tr>
        <w:tc>
          <w:tcPr>
            <w:tcW w:type="dxa" w:w="2592"/>
            <w:vAlign w:val="center"/>
            <w:shd w:fill="FFFFFF"/>
          </w:tcPr>
          <w:p>
            <w:r>
              <w:t>Activation</w:t>
            </w:r>
          </w:p>
        </w:tc>
        <w:tc>
          <w:tcPr>
            <w:tcW w:type="dxa" w:w="6768"/>
            <w:vAlign w:val="center"/>
            <w:shd w:fill="FFFFFF"/>
          </w:tcPr>
          <w:p>
            <w:r>
              <w:t>New account holders who view, post, or request a quest within seven days of creating an account.</w:t>
            </w:r>
          </w:p>
        </w:tc>
      </w:tr>
      <w:tr>
        <w:tc>
          <w:tcPr>
            <w:tcW w:type="dxa" w:w="2592"/>
            <w:vAlign w:val="center"/>
            <w:shd w:fill="F2F5F8"/>
          </w:tcPr>
          <w:p>
            <w:r>
              <w:t>Request-to-accept rate</w:t>
            </w:r>
          </w:p>
        </w:tc>
        <w:tc>
          <w:tcPr>
            <w:tcW w:type="dxa" w:w="6768"/>
            <w:vAlign w:val="center"/>
            <w:shd w:fill="F2F5F8"/>
          </w:tcPr>
          <w:p>
            <w:r>
              <w:t>Accepted requests divided by eligible join requests, segmented by quest type and time.</w:t>
            </w:r>
          </w:p>
        </w:tc>
      </w:tr>
      <w:tr>
        <w:tc>
          <w:tcPr>
            <w:tcW w:type="dxa" w:w="2592"/>
            <w:vAlign w:val="center"/>
            <w:shd w:fill="FFFFFF"/>
          </w:tcPr>
          <w:p>
            <w:r>
              <w:t>Completion rate</w:t>
            </w:r>
          </w:p>
        </w:tc>
        <w:tc>
          <w:tcPr>
            <w:tcW w:type="dxa" w:w="6768"/>
            <w:vAlign w:val="center"/>
            <w:shd w:fill="FFFFFF"/>
          </w:tcPr>
          <w:p>
            <w:r>
              <w:t>Completed quests divided by quests with accepted participants, with cancellation and dispute reasons reviewed.</w:t>
            </w:r>
          </w:p>
        </w:tc>
      </w:tr>
      <w:tr>
        <w:tc>
          <w:tcPr>
            <w:tcW w:type="dxa" w:w="2592"/>
            <w:vAlign w:val="center"/>
            <w:shd w:fill="F2F5F8"/>
          </w:tcPr>
          <w:p>
            <w:r>
              <w:t>Time to first connection</w:t>
            </w:r>
          </w:p>
        </w:tc>
        <w:tc>
          <w:tcPr>
            <w:tcW w:type="dxa" w:w="6768"/>
            <w:vAlign w:val="center"/>
            <w:shd w:fill="F2F5F8"/>
          </w:tcPr>
          <w:p>
            <w:r>
              <w:t>Time from account creation to a first accepted and completed quest.</w:t>
            </w:r>
          </w:p>
        </w:tc>
      </w:tr>
      <w:tr>
        <w:tc>
          <w:tcPr>
            <w:tcW w:type="dxa" w:w="2592"/>
            <w:vAlign w:val="center"/>
            <w:shd w:fill="FFFFFF"/>
          </w:tcPr>
          <w:p>
            <w:r>
              <w:t>Repeat participation</w:t>
            </w:r>
          </w:p>
        </w:tc>
        <w:tc>
          <w:tcPr>
            <w:tcW w:type="dxa" w:w="6768"/>
            <w:vAlign w:val="center"/>
            <w:shd w:fill="FFFFFF"/>
          </w:tcPr>
          <w:p>
            <w:r>
              <w:t>Account holders completing another quest in a later week or season; report student and non-student cohorts separately where feasible.</w:t>
            </w:r>
          </w:p>
        </w:tc>
      </w:tr>
      <w:tr>
        <w:tc>
          <w:tcPr>
            <w:tcW w:type="dxa" w:w="2592"/>
            <w:vAlign w:val="center"/>
            <w:shd w:fill="F2F5F8"/>
          </w:tcPr>
          <w:p>
            <w:r>
              <w:t>Safety performance</w:t>
            </w:r>
          </w:p>
        </w:tc>
        <w:tc>
          <w:tcPr>
            <w:tcW w:type="dxa" w:w="6768"/>
            <w:vAlign w:val="center"/>
            <w:shd w:fill="F2F5F8"/>
          </w:tcPr>
          <w:p>
            <w:r>
              <w:t>Reports per 1,000 active quests, severity, acknowledgement/resolution time, and repeat reports.</w:t>
            </w:r>
          </w:p>
        </w:tc>
      </w:tr>
      <w:tr>
        <w:tc>
          <w:tcPr>
            <w:tcW w:type="dxa" w:w="2592"/>
            <w:vAlign w:val="center"/>
            <w:shd w:fill="FFFFFF"/>
          </w:tcPr>
          <w:p>
            <w:r>
              <w:t>Reliability</w:t>
            </w:r>
          </w:p>
        </w:tc>
        <w:tc>
          <w:tcPr>
            <w:tcW w:type="dxa" w:w="6768"/>
            <w:vAlign w:val="center"/>
            <w:shd w:fill="FFFFFF"/>
          </w:tcPr>
          <w:p>
            <w:r>
              <w:t>Search latency, chat delivery, upload failure, notification delivery, availability, and error rate.</w:t>
            </w:r>
          </w:p>
        </w:tc>
      </w:tr>
    </w:tbl>
    <w:p>
      <w:pPr>
        <w:widowControl/>
        <w:spacing w:after="0"/>
      </w:pPr>
    </w:p>
    <w:p>
      <w:pPr>
        <w:pStyle w:val="Heading1"/>
        <w:keepNext/>
        <w:widowControl/>
      </w:pPr>
      <w:r>
        <w:t>10. Risks and mitigations</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448"/>
            <w:vAlign w:val="center"/>
            <w:shd w:fill="16263D"/>
          </w:tcPr>
          <w:p>
            <w:r>
              <w:t>RISK</w:t>
            </w:r>
          </w:p>
        </w:tc>
        <w:tc>
          <w:tcPr>
            <w:tcW w:type="dxa" w:w="6912"/>
            <w:vAlign w:val="center"/>
            <w:shd w:fill="16263D"/>
          </w:tcPr>
          <w:p>
            <w:r>
              <w:t>REQUIREMENT / MITIGATION</w:t>
            </w:r>
          </w:p>
        </w:tc>
      </w:tr>
      <w:tr>
        <w:tc>
          <w:tcPr>
            <w:tcW w:type="dxa" w:w="2448"/>
            <w:vAlign w:val="center"/>
            <w:shd w:fill="F2F5F8"/>
          </w:tcPr>
          <w:p>
            <w:r>
              <w:t>Low initial activity</w:t>
            </w:r>
          </w:p>
        </w:tc>
        <w:tc>
          <w:tcPr>
            <w:tcW w:type="dxa" w:w="6912"/>
            <w:vAlign w:val="center"/>
            <w:shd w:fill="F2F5F8"/>
          </w:tcPr>
          <w:p>
            <w:r>
              <w:t>Limit the pilot cohort, recruit through student groups and other local channels, provide upcoming quest browsing, and measure first-quest conversion.</w:t>
            </w:r>
          </w:p>
        </w:tc>
      </w:tr>
      <w:tr>
        <w:tc>
          <w:tcPr>
            <w:tcW w:type="dxa" w:w="2448"/>
            <w:vAlign w:val="center"/>
            <w:shd w:fill="FFFFFF"/>
          </w:tcPr>
          <w:p>
            <w:r>
              <w:t>Inauthentic or abusive accounts</w:t>
            </w:r>
          </w:p>
        </w:tc>
        <w:tc>
          <w:tcPr>
            <w:tcW w:type="dxa" w:w="6912"/>
            <w:vAlign w:val="center"/>
            <w:shd w:fill="FFFFFF"/>
          </w:tcPr>
          <w:p>
            <w:r>
              <w:t>Account controls, rate limits, report/block, moderation coverage, and clear pause criteria; assess signup abuse during pilot.</w:t>
            </w:r>
          </w:p>
        </w:tc>
      </w:tr>
      <w:tr>
        <w:tc>
          <w:tcPr>
            <w:tcW w:type="dxa" w:w="2448"/>
            <w:vAlign w:val="center"/>
            <w:shd w:fill="F2F5F8"/>
          </w:tcPr>
          <w:p>
            <w:r>
              <w:t>Unsafe or unsuitable venue</w:t>
            </w:r>
          </w:p>
        </w:tc>
        <w:tc>
          <w:tcPr>
            <w:tcW w:type="dxa" w:w="6912"/>
            <w:vAlign w:val="center"/>
            <w:shd w:fill="F2F5F8"/>
          </w:tcPr>
          <w:p>
            <w:r>
              <w:t>Use reviewed map pins, public-place guidance, venue access checks, quest reporting, and operational pause controls.</w:t>
            </w:r>
          </w:p>
        </w:tc>
      </w:tr>
      <w:tr>
        <w:tc>
          <w:tcPr>
            <w:tcW w:type="dxa" w:w="2448"/>
            <w:vAlign w:val="center"/>
            <w:shd w:fill="FFFFFF"/>
          </w:tcPr>
          <w:p>
            <w:r>
              <w:t>Harassment or unsafe meetup</w:t>
            </w:r>
          </w:p>
        </w:tc>
        <w:tc>
          <w:tcPr>
            <w:tcW w:type="dxa" w:w="6912"/>
            <w:vAlign w:val="center"/>
            <w:shd w:fill="FFFFFF"/>
          </w:tcPr>
          <w:p>
            <w:r>
              <w:t>Enforcement of the 18+ rule, host acceptance, no open DMs, block/report, moderation coverage, and public meetup reminders.</w:t>
            </w:r>
          </w:p>
        </w:tc>
      </w:tr>
      <w:tr>
        <w:tc>
          <w:tcPr>
            <w:tcW w:type="dxa" w:w="2448"/>
            <w:vAlign w:val="center"/>
            <w:shd w:fill="F2F5F8"/>
          </w:tcPr>
          <w:p>
            <w:r>
              <w:t>Photo/privacy harm</w:t>
            </w:r>
          </w:p>
        </w:tc>
        <w:tc>
          <w:tcPr>
            <w:tcW w:type="dxa" w:w="6912"/>
            <w:vAlign w:val="center"/>
            <w:shd w:fill="F2F5F8"/>
          </w:tcPr>
          <w:p>
            <w:r>
              <w:t>Private evidence, consent, metadata stripping, retention controls, and explicit recap sharing.</w:t>
            </w:r>
          </w:p>
        </w:tc>
      </w:tr>
      <w:tr>
        <w:tc>
          <w:tcPr>
            <w:tcW w:type="dxa" w:w="2448"/>
            <w:vAlign w:val="center"/>
            <w:shd w:fill="FFFFFF"/>
          </w:tcPr>
          <w:p>
            <w:r>
              <w:t>Point manipulation</w:t>
            </w:r>
          </w:p>
        </w:tc>
        <w:tc>
          <w:tcPr>
            <w:tcW w:type="dxa" w:w="6912"/>
            <w:vAlign w:val="center"/>
            <w:shd w:fill="FFFFFF"/>
          </w:tcPr>
          <w:p>
            <w:r>
              <w:t>Immutable ledger, idempotency, caps, anomaly review, dispute process, and seasonal reset.</w:t>
            </w:r>
          </w:p>
        </w:tc>
      </w:tr>
      <w:tr>
        <w:tc>
          <w:tcPr>
            <w:tcW w:type="dxa" w:w="2448"/>
            <w:vAlign w:val="center"/>
            <w:shd w:fill="F2F5F8"/>
          </w:tcPr>
          <w:p>
            <w:r>
              <w:t>Institutional misrepresentation</w:t>
            </w:r>
          </w:p>
        </w:tc>
        <w:tc>
          <w:tcPr>
            <w:tcW w:type="dxa" w:w="6912"/>
            <w:vAlign w:val="center"/>
            <w:shd w:fill="F2F5F8"/>
          </w:tcPr>
          <w:p>
            <w:r>
              <w:t>No official branding, integrations, or endorsement claims without written approval.</w:t>
            </w:r>
          </w:p>
        </w:tc>
      </w:tr>
      <w:tr>
        <w:tc>
          <w:tcPr>
            <w:tcW w:type="dxa" w:w="2448"/>
            <w:vAlign w:val="center"/>
            <w:shd w:fill="FFFFFF"/>
          </w:tcPr>
          <w:p>
            <w:r>
              <w:t>Moderation capacity exceeded</w:t>
            </w:r>
          </w:p>
        </w:tc>
        <w:tc>
          <w:tcPr>
            <w:tcW w:type="dxa" w:w="6912"/>
            <w:vAlign w:val="center"/>
            <w:shd w:fill="FFFFFF"/>
          </w:tcPr>
          <w:p>
            <w:r>
              <w:t>Bound the cohort, monitor queue age/severity, define stop thresholds, and disable new posts when coverage is unavailable.</w:t>
            </w:r>
          </w:p>
        </w:tc>
      </w:tr>
    </w:tbl>
    <w:p>
      <w:pPr>
        <w:widowControl/>
        <w:spacing w:after="0"/>
      </w:pPr>
    </w:p>
    <w:p>
      <w:pPr>
        <w:pStyle w:val="Heading1"/>
        <w:keepNext/>
        <w:widowControl/>
      </w:pPr>
      <w:r>
        <w:t>11. Open decisions requiring owner sign-off</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736"/>
            <w:vAlign w:val="center"/>
            <w:shd w:fill="16263D"/>
          </w:tcPr>
          <w:p>
            <w:r>
              <w:t>DECISION</w:t>
            </w:r>
          </w:p>
        </w:tc>
        <w:tc>
          <w:tcPr>
            <w:tcW w:type="dxa" w:w="6624"/>
            <w:vAlign w:val="center"/>
            <w:shd w:fill="16263D"/>
          </w:tcPr>
          <w:p>
            <w:r>
              <w:t>OWNER / EVIDENCE NEEDED</w:t>
            </w:r>
          </w:p>
        </w:tc>
      </w:tr>
      <w:tr>
        <w:tc>
          <w:tcPr>
            <w:tcW w:type="dxa" w:w="2736"/>
            <w:vAlign w:val="center"/>
            <w:shd w:fill="F2F5F8"/>
          </w:tcPr>
          <w:p>
            <w:r>
              <w:t>20-account four-week pilot and 18+ age assurance</w:t>
            </w:r>
          </w:p>
        </w:tc>
        <w:tc>
          <w:tcPr>
            <w:tcW w:type="dxa" w:w="6624"/>
            <w:vAlign w:val="center"/>
            <w:shd w:fill="F2F5F8"/>
          </w:tcPr>
          <w:p>
            <w:r>
              <w:t>Product owner + engineering + qualified UAE privacy/legal reviewer; record the interim 18+ self-declaration approach and determine through platform classification and legal review whether additional age-assurance controls are required, with data minimization.</w:t>
            </w:r>
          </w:p>
        </w:tc>
      </w:tr>
      <w:tr>
        <w:tc>
          <w:tcPr>
            <w:tcW w:type="dxa" w:w="2736"/>
            <w:vAlign w:val="center"/>
            <w:shd w:fill="FFFFFF"/>
          </w:tcPr>
          <w:p>
            <w:r>
              <w:t>Account access and 18+ enforcement</w:t>
            </w:r>
          </w:p>
        </w:tc>
        <w:tc>
          <w:tcPr>
            <w:tcW w:type="dxa" w:w="6624"/>
            <w:vAlign w:val="center"/>
            <w:shd w:fill="FFFFFF"/>
          </w:tcPr>
          <w:p>
            <w:r>
              <w:t>Product owner + engineering + qualified UAE privacy/legal reviewer; configure both sign-in methods and the interim 18+ self-declaration, determine whether it meets applicable UAE requirements or additional checks are required before production, configure account recovery, and ensure no student-status gate is applied to general access.</w:t>
            </w:r>
          </w:p>
        </w:tc>
      </w:tr>
      <w:tr>
        <w:tc>
          <w:tcPr>
            <w:tcW w:type="dxa" w:w="2736"/>
            <w:vAlign w:val="center"/>
            <w:shd w:fill="F2F5F8"/>
          </w:tcPr>
          <w:p>
            <w:r>
              <w:t>Permission and positioning</w:t>
            </w:r>
          </w:p>
        </w:tc>
        <w:tc>
          <w:tcPr>
            <w:tcW w:type="dxa" w:w="6624"/>
            <w:vAlign w:val="center"/>
            <w:shd w:fill="F2F5F8"/>
          </w:tcPr>
          <w:p>
            <w:r>
              <w:t>Product owner + appropriate university contact; clarify independent pilot, outreach, public meetup places, name/marks, and any endorsement language.</w:t>
            </w:r>
          </w:p>
        </w:tc>
      </w:tr>
      <w:tr>
        <w:tc>
          <w:tcPr>
            <w:tcW w:type="dxa" w:w="2736"/>
            <w:vAlign w:val="center"/>
            <w:shd w:fill="FFFFFF"/>
          </w:tcPr>
          <w:p>
            <w:r>
              <w:t>Map places and allowed activities</w:t>
            </w:r>
          </w:p>
        </w:tc>
        <w:tc>
          <w:tcPr>
            <w:tcW w:type="dxa" w:w="6624"/>
            <w:vAlign w:val="center"/>
            <w:shd w:fill="FFFFFF"/>
          </w:tcPr>
          <w:p>
            <w:r>
              <w:t>For Dubai Academic City, confirm the exact operating boundary and a list of publicly accessible meetup places, including hours, safety, accessibility, and outdoor options. Exclude restricted or institution-controlled venues from the initial pilot.</w:t>
            </w:r>
          </w:p>
        </w:tc>
      </w:tr>
      <w:tr>
        <w:tc>
          <w:tcPr>
            <w:tcW w:type="dxa" w:w="2736"/>
            <w:vAlign w:val="center"/>
            <w:shd w:fill="F2F5F8"/>
          </w:tcPr>
          <w:p>
            <w:r>
              <w:t>Moderation coverage and escalation</w:t>
            </w:r>
          </w:p>
        </w:tc>
        <w:tc>
          <w:tcPr>
            <w:tcW w:type="dxa" w:w="6624"/>
            <w:vAlign w:val="center"/>
            <w:shd w:fill="F2F5F8"/>
          </w:tcPr>
          <w:p>
            <w:r>
              <w:t>Named operator; support hours, response targets, urgent categories, escalation contacts, and pause thresholds.</w:t>
            </w:r>
          </w:p>
        </w:tc>
      </w:tr>
      <w:tr>
        <w:tc>
          <w:tcPr>
            <w:tcW w:type="dxa" w:w="2736"/>
            <w:vAlign w:val="center"/>
            <w:shd w:fill="FFFFFF"/>
          </w:tcPr>
          <w:p>
            <w:r>
              <w:t>Privacy and hosting</w:t>
            </w:r>
          </w:p>
        </w:tc>
        <w:tc>
          <w:tcPr>
            <w:tcW w:type="dxa" w:w="6624"/>
            <w:vAlign w:val="center"/>
            <w:shd w:fill="FFFFFF"/>
          </w:tcPr>
          <w:p>
            <w:r>
              <w:t>Qualified privacy/legal stakeholders; data inventory, lawful basis, processors, hosting region, retention, deletion, and cross-border transfers.</w:t>
            </w:r>
          </w:p>
        </w:tc>
      </w:tr>
      <w:tr>
        <w:tc>
          <w:tcPr>
            <w:tcW w:type="dxa" w:w="2736"/>
            <w:vAlign w:val="center"/>
            <w:shd w:fill="F2F5F8"/>
          </w:tcPr>
          <w:p>
            <w:r>
              <w:t>Points and proof policy</w:t>
            </w:r>
          </w:p>
        </w:tc>
        <w:tc>
          <w:tcPr>
            <w:tcW w:type="dxa" w:w="6624"/>
            <w:vAlign w:val="center"/>
            <w:shd w:fill="F2F5F8"/>
          </w:tcPr>
          <w:p>
            <w:r>
              <w:t>Product owner; completion quorum, dispute window, proof methods, and eligibility for awards. CP2 has accepted four-week seasons, award values and cap, reasoned moderator adjustments, and opt-in top-10 presentation.</w:t>
            </w:r>
          </w:p>
        </w:tc>
      </w:tr>
      <w:tr>
        <w:tc>
          <w:tcPr>
            <w:tcW w:type="dxa" w:w="2736"/>
            <w:vAlign w:val="center"/>
            <w:shd w:fill="FFFFFF"/>
          </w:tcPr>
          <w:p>
            <w:r>
              <w:t>Arabic localization</w:t>
            </w:r>
          </w:p>
        </w:tc>
        <w:tc>
          <w:tcPr>
            <w:tcW w:type="dxa" w:w="6624"/>
            <w:vAlign w:val="center"/>
            <w:shd w:fill="FFFFFF"/>
          </w:tcPr>
          <w:p>
            <w:r>
              <w:t>Product owner and student feedback; decide language demand, right-to-left interface requirements, and translation review.</w:t>
            </w:r>
          </w:p>
        </w:tc>
      </w:tr>
      <w:tr>
        <w:tc>
          <w:tcPr>
            <w:tcW w:type="dxa" w:w="4997"/>
          </w:tcPr>
          <w:p>
            <w:r>
              <w:t>Account authentication</w:t>
            </w:r>
          </w:p>
        </w:tc>
        <w:tc>
          <w:tcPr>
            <w:tcW w:type="dxa" w:w="4997"/>
          </w:tcPr>
          <w:p>
            <w:r>
              <w:t>Google sign-in or email/password are selected account-access methods; choose the authentication service and define confirmation, recovery, account linking, and duplicate-account handling.</w:t>
            </w:r>
          </w:p>
        </w:tc>
      </w:tr>
    </w:tbl>
    <w:p>
      <w:pPr>
        <w:widowControl/>
        <w:spacing w:after="0"/>
      </w:pPr>
    </w:p>
    <w:p>
      <w:pPr>
        <w:pStyle w:val="Heading1"/>
        <w:keepNext/>
        <w:widowControl/>
      </w:pPr>
      <w:r>
        <w:t>12. Glossary</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376"/>
            <w:vAlign w:val="center"/>
            <w:shd w:fill="16263D"/>
          </w:tcPr>
          <w:p>
            <w:r>
              <w:t>TERM</w:t>
            </w:r>
          </w:p>
        </w:tc>
        <w:tc>
          <w:tcPr>
            <w:tcW w:type="dxa" w:w="6984"/>
            <w:vAlign w:val="center"/>
            <w:shd w:fill="16263D"/>
          </w:tcPr>
          <w:p>
            <w:r>
              <w:t>MEANING</w:t>
            </w:r>
          </w:p>
        </w:tc>
      </w:tr>
      <w:tr>
        <w:tc>
          <w:tcPr>
            <w:tcW w:type="dxa" w:w="2376"/>
            <w:vAlign w:val="center"/>
            <w:shd w:fill="F2F5F8"/>
          </w:tcPr>
          <w:p>
            <w:r>
              <w:t>Activity quest</w:t>
            </w:r>
          </w:p>
        </w:tc>
        <w:tc>
          <w:tcPr>
            <w:tcW w:type="dxa" w:w="6984"/>
            <w:vAlign w:val="center"/>
            <w:shd w:fill="F2F5F8"/>
          </w:tcPr>
          <w:p>
            <w:r>
              <w:t>A social plan that one or more account holders can join.</w:t>
            </w:r>
          </w:p>
        </w:tc>
      </w:tr>
      <w:tr>
        <w:tc>
          <w:tcPr>
            <w:tcW w:type="dxa" w:w="2376"/>
            <w:vAlign w:val="center"/>
            <w:shd w:fill="FFFFFF"/>
          </w:tcPr>
          <w:p>
            <w:r>
              <w:t>Favor quest</w:t>
            </w:r>
          </w:p>
        </w:tc>
        <w:tc>
          <w:tcPr>
            <w:tcW w:type="dxa" w:w="6984"/>
            <w:vAlign w:val="center"/>
            <w:shd w:fill="FFFFFF"/>
          </w:tcPr>
          <w:p>
            <w:r>
              <w:t>A small, bounded request for practical help that complies with prohibited-task rules.</w:t>
            </w:r>
          </w:p>
        </w:tc>
      </w:tr>
      <w:tr>
        <w:tc>
          <w:tcPr>
            <w:tcW w:type="dxa" w:w="2376"/>
            <w:vAlign w:val="center"/>
            <w:shd w:fill="F2F5F8"/>
          </w:tcPr>
          <w:p>
            <w:r>
              <w:t>Host</w:t>
            </w:r>
          </w:p>
        </w:tc>
        <w:tc>
          <w:tcPr>
            <w:tcW w:type="dxa" w:w="6984"/>
            <w:vAlign w:val="center"/>
            <w:shd w:fill="F2F5F8"/>
          </w:tcPr>
          <w:p>
            <w:r>
              <w:t>The account holder who publishes a quest and reviews join requests.</w:t>
            </w:r>
          </w:p>
        </w:tc>
      </w:tr>
      <w:tr>
        <w:tc>
          <w:tcPr>
            <w:tcW w:type="dxa" w:w="2376"/>
            <w:vAlign w:val="center"/>
            <w:shd w:fill="FFFFFF"/>
          </w:tcPr>
          <w:p>
            <w:r>
              <w:t>Participant</w:t>
            </w:r>
          </w:p>
        </w:tc>
        <w:tc>
          <w:tcPr>
            <w:tcW w:type="dxa" w:w="6984"/>
            <w:vAlign w:val="center"/>
            <w:shd w:fill="FFFFFF"/>
          </w:tcPr>
          <w:p>
            <w:r>
              <w:t>An account holder accepted by the host into a quest.</w:t>
            </w:r>
          </w:p>
        </w:tc>
      </w:tr>
      <w:tr>
        <w:tc>
          <w:tcPr>
            <w:tcW w:type="dxa" w:w="2376"/>
            <w:vAlign w:val="center"/>
            <w:shd w:fill="F2F5F8"/>
          </w:tcPr>
          <w:p>
            <w:r>
              <w:t>Proof / evidence</w:t>
            </w:r>
          </w:p>
        </w:tc>
        <w:tc>
          <w:tcPr>
            <w:tcW w:type="dxa" w:w="6984"/>
            <w:vAlign w:val="center"/>
            <w:shd w:fill="F2F5F8"/>
          </w:tcPr>
          <w:p>
            <w:r>
              <w:t>The selected signal used to confirm completion; may be confirmation, photo, or another approved method.</w:t>
            </w:r>
          </w:p>
        </w:tc>
      </w:tr>
      <w:tr>
        <w:tc>
          <w:tcPr>
            <w:tcW w:type="dxa" w:w="2376"/>
            <w:vAlign w:val="center"/>
            <w:shd w:fill="FFFFFF"/>
          </w:tcPr>
          <w:p>
            <w:r>
              <w:t>Quest room</w:t>
            </w:r>
          </w:p>
        </w:tc>
        <w:tc>
          <w:tcPr>
            <w:tcW w:type="dxa" w:w="6984"/>
            <w:vAlign w:val="center"/>
            <w:shd w:fill="FFFFFF"/>
          </w:tcPr>
          <w:p>
            <w:r>
              <w:t>Private, quest-scoped space for accepted participants to coordinate.</w:t>
            </w:r>
          </w:p>
        </w:tc>
      </w:tr>
      <w:tr>
        <w:tc>
          <w:tcPr>
            <w:tcW w:type="dxa" w:w="2376"/>
            <w:vAlign w:val="center"/>
            <w:shd w:fill="F2F5F8"/>
          </w:tcPr>
          <w:p>
            <w:r>
              <w:t>Side Quest points</w:t>
            </w:r>
          </w:p>
        </w:tc>
        <w:tc>
          <w:tcPr>
            <w:tcW w:type="dxa" w:w="6984"/>
            <w:vAlign w:val="center"/>
            <w:shd w:fill="F2F5F8"/>
          </w:tcPr>
          <w:p>
            <w:r>
              <w:t>Non-monetary contribution points recorded in the point ledger.</w:t>
            </w:r>
          </w:p>
        </w:tc>
      </w:tr>
      <w:tr>
        <w:tc>
          <w:tcPr>
            <w:tcW w:type="dxa" w:w="2376"/>
            <w:vAlign w:val="center"/>
            <w:shd w:fill="FFFFFF"/>
          </w:tcPr>
          <w:p>
            <w:r>
              <w:t>UoB Dubai / UoBD</w:t>
            </w:r>
          </w:p>
        </w:tc>
        <w:tc>
          <w:tcPr>
            <w:tcW w:type="dxa" w:w="6984"/>
            <w:vAlign w:val="center"/>
            <w:shd w:fill="FFFFFF"/>
          </w:tcPr>
          <w:p>
            <w:r>
              <w:t>Any institution or student group may be an optional community; none defines platform eligibility.</w:t>
            </w:r>
          </w:p>
        </w:tc>
      </w:tr>
    </w:tbl>
    <w:p>
      <w:pPr>
        <w:widowControl/>
        <w:spacing w:after="0"/>
      </w:pPr>
    </w:p>
    <w:p>
      <w:pPr>
        <w:pStyle w:val="Heading1"/>
        <w:keepNext/>
        <w:widowControl/>
      </w:pPr>
      <w:r>
        <w:t>13. Reference sources</w:t>
      </w:r>
    </w:p>
    <w:p>
      <w:pPr>
        <w:widowControl/>
      </w:pPr>
      <w:r>
        <w:t>Earlier university-specific research was context only and granted no permission to operate, use institutional marks, access student data, or integrate with university systems. The independent product direction is not tied to a particular institution.</w:t>
      </w:r>
    </w:p>
    <w:p>
      <w:pPr>
        <w:pStyle w:val="ListBullet"/>
        <w:widowControl/>
        <w:spacing w:after="40"/>
      </w:pPr>
      <w:r>
        <w:t>Optional venue research | Confirm public access and suitability for any selected launch area.</w:t>
      </w:r>
    </w:p>
    <w:p>
      <w:pPr>
        <w:pStyle w:val="ListBullet"/>
        <w:widowControl/>
        <w:spacing w:after="40"/>
      </w:pPr>
      <w:r/>
    </w:p>
    <w:p>
      <w:pPr>
        <w:pStyle w:val="ListBullet"/>
        <w:widowControl/>
        <w:spacing w:after="40"/>
      </w:pPr>
      <w:r/>
    </w:p>
    <w:p>
      <w:pPr>
        <w:pStyle w:val="ListBullet"/>
        <w:widowControl/>
        <w:spacing w:after="40"/>
      </w:pPr>
      <w:r/>
    </w:p>
    <w:sectPr w:rsidR="00FC693F" w:rsidRPr="0006063C" w:rsidSect="00034616">
      <w:headerReference w:type="default" r:id="rId9"/>
      <w:footerReference w:type="default" r:id="rId10"/>
      <w:pgSz w:w="12240" w:h="15840"/>
      <w:pgMar w:top="950"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17184"/>
        <w:sz w:val="16"/>
      </w:rPr>
      <w:t>SIDE QUEST  •  UNIVERSITY OF BIRMINGHAM DUBAI PILOT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67C80"/>
        <w:sz w:val="16"/>
      </w:rPr>
      <w:t>SIDE QUEST   /   SOFTWARE REQUIREMENTS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color w:val="26344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6263D"/>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167C80"/>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w:hAnsi="Aptos"/>
      <w:b/>
      <w:bCs/>
      <w:color w:val="16263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Aptos Display" w:hAnsi="Aptos Display"/>
      <w:b/>
      <w:color w:val="16263D"/>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Side Quest Software Requirements Document</dc:title>
  <dc:subject>Pilot software requirements for University of Birmingham Dubai | Independent student platform across institutions</dc:subject>
  <dc:creator>Side Quest Product Planning</dc:creator>
  <cp:keywords/>
  <dc:description>generated by python-docx</dc:description>
  <cp:lastModifiedBy/>
  <cp:revision>1</cp:revision>
  <dcterms:created xsi:type="dcterms:W3CDTF">2013-12-23T23:15:00Z</dcterms:created>
  <dcterms:modified xsi:type="dcterms:W3CDTF">2013-12-23T23:15:00Z</dcterms:modified>
  <cp:category/>
</cp:coreProperties>
</file>