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B45309"/>
          <w:sz w:val="44"/>
        </w:rPr>
        <w:t>TÀI LIỆU HỌC TẬP - TÌM HIỂU MÃ NGUỒN (FILE 1)</w:t>
      </w:r>
    </w:p>
    <w:p>
      <w:pPr>
        <w:spacing w:after="360"/>
        <w:jc w:val="center"/>
      </w:pPr>
      <w:r>
        <w:rPr>
          <w:rFonts w:ascii="Arial" w:hAnsi="Arial"/>
          <w:i/>
          <w:color w:val="64748B"/>
          <w:sz w:val="24"/>
        </w:rPr>
        <w:t>Chức Năng Quản Lý Hóa Đơn, Tạo Đơn Hàng POS &amp; Chi Tiết Hóa Đơn</w:t>
      </w:r>
    </w:p>
    <w:p>
      <w:pPr>
        <w:pStyle w:val="Heading1"/>
        <w:spacing w:before="240" w:after="120"/>
      </w:pPr>
      <w:r>
        <w:rPr>
          <w:rFonts w:ascii="Arial" w:hAnsi="Arial"/>
          <w:b/>
          <w:color w:val="D97706"/>
          <w:sz w:val="36"/>
        </w:rPr>
        <w:t>1. Tổng Quan Chức Năng Quản Lý Hóa Đơn &amp; POS</w:t>
      </w:r>
    </w:p>
    <w:p>
      <w:r>
        <w:t>Chức năng Quản lý Hóa đơn &amp; Bán hàng POS bao gồm hai nghiệp vụ chính:</w:t>
      </w:r>
    </w:p>
    <w:p>
      <w:pPr>
        <w:pStyle w:val="ListBullet"/>
      </w:pPr>
      <w:r>
        <w:t>• Giao diện POS Bán Hàng Trực Tiếp: Nhân viên chọn món ăn từ thực đơn, chọn các topping kèm theo, chọn hình thức thanh toán (Tiền mặt / Chuyển khoản) và nhấn 'Thanh Toán &amp; In Hóa Đơn'.</w:t>
      </w:r>
    </w:p>
    <w:p>
      <w:pPr>
        <w:pStyle w:val="ListBullet"/>
      </w:pPr>
      <w:r>
        <w:t>• Xem Chi Tiết Hóa Đơn: Khách hàng hoặc người quản lý có thể mở xem lại từng hóa đơn đã tạo, bao gồm thông tin chi tiết từng món ăn, giá tiền, topping và nhân viên phụ trách.</w:t>
      </w:r>
    </w:p>
    <w:p>
      <w:pPr>
        <w:pStyle w:val="Heading1"/>
        <w:spacing w:before="240" w:after="120"/>
      </w:pPr>
      <w:r>
        <w:rPr>
          <w:rFonts w:ascii="Arial" w:hAnsi="Arial"/>
          <w:b/>
          <w:color w:val="D97706"/>
          <w:sz w:val="36"/>
        </w:rPr>
        <w:t>2. Sơ Đồ Cấu Trúc File &amp; Vị Trí Trong Dự Án</w:t>
      </w:r>
    </w:p>
    <w:tbl>
      <w:tblPr>
        <w:tblW w:type="auto" w:w="0"/>
        <w:jc w:val="center"/>
        <w:tblLook w:firstColumn="1" w:firstRow="1" w:lastColumn="0" w:lastRow="0" w:noHBand="0" w:noVBand="1" w:val="04A0"/>
      </w:tblPr>
      <w:tblGrid>
        <w:gridCol w:w="3216"/>
        <w:gridCol w:w="3216"/>
        <w:gridCol w:w="3216"/>
      </w:tblGrid>
      <w:tr>
        <w:tc>
          <w:tcPr>
            <w:tcW w:type="dxa" w:w="3216"/>
            <w:shd w:fill="E2E8F0"/>
          </w:tcPr>
          <w:p>
            <w:r>
              <w:rPr>
                <w:rFonts w:ascii="Arial" w:hAnsi="Arial"/>
                <w:b/>
              </w:rPr>
              <w:t>Thành Phần (Layer)</w:t>
            </w:r>
          </w:p>
        </w:tc>
        <w:tc>
          <w:tcPr>
            <w:tcW w:type="dxa" w:w="3216"/>
            <w:shd w:fill="E2E8F0"/>
          </w:tcPr>
          <w:p>
            <w:r>
              <w:rPr>
                <w:rFonts w:ascii="Arial" w:hAnsi="Arial"/>
                <w:b/>
              </w:rPr>
              <w:t>Vị Trí Đường Dẫn File (File Path)</w:t>
            </w:r>
          </w:p>
        </w:tc>
        <w:tc>
          <w:tcPr>
            <w:tcW w:type="dxa" w:w="3216"/>
            <w:shd w:fill="E2E8F0"/>
          </w:tcPr>
          <w:p>
            <w:r>
              <w:rPr>
                <w:rFonts w:ascii="Arial" w:hAnsi="Arial"/>
                <w:b/>
              </w:rPr>
              <w:t>Chức Năng Chính</w:t>
            </w:r>
          </w:p>
        </w:tc>
      </w:tr>
      <w:tr>
        <w:tc>
          <w:tcPr>
            <w:tcW w:type="dxa" w:w="3216"/>
            <w:tcMar>
              <w:top w:w="60" w:type="dxa"/>
              <w:bottom w:w="60" w:type="dxa"/>
              <w:left w:w="100" w:type="dxa"/>
              <w:right w:w="100" w:type="dxa"/>
            </w:tcMar>
          </w:tcPr>
          <w:p>
            <w:r>
              <w:t>Giao Diện (JSP)</w:t>
            </w:r>
          </w:p>
        </w:tc>
        <w:tc>
          <w:tcPr>
            <w:tcW w:type="dxa" w:w="3216"/>
            <w:tcMar>
              <w:top w:w="60" w:type="dxa"/>
              <w:bottom w:w="60" w:type="dxa"/>
              <w:left w:w="100" w:type="dxa"/>
              <w:right w:w="100" w:type="dxa"/>
            </w:tcMar>
          </w:tcPr>
          <w:p>
            <w:r>
              <w:t>src/main/webapp/views/banhang/pos.jsp</w:t>
            </w:r>
          </w:p>
        </w:tc>
        <w:tc>
          <w:tcPr>
            <w:tcW w:type="dxa" w:w="3216"/>
            <w:tcMar>
              <w:top w:w="60" w:type="dxa"/>
              <w:bottom w:w="60" w:type="dxa"/>
              <w:left w:w="100" w:type="dxa"/>
              <w:right w:w="100" w:type="dxa"/>
            </w:tcMar>
          </w:tcPr>
          <w:p>
            <w:r>
              <w:t>Màn hình POS bán hàng, giao diện chọn món, chọn topping &amp; tính tiền</w:t>
            </w:r>
          </w:p>
        </w:tc>
      </w:tr>
      <w:tr>
        <w:tc>
          <w:tcPr>
            <w:tcW w:type="dxa" w:w="3216"/>
            <w:tcMar>
              <w:top w:w="60" w:type="dxa"/>
              <w:bottom w:w="60" w:type="dxa"/>
              <w:left w:w="100" w:type="dxa"/>
              <w:right w:w="100" w:type="dxa"/>
            </w:tcMar>
          </w:tcPr>
          <w:p>
            <w:r>
              <w:t>Giao Diện (JSP)</w:t>
            </w:r>
          </w:p>
        </w:tc>
        <w:tc>
          <w:tcPr>
            <w:tcW w:type="dxa" w:w="3216"/>
            <w:tcMar>
              <w:top w:w="60" w:type="dxa"/>
              <w:bottom w:w="60" w:type="dxa"/>
              <w:left w:w="100" w:type="dxa"/>
              <w:right w:w="100" w:type="dxa"/>
            </w:tcMar>
          </w:tcPr>
          <w:p>
            <w:r>
              <w:t>src/main/webapp/views/thongke/invoiceDetail.jsp</w:t>
            </w:r>
          </w:p>
        </w:tc>
        <w:tc>
          <w:tcPr>
            <w:tcW w:type="dxa" w:w="3216"/>
            <w:tcMar>
              <w:top w:w="60" w:type="dxa"/>
              <w:bottom w:w="60" w:type="dxa"/>
              <w:left w:w="100" w:type="dxa"/>
              <w:right w:w="100" w:type="dxa"/>
            </w:tcMar>
          </w:tcPr>
          <w:p>
            <w:r>
              <w:t>Màn hình xem thông tin chi tiết hóa đơn (món ăn, topping, nhân viên)</w:t>
            </w:r>
          </w:p>
        </w:tc>
      </w:tr>
      <w:tr>
        <w:tc>
          <w:tcPr>
            <w:tcW w:type="dxa" w:w="3216"/>
            <w:tcMar>
              <w:top w:w="60" w:type="dxa"/>
              <w:bottom w:w="60" w:type="dxa"/>
              <w:left w:w="100" w:type="dxa"/>
              <w:right w:w="100" w:type="dxa"/>
            </w:tcMar>
          </w:tcPr>
          <w:p>
            <w:r>
              <w:t>Điều Hướng (Servlet)</w:t>
            </w:r>
          </w:p>
        </w:tc>
        <w:tc>
          <w:tcPr>
            <w:tcW w:type="dxa" w:w="3216"/>
            <w:tcMar>
              <w:top w:w="60" w:type="dxa"/>
              <w:bottom w:w="60" w:type="dxa"/>
              <w:left w:w="100" w:type="dxa"/>
              <w:right w:w="100" w:type="dxa"/>
            </w:tcMar>
          </w:tcPr>
          <w:p>
            <w:r>
              <w:t>src/main/java/com/webbanhmi/servlet/BanHangServlet.java</w:t>
            </w:r>
          </w:p>
        </w:tc>
        <w:tc>
          <w:tcPr>
            <w:tcW w:type="dxa" w:w="3216"/>
            <w:tcMar>
              <w:top w:w="60" w:type="dxa"/>
              <w:bottom w:w="60" w:type="dxa"/>
              <w:left w:w="100" w:type="dxa"/>
              <w:right w:w="100" w:type="dxa"/>
            </w:tcMar>
          </w:tcPr>
          <w:p>
            <w:r>
              <w:t>Xử lý nhận danh sách món/topping từ form, tính tổng tiền và gọi DAO tạo đơn hàng</w:t>
            </w:r>
          </w:p>
        </w:tc>
      </w:tr>
      <w:tr>
        <w:tc>
          <w:tcPr>
            <w:tcW w:type="dxa" w:w="3216"/>
            <w:tcMar>
              <w:top w:w="60" w:type="dxa"/>
              <w:bottom w:w="60" w:type="dxa"/>
              <w:left w:w="100" w:type="dxa"/>
              <w:right w:w="100" w:type="dxa"/>
            </w:tcMar>
          </w:tcPr>
          <w:p>
            <w:r>
              <w:t>Điều Hướng (Servlet)</w:t>
            </w:r>
          </w:p>
        </w:tc>
        <w:tc>
          <w:tcPr>
            <w:tcW w:type="dxa" w:w="3216"/>
            <w:tcMar>
              <w:top w:w="60" w:type="dxa"/>
              <w:bottom w:w="60" w:type="dxa"/>
              <w:left w:w="100" w:type="dxa"/>
              <w:right w:w="100" w:type="dxa"/>
            </w:tcMar>
          </w:tcPr>
          <w:p>
            <w:r>
              <w:t>src/main/java/com/webbanhmi/servlet/InvoiceDetailServlet.java</w:t>
            </w:r>
          </w:p>
        </w:tc>
        <w:tc>
          <w:tcPr>
            <w:tcW w:type="dxa" w:w="3216"/>
            <w:tcMar>
              <w:top w:w="60" w:type="dxa"/>
              <w:bottom w:w="60" w:type="dxa"/>
              <w:left w:w="100" w:type="dxa"/>
              <w:right w:w="100" w:type="dxa"/>
            </w:tcMar>
          </w:tcPr>
          <w:p>
            <w:r>
              <w:t>Nhận ID đơn hàng, lấy dữ liệu chi tiết hóa đơn từ CSDL để hiển thị ra invoiceDetail.jsp</w:t>
            </w:r>
          </w:p>
        </w:tc>
      </w:tr>
      <w:tr>
        <w:tc>
          <w:tcPr>
            <w:tcW w:type="dxa" w:w="3216"/>
            <w:tcMar>
              <w:top w:w="60" w:type="dxa"/>
              <w:bottom w:w="60" w:type="dxa"/>
              <w:left w:w="100" w:type="dxa"/>
              <w:right w:w="100" w:type="dxa"/>
            </w:tcMar>
          </w:tcPr>
          <w:p>
            <w:r>
              <w:t>Truy Vấn CSDL (DAO)</w:t>
            </w:r>
          </w:p>
        </w:tc>
        <w:tc>
          <w:tcPr>
            <w:tcW w:type="dxa" w:w="3216"/>
            <w:tcMar>
              <w:top w:w="60" w:type="dxa"/>
              <w:bottom w:w="60" w:type="dxa"/>
              <w:left w:w="100" w:type="dxa"/>
              <w:right w:w="100" w:type="dxa"/>
            </w:tcMar>
          </w:tcPr>
          <w:p>
            <w:r>
              <w:t>src/main/java/com/webbanhmi/dao/DonHangDAO.java</w:t>
            </w:r>
          </w:p>
        </w:tc>
        <w:tc>
          <w:tcPr>
            <w:tcW w:type="dxa" w:w="3216"/>
            <w:tcMar>
              <w:top w:w="60" w:type="dxa"/>
              <w:bottom w:w="60" w:type="dxa"/>
              <w:left w:w="100" w:type="dxa"/>
              <w:right w:w="100" w:type="dxa"/>
            </w:tcMar>
          </w:tcPr>
          <w:p>
            <w:r>
              <w:t>Thao tác INSERT/SELECT bảng don_hang, tính tổng doanh thu &amp; sinh ID tự động</w:t>
            </w:r>
          </w:p>
        </w:tc>
      </w:tr>
      <w:tr>
        <w:tc>
          <w:tcPr>
            <w:tcW w:type="dxa" w:w="3216"/>
            <w:tcMar>
              <w:top w:w="60" w:type="dxa"/>
              <w:bottom w:w="60" w:type="dxa"/>
              <w:left w:w="100" w:type="dxa"/>
              <w:right w:w="100" w:type="dxa"/>
            </w:tcMar>
          </w:tcPr>
          <w:p>
            <w:r>
              <w:t>Truy Vấn CSDL (DAO)</w:t>
            </w:r>
          </w:p>
        </w:tc>
        <w:tc>
          <w:tcPr>
            <w:tcW w:type="dxa" w:w="3216"/>
            <w:tcMar>
              <w:top w:w="60" w:type="dxa"/>
              <w:bottom w:w="60" w:type="dxa"/>
              <w:left w:w="100" w:type="dxa"/>
              <w:right w:w="100" w:type="dxa"/>
            </w:tcMar>
          </w:tcPr>
          <w:p>
            <w:r>
              <w:t>src/main/java/com/webbanhmi/dao/ChiTietDonHangDAO.java</w:t>
            </w:r>
          </w:p>
        </w:tc>
        <w:tc>
          <w:tcPr>
            <w:tcW w:type="dxa" w:w="3216"/>
            <w:tcMar>
              <w:top w:w="60" w:type="dxa"/>
              <w:bottom w:w="60" w:type="dxa"/>
              <w:left w:w="100" w:type="dxa"/>
              <w:right w:w="100" w:type="dxa"/>
            </w:tcMar>
          </w:tcPr>
          <w:p>
            <w:r>
              <w:t>Thao tác INSERT/SELECT bảng chi_tiet_don_hang và chi_tiet_topping_don_hang</w:t>
            </w:r>
          </w:p>
        </w:tc>
      </w:tr>
      <w:tr>
        <w:tc>
          <w:tcPr>
            <w:tcW w:type="dxa" w:w="3216"/>
            <w:tcMar>
              <w:top w:w="60" w:type="dxa"/>
              <w:bottom w:w="60" w:type="dxa"/>
              <w:left w:w="100" w:type="dxa"/>
              <w:right w:w="100" w:type="dxa"/>
            </w:tcMar>
          </w:tcPr>
          <w:p>
            <w:r>
              <w:t>Đối Tượng (Entity)</w:t>
            </w:r>
          </w:p>
        </w:tc>
        <w:tc>
          <w:tcPr>
            <w:tcW w:type="dxa" w:w="3216"/>
            <w:tcMar>
              <w:top w:w="60" w:type="dxa"/>
              <w:bottom w:w="60" w:type="dxa"/>
              <w:left w:w="100" w:type="dxa"/>
              <w:right w:w="100" w:type="dxa"/>
            </w:tcMar>
          </w:tcPr>
          <w:p>
            <w:r>
              <w:t>src/main/java/com/webbanhmi/entity/DonHang.java</w:t>
            </w:r>
          </w:p>
        </w:tc>
        <w:tc>
          <w:tcPr>
            <w:tcW w:type="dxa" w:w="3216"/>
            <w:tcMar>
              <w:top w:w="60" w:type="dxa"/>
              <w:bottom w:w="60" w:type="dxa"/>
              <w:left w:w="100" w:type="dxa"/>
              <w:right w:w="100" w:type="dxa"/>
            </w:tcMar>
          </w:tcPr>
          <w:p>
            <w:r>
              <w:t>Lớp Model đại diện cho bảng don_hang (id, maSoDonHang, tongTien, ngayTao...)</w:t>
            </w:r>
          </w:p>
        </w:tc>
      </w:tr>
      <w:tr>
        <w:tc>
          <w:tcPr>
            <w:tcW w:type="dxa" w:w="3216"/>
            <w:tcMar>
              <w:top w:w="60" w:type="dxa"/>
              <w:bottom w:w="60" w:type="dxa"/>
              <w:left w:w="100" w:type="dxa"/>
              <w:right w:w="100" w:type="dxa"/>
            </w:tcMar>
          </w:tcPr>
          <w:p>
            <w:r>
              <w:t>Đối Tượng (Entity)</w:t>
            </w:r>
          </w:p>
        </w:tc>
        <w:tc>
          <w:tcPr>
            <w:tcW w:type="dxa" w:w="3216"/>
            <w:tcMar>
              <w:top w:w="60" w:type="dxa"/>
              <w:bottom w:w="60" w:type="dxa"/>
              <w:left w:w="100" w:type="dxa"/>
              <w:right w:w="100" w:type="dxa"/>
            </w:tcMar>
          </w:tcPr>
          <w:p>
            <w:r>
              <w:t>src/main/java/com/webbanhmi/entity/ChiTietDonHang.java</w:t>
            </w:r>
          </w:p>
        </w:tc>
        <w:tc>
          <w:tcPr>
            <w:tcW w:type="dxa" w:w="3216"/>
            <w:tcMar>
              <w:top w:w="60" w:type="dxa"/>
              <w:bottom w:w="60" w:type="dxa"/>
              <w:left w:w="100" w:type="dxa"/>
              <w:right w:w="100" w:type="dxa"/>
            </w:tcMar>
          </w:tcPr>
          <w:p>
            <w:r>
              <w:t>Lớp Model đại diện cho bảng chi_tiet_don_hang (soLuong, giaBan, orderId...)</w:t>
            </w:r>
          </w:p>
        </w:tc>
      </w:tr>
    </w:tbl>
    <w:p>
      <w:pPr>
        <w:pStyle w:val="Heading1"/>
        <w:spacing w:before="240" w:after="120"/>
      </w:pPr>
      <w:r>
        <w:rPr>
          <w:rFonts w:ascii="Arial" w:hAnsi="Arial"/>
          <w:b/>
          <w:color w:val="D97706"/>
          <w:sz w:val="36"/>
        </w:rPr>
        <w:t>3. Chi Tiết Luồng Hoạt Động &amp; Mã Nguồn Quan Trọng</w:t>
      </w:r>
    </w:p>
    <w:p>
      <w:pPr>
        <w:pStyle w:val="Heading2"/>
        <w:spacing w:before="240" w:after="120"/>
      </w:pPr>
      <w:r>
        <w:rPr>
          <w:rFonts w:ascii="Arial" w:hAnsi="Arial"/>
          <w:b/>
          <w:color w:val="1E293B"/>
          <w:sz w:val="28"/>
        </w:rPr>
        <w:t>3.1 Xử Lý Tạo Đơn Hàng Tại BanHangServlet.java</w:t>
      </w:r>
    </w:p>
    <w:p>
      <w:r>
        <w:t>Khi người dùng bấm nút Thanh Toán trên màn hình POS, request POST gửi về URL '/banhang/taohoadon'. Servlet sẽ thực hiện các bước:</w:t>
      </w:r>
    </w:p>
    <w:p>
      <w:pPr>
        <w:pStyle w:val="ListBullet"/>
      </w:pPr>
      <w:r>
        <w:t>1. Lấy thông tin nhân viên đang đăng nhập từ Session (user).</w:t>
      </w:r>
    </w:p>
    <w:p>
      <w:pPr>
        <w:pStyle w:val="ListBullet"/>
      </w:pPr>
      <w:r>
        <w:t>2. Đọc mảng mảng ID sản phẩm (productId[]), số lượng (quantity[]) và danh sách topping (toppingIds[]).</w:t>
      </w:r>
    </w:p>
    <w:p>
      <w:pPr>
        <w:pStyle w:val="ListBullet"/>
      </w:pPr>
      <w:r>
        <w:t>3. Lặp qua các sản phẩm để tính tổng tiền (gồm giá cơ bản * số lượng + giá topping thêm).</w:t>
      </w:r>
    </w:p>
    <w:p>
      <w:pPr>
        <w:pStyle w:val="ListBullet"/>
      </w:pPr>
      <w:r>
        <w:t>4. Gọi DonHangDAO.createAndGetId(dh) để lưu đơn hàng vào CSDL SQL Server và nhận ID đơn hàng mới sinh.</w:t>
      </w:r>
    </w:p>
    <w:p>
      <w:pPr>
        <w:pStyle w:val="ListBullet"/>
      </w:pPr>
      <w:r>
        <w:t>5. Gọi ChiTietDonHangDAO để lưu danh sách món và các topping kèm theo.</w:t>
      </w:r>
    </w:p>
    <w:p>
      <w:pPr>
        <w:spacing w:before="80" w:after="160"/>
        <w:ind w:left="288"/>
      </w:pPr>
    </w:p>
    <w:tbl>
      <w:tblPr>
        <w:tblW w:type="auto" w:w="0"/>
        <w:jc w:val="center"/>
        <w:tblLook w:firstColumn="1" w:firstRow="1" w:lastColumn="0" w:lastRow="0" w:noHBand="0" w:noVBand="1" w:val="04A0"/>
      </w:tblPr>
      <w:tblGrid>
        <w:gridCol w:w="9648"/>
      </w:tblGrid>
      <w:tr>
        <w:tc>
          <w:tcPr>
            <w:tcW w:type="dxa" w:w="9648"/>
            <w:shd w:fill="F8FAFC"/>
            <w:tcMar>
              <w:top w:w="120" w:type="dxa"/>
              <w:bottom w:w="120" w:type="dxa"/>
              <w:left w:w="180" w:type="dxa"/>
              <w:right w:w="180" w:type="dxa"/>
            </w:tcMar>
            <w:tcBorders>
              <w:top w:val="single" w:sz="4" w:space="0" w:color="CBD5E1"/>
              <w:left w:val="single" w:sz="12" w:space="0" w:color="3B82F6"/>
              <w:bottom w:val="single" w:sz="4" w:space="0" w:color="CBD5E1"/>
              <w:right w:val="single" w:sz="4" w:space="0" w:color="CBD5E1"/>
            </w:tcBorders>
          </w:tcPr>
          <w:p>
            <w:pPr>
              <w:spacing w:before="40" w:after="40"/>
            </w:pPr>
            <w:r>
              <w:rPr>
                <w:rFonts w:ascii="Consolas" w:hAnsi="Consolas"/>
                <w:color w:val="0F172A"/>
                <w:sz w:val="19"/>
              </w:rPr>
              <w:t>// Đoạn mã tạo đơn hàng tại BanHangServlet.java:</w:t>
              <w:br/>
              <w:t>String maHD = "HD" + String.format("%08X", (System.currentTimeMillis() ^ (long)(Math.random() * 0xFFFFFFFFL)) &amp; 0xFFFFFFFFL);</w:t>
              <w:br/>
              <w:t>if (maHD.length() &gt; 10) maHD = maHD.substring(0, 10);</w:t>
              <w:br/>
              <w:br/>
              <w:t>DonHang dh = new DonHang();</w:t>
              <w:br/>
              <w:t>dh.setMaSoDonHang(maHD);</w:t>
              <w:br/>
              <w:t>dh.setTongTien(tongTien);</w:t>
              <w:br/>
              <w:t>dh.setTrangThai("COMPLETED");</w:t>
              <w:br/>
              <w:t>dh.setIdNhanVien(user.getId());</w:t>
              <w:br/>
              <w:t>dh.setIdThe(idThe &gt; 0 ? idThe : null);</w:t>
              <w:br/>
              <w:br/>
              <w:t>int donHangId = donHangDAO.createAndGetId(dh);</w:t>
            </w:r>
          </w:p>
        </w:tc>
      </w:tr>
    </w:tbl>
    <w:p>
      <w:pPr>
        <w:pStyle w:val="Heading2"/>
        <w:spacing w:before="240" w:after="120"/>
      </w:pPr>
      <w:r>
        <w:rPr>
          <w:rFonts w:ascii="Arial" w:hAnsi="Arial"/>
          <w:b/>
          <w:color w:val="1E293B"/>
          <w:sz w:val="28"/>
        </w:rPr>
        <w:t>3.2 Xem Chi Tiết Hóa Đơn Tại InvoiceDetailServlet.java</w:t>
      </w:r>
    </w:p>
    <w:p>
      <w:r>
        <w:t>Khi click vào liên kết xem chi tiết hóa đơn (URL: '/hoadon/detail?id=X'):</w:t>
      </w:r>
    </w:p>
    <w:p>
      <w:pPr>
        <w:spacing w:before="80" w:after="160"/>
        <w:ind w:left="288"/>
      </w:pPr>
    </w:p>
    <w:tbl>
      <w:tblPr>
        <w:tblW w:type="auto" w:w="0"/>
        <w:jc w:val="center"/>
        <w:tblLook w:firstColumn="1" w:firstRow="1" w:lastColumn="0" w:lastRow="0" w:noHBand="0" w:noVBand="1" w:val="04A0"/>
      </w:tblPr>
      <w:tblGrid>
        <w:gridCol w:w="9648"/>
      </w:tblGrid>
      <w:tr>
        <w:tc>
          <w:tcPr>
            <w:tcW w:type="dxa" w:w="9648"/>
            <w:shd w:fill="F8FAFC"/>
            <w:tcMar>
              <w:top w:w="120" w:type="dxa"/>
              <w:bottom w:w="120" w:type="dxa"/>
              <w:left w:w="180" w:type="dxa"/>
              <w:right w:w="180" w:type="dxa"/>
            </w:tcMar>
            <w:tcBorders>
              <w:top w:val="single" w:sz="4" w:space="0" w:color="CBD5E1"/>
              <w:left w:val="single" w:sz="12" w:space="0" w:color="3B82F6"/>
              <w:bottom w:val="single" w:sz="4" w:space="0" w:color="CBD5E1"/>
              <w:right w:val="single" w:sz="4" w:space="0" w:color="CBD5E1"/>
            </w:tcBorders>
          </w:tcPr>
          <w:p>
            <w:pPr>
              <w:spacing w:before="40" w:after="40"/>
            </w:pPr>
            <w:r>
              <w:rPr>
                <w:rFonts w:ascii="Consolas" w:hAnsi="Consolas"/>
                <w:color w:val="0F172A"/>
                <w:sz w:val="19"/>
              </w:rPr>
              <w:t>// Đoạn mã lấy chi tiết hóa đơn tại InvoiceDetailServlet.java:</w:t>
              <w:br/>
              <w:t>int id = ParamUtil.getInt(request, "id");</w:t>
              <w:br/>
              <w:t>if (id &gt; 0) {</w:t>
              <w:br/>
              <w:t xml:space="preserve">    DonHang dh = donHangDAO.findById(id);</w:t>
              <w:br/>
              <w:t xml:space="preserve">    List&lt;ChiTietDonHang&gt; dsChiTiet = chiTietDAO.findByOrderId(id);</w:t>
              <w:br/>
              <w:t xml:space="preserve">    request.setAttribute("donHang", dh);</w:t>
              <w:br/>
              <w:t xml:space="preserve">    request.setAttribute("dsChiTiet", dsChiTiet);</w:t>
              <w:br/>
              <w:t>}</w:t>
              <w:br/>
              <w:t>request.getRequestDispatcher("/views/thongke/invoiceDetail.jsp").forward(request, response);</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