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B45309"/>
          <w:sz w:val="44"/>
        </w:rPr>
        <w:t>TÀI LIỆU HỌC TẬP - TÌM HIỂU MÃ NGUỒN (FILE 2)</w:t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24"/>
        </w:rPr>
        <w:t>Chức Năng Đăng Nhập, Đăng Xuất, Phân Quyền &amp; Quản Lý Tài Khoản Nhân Viên</w:t>
      </w:r>
    </w:p>
    <w:p>
      <w:pPr>
        <w:pStyle w:val="Heading1"/>
        <w:spacing w:before="240" w:after="120"/>
      </w:pPr>
      <w:r>
        <w:rPr>
          <w:rFonts w:ascii="Arial" w:hAnsi="Arial"/>
          <w:b/>
          <w:color w:val="D97706"/>
          <w:sz w:val="36"/>
        </w:rPr>
        <w:t>1. Tổng Quan Chức Năng Hệ Thống Xคำ Chiểu &amp; Phân Quyền</w:t>
      </w:r>
    </w:p>
    <w:p>
      <w:r>
        <w:t>Hệ thống xác thực và quản lý tài khoản bao gồm các tính năng chính:</w:t>
      </w:r>
    </w:p>
    <w:p>
      <w:pPr>
        <w:pStyle w:val="ListBullet"/>
      </w:pPr>
      <w:r>
        <w:t>• Đăng Nhập / Đăng Xuất: Xác thực tên đăng nhập và mật khẩu với CSDL SQL Server, lưu thông tin tài khoản vào HttpSession.</w:t>
      </w:r>
    </w:p>
    <w:p>
      <w:pPr>
        <w:pStyle w:val="ListBullet"/>
      </w:pPr>
      <w:r>
        <w:t>• Phân Quyền Người Dùng (RBAC): Phân chia vai trò Quản Lý (Admin - vai_tro = 1) có đầy đủ quyền quản trị hệ thống và Nhân Viên Bán Hàng (Staff - vai_tro = 0).</w:t>
      </w:r>
    </w:p>
    <w:p>
      <w:pPr>
        <w:pStyle w:val="ListBullet"/>
      </w:pPr>
      <w:r>
        <w:t>• Quản Lý Tài Khoản Nhân Viên: Admin có thể Thêm nhân viên mới, Sửa thông tin, Đổi mật khẩu, Khóa/Kích hoạt tài khoản (Toggle Active) và Xóa nhân viên.</w:t>
      </w:r>
    </w:p>
    <w:p>
      <w:pPr>
        <w:pStyle w:val="Heading1"/>
        <w:spacing w:before="240" w:after="120"/>
      </w:pPr>
      <w:r>
        <w:rPr>
          <w:rFonts w:ascii="Arial" w:hAnsi="Arial"/>
          <w:b/>
          <w:color w:val="D97706"/>
          <w:sz w:val="36"/>
        </w:rPr>
        <w:t>2. Sơ Đồ Cấu Trúc File &amp; Vị Trí Trong Dự 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E2E8F0"/>
          </w:tcPr>
          <w:p>
            <w:r>
              <w:rPr>
                <w:rFonts w:ascii="Arial" w:hAnsi="Arial"/>
                <w:b/>
              </w:rPr>
              <w:t>Thành Phần (Layer)</w:t>
            </w:r>
          </w:p>
        </w:tc>
        <w:tc>
          <w:tcPr>
            <w:tcW w:type="dxa" w:w="3216"/>
            <w:shd w:fill="E2E8F0"/>
          </w:tcPr>
          <w:p>
            <w:r>
              <w:rPr>
                <w:rFonts w:ascii="Arial" w:hAnsi="Arial"/>
                <w:b/>
              </w:rPr>
              <w:t>Vị Trí Đường Dẫn File (File Path)</w:t>
            </w:r>
          </w:p>
        </w:tc>
        <w:tc>
          <w:tcPr>
            <w:tcW w:type="dxa" w:w="3216"/>
            <w:shd w:fill="E2E8F0"/>
          </w:tcPr>
          <w:p>
            <w:r>
              <w:rPr>
                <w:rFonts w:ascii="Arial" w:hAnsi="Arial"/>
                <w:b/>
              </w:rPr>
              <w:t>Chức Năng Chính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Giao Diện (JSP)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src/main/webapp/views/auth/login.jsp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Giao diện màn hình đăng nhập tài khoản hệ thống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Giao Diện (JSP)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src/main/webapp/views/nhanvien/list.jsp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Giao diện danh sách &amp; form thêm/sửa/xóa nhân viên dành cho Admin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Giao Diện (JSP Header)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src/main/webapp/views/layout/header.jsp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Kiểm tra Session người dùng đăng nhập; nếu chưa đăng nhập tự động chuyển về /login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Điều Hướng (Servlet)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src/main/java/com/webbanhmi/servlet/AuthServlet.java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Xử lý kiểm tra tên đăng nhập/mật khẩu (/login) và hủy session (/logout)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Điều Hướng (Servlet)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src/main/java/com/webbanhmi/servlet/NhanVienServlet.java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Xử lý CRUD tài khoản nhân viên (/manager/nhanvien, /add, /edit, /delete, /toggle)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Truy Vấn CSDL (DAO)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src/main/java/com/webbanhmi/dao/NhanVienDAO.java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Thao tác CSDL bảng nhan_vien (findByTenDangNhap, create, update, hardDelete, toggleActive)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Đối Tượng (Entity)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src/main/java/com/webbanhmi/entity/NhanVien.java</w:t>
            </w:r>
          </w:p>
        </w:tc>
        <w:tc>
          <w:tcPr>
            <w:tcW w:type="dxa" w:w="321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Lớp Model đại diện cho bảng nhan_vien (id, tenDangNhap, matKhau, hoTen, dienThoai, vaiTro, active)</w:t>
            </w:r>
          </w:p>
        </w:tc>
      </w:tr>
    </w:tbl>
    <w:p>
      <w:pPr>
        <w:pStyle w:val="Heading1"/>
        <w:spacing w:before="240" w:after="120"/>
      </w:pPr>
      <w:r>
        <w:rPr>
          <w:rFonts w:ascii="Arial" w:hAnsi="Arial"/>
          <w:b/>
          <w:color w:val="D97706"/>
          <w:sz w:val="36"/>
        </w:rPr>
        <w:t>3. Chi Tiết Luồng Hoạt Động &amp; Mã Nguồn Quan Trọng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8"/>
        </w:rPr>
        <w:t>3.1 Xử Lý Đăng Nhập Tại AuthServlet.java</w:t>
      </w:r>
    </w:p>
    <w:p>
      <w:r>
        <w:t>Khi người dùng nhập Tên Đăng Nhập &amp; Mật Khẩu và nhấn nút 'Đăng Nhập':</w:t>
      </w:r>
    </w:p>
    <w:p>
      <w:pPr>
        <w:spacing w:before="80" w:after="160"/>
        <w:ind w:left="288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// Đoạn mã kiểm tra đăng nhập tại AuthServlet.java:</w:t>
              <w:br/>
              <w:t>String tenDangNhap = ParamUtil.getString(request, "username");</w:t>
              <w:br/>
              <w:t>String matKhau = ParamUtil.getString(request, "password");</w:t>
              <w:br/>
              <w:br/>
              <w:t>NhanVien nv = nhanVienDAO.findByTenDangNhap(tenDangNhap);</w:t>
              <w:br/>
              <w:t>if (nv != null &amp;&amp; nv.getMatKhau().equals(matKhau)) {</w:t>
              <w:br/>
              <w:t xml:space="preserve">    HttpSession session = request.getSession();</w:t>
              <w:br/>
              <w:t xml:space="preserve">    session.setAttribute("user", nv); // Lưu tài khoản vào Session</w:t>
              <w:br/>
              <w:t xml:space="preserve">    response.sendRedirect(request.getContextPath() + "/home");</w:t>
              <w:br/>
              <w:t>} else {</w:t>
              <w:br/>
              <w:t xml:space="preserve">    request.setAttribute("error", "Sai tên đăng nhập hoặc mật khẩu");</w:t>
              <w:br/>
              <w:t xml:space="preserve">    request.getRequestDispatcher("/views/auth/login.jsp").forward(request, response);</w:t>
              <w:br/>
              <w:t>}</w:t>
            </w:r>
          </w:p>
        </w:tc>
      </w:tr>
    </w:tbl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8"/>
        </w:rPr>
        <w:t>3.2 Kiểm Tra Session Tại header.jsp</w:t>
      </w:r>
    </w:p>
    <w:p>
      <w:r>
        <w:t>Tại tất cả các trang nội bộ của ứng dụng, header.jsp được include để bảo mật:</w:t>
      </w:r>
    </w:p>
    <w:p>
      <w:pPr>
        <w:spacing w:before="80" w:after="160"/>
        <w:ind w:left="288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// Đoạn mã kiểm tra đăng nhập tại header.jsp:</w:t>
              <w:br/>
              <w:t>NhanVien currentUser = (NhanVien) session.getAttribute("user");</w:t>
              <w:br/>
              <w:t>if (currentUser == null) {</w:t>
              <w:br/>
              <w:t xml:space="preserve">    response.sendRedirect(request.getContextPath() + "/login");</w:t>
              <w:br/>
              <w:t xml:space="preserve">    return;</w:t>
              <w:br/>
              <w:t>}</w:t>
            </w:r>
          </w:p>
        </w:tc>
      </w:tr>
    </w:tbl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8"/>
        </w:rPr>
        <w:t>3.3 Thêm, Sửa, Xóa Nhân Viên Tại NhanVienServlet.java</w:t>
      </w:r>
    </w:p>
    <w:p>
      <w:r>
        <w:t>Tất cả thao tác quản lý nhân viên được định tuyến linh hoạt trong NhanVienServlet:</w:t>
      </w:r>
    </w:p>
    <w:p>
      <w:pPr>
        <w:spacing w:before="80" w:after="160"/>
        <w:ind w:left="288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// Xử lý các action trong processRequest:</w:t>
              <w:br/>
              <w:t>if (uri.contains("/add")) create(request);</w:t>
              <w:br/>
              <w:t>else if (uri.contains("/edit")) update(request);</w:t>
              <w:br/>
              <w:t>else if (uri.contains("/delete")) delete(request);</w:t>
              <w:br/>
              <w:t>else if (uri.contains("/toggle")) toggle(request);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