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4"/>
          <w:szCs w:val="24"/>
        </w:rPr>
      </w:pPr>
      <w:r>
        <w:rPr>
          <w:b/>
          <w:sz w:val="24"/>
          <w:szCs w:val="24"/>
        </w:rPr>
        <w:t>Project Design Phase-I</w:t>
      </w:r>
    </w:p>
    <w:p>
      <w:pPr>
        <w:pStyle w:val="style0"/>
        <w:spacing w:after="0"/>
        <w:jc w:val="center"/>
        <w:rPr>
          <w:b/>
          <w:sz w:val="24"/>
          <w:szCs w:val="24"/>
        </w:rPr>
      </w:pPr>
      <w:r>
        <w:rPr>
          <w:b/>
          <w:sz w:val="24"/>
          <w:szCs w:val="24"/>
        </w:rPr>
        <w:t>Proposed Solution Template</w:t>
      </w:r>
    </w:p>
    <w:p>
      <w:pPr>
        <w:pStyle w:val="style0"/>
        <w:spacing w:after="0"/>
        <w:jc w:val="center"/>
        <w:rPr>
          <w:b/>
        </w:rPr>
      </w:pPr>
    </w:p>
    <w:tbl>
      <w:tblPr>
        <w:tblStyle w:val="style4099"/>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4508"/>
        <w:gridCol w:w="4508"/>
      </w:tblGrid>
      <w:tr>
        <w:trPr/>
        <w:tc>
          <w:tcPr>
            <w:tcW w:w="0" w:type="auto"/>
            <w:tcBorders/>
          </w:tcPr>
          <w:p>
            <w:pPr>
              <w:pStyle w:val="style0"/>
              <w:spacing w:after="0" w:lineRule="auto" w:line="240"/>
              <w:rPr/>
            </w:pPr>
            <w:r>
              <w:rPr/>
              <w:t>Date</w:t>
            </w:r>
          </w:p>
        </w:tc>
        <w:tc>
          <w:tcPr>
            <w:tcW w:w="0" w:type="auto"/>
            <w:tcBorders/>
          </w:tcPr>
          <w:p>
            <w:pPr>
              <w:pStyle w:val="style0"/>
              <w:spacing w:after="0" w:lineRule="auto" w:line="240"/>
              <w:rPr/>
            </w:pPr>
            <w:r>
              <w:rPr>
                <w:lang w:val="en-US"/>
              </w:rPr>
              <w:t>24</w:t>
            </w:r>
            <w:r>
              <w:rPr/>
              <w:t xml:space="preserve"> May 2023</w:t>
            </w:r>
          </w:p>
        </w:tc>
      </w:tr>
      <w:tr>
        <w:tblPrEx/>
        <w:trPr/>
        <w:tc>
          <w:tcPr>
            <w:tcW w:w="0" w:type="auto"/>
            <w:tcBorders/>
          </w:tcPr>
          <w:p>
            <w:pPr>
              <w:pStyle w:val="style0"/>
              <w:spacing w:after="0" w:lineRule="auto" w:line="240"/>
              <w:rPr/>
            </w:pPr>
            <w:r>
              <w:rPr/>
              <w:t>Team ID</w:t>
            </w:r>
          </w:p>
        </w:tc>
        <w:tc>
          <w:tcPr>
            <w:tcW w:w="0" w:type="auto"/>
            <w:tcBorders/>
          </w:tcPr>
          <w:p>
            <w:pPr>
              <w:pStyle w:val="style0"/>
              <w:spacing w:after="0" w:lineRule="auto" w:line="240"/>
              <w:rPr/>
            </w:pPr>
            <w:r>
              <w:rPr>
                <w:rFonts w:ascii="Verdana" w:hAnsi="Verdana"/>
                <w:color w:val="222222"/>
                <w:sz w:val="20"/>
                <w:szCs w:val="20"/>
                <w:shd w:val="clear" w:color="auto" w:fill="ffffff"/>
              </w:rPr>
              <w:t>NM2023TMID</w:t>
            </w:r>
            <w:r>
              <w:rPr>
                <w:rFonts w:hAnsi="Verdana"/>
                <w:color w:val="222222"/>
                <w:sz w:val="20"/>
                <w:szCs w:val="20"/>
                <w:shd w:val="clear" w:color="auto" w:fill="ffffff"/>
                <w:lang w:val="en-US"/>
              </w:rPr>
              <w:t>05792</w:t>
            </w:r>
          </w:p>
        </w:tc>
      </w:tr>
      <w:tr>
        <w:tblPrEx/>
        <w:trPr/>
        <w:tc>
          <w:tcPr>
            <w:tcW w:w="0" w:type="auto"/>
            <w:tcBorders/>
          </w:tcPr>
          <w:p>
            <w:pPr>
              <w:pStyle w:val="style0"/>
              <w:spacing w:after="0" w:lineRule="auto" w:line="240"/>
              <w:rPr/>
            </w:pPr>
            <w:r>
              <w:rPr/>
              <w:t>Project Name</w:t>
            </w:r>
          </w:p>
        </w:tc>
        <w:tc>
          <w:tcPr>
            <w:tcW w:w="0" w:type="auto"/>
            <w:tcBorders/>
          </w:tcPr>
          <w:p>
            <w:pPr>
              <w:pStyle w:val="style0"/>
              <w:spacing w:after="0" w:lineRule="auto" w:line="240"/>
              <w:rPr>
                <w:rFonts w:ascii="Calibri" w:cs="Calibri" w:eastAsia="Calibri" w:hAnsi="Calibri"/>
                <w:sz w:val="22"/>
                <w:szCs w:val="22"/>
                <w:lang w:val="en-IN"/>
              </w:rPr>
            </w:pPr>
            <w:r>
              <w:t>AuditAI: A Machine Learning for Detecting Fraud in Audit Data</w:t>
            </w:r>
          </w:p>
        </w:tc>
      </w:tr>
    </w:tbl>
    <w:p>
      <w:pPr>
        <w:pStyle w:val="style0"/>
        <w:rPr>
          <w:b/>
        </w:rPr>
      </w:pPr>
      <w:r>
        <w:rPr>
          <w:b/>
        </w:rPr>
        <w:t>Proposed Solution Template:</w:t>
      </w:r>
    </w:p>
    <w:p>
      <w:pPr>
        <w:pStyle w:val="style0"/>
        <w:rPr/>
      </w:pPr>
      <w:r>
        <w:rPr/>
        <w:t>Project team shall fill the following information in proposed solution template.</w:t>
      </w:r>
    </w:p>
    <w:tbl>
      <w:tblPr>
        <w:tblStyle w:val="style4100"/>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01"/>
        <w:gridCol w:w="3658"/>
        <w:gridCol w:w="4508"/>
      </w:tblGrid>
      <w:tr>
        <w:trPr>
          <w:trHeight w:val="557" w:hRule="atLeast"/>
        </w:trPr>
        <w:tc>
          <w:tcPr>
            <w:tcW w:w="0" w:type="auto"/>
            <w:tcBorders/>
          </w:tcPr>
          <w:p>
            <w:pPr>
              <w:pStyle w:val="style0"/>
              <w:spacing w:after="0" w:lineRule="auto" w:line="240"/>
              <w:rPr>
                <w:b/>
              </w:rPr>
            </w:pPr>
            <w:r>
              <w:rPr>
                <w:b/>
              </w:rPr>
              <w:t>S.No.</w:t>
            </w:r>
          </w:p>
        </w:tc>
        <w:tc>
          <w:tcPr>
            <w:tcW w:w="0" w:type="auto"/>
            <w:tcBorders/>
          </w:tcPr>
          <w:p>
            <w:pPr>
              <w:pStyle w:val="style0"/>
              <w:spacing w:after="0" w:lineRule="auto" w:line="240"/>
              <w:rPr>
                <w:b/>
              </w:rPr>
            </w:pPr>
            <w:r>
              <w:rPr>
                <w:b/>
              </w:rPr>
              <w:t>Parameter</w:t>
            </w:r>
          </w:p>
        </w:tc>
        <w:tc>
          <w:tcPr>
            <w:tcW w:w="0" w:type="auto"/>
            <w:tcBorders/>
          </w:tcPr>
          <w:p>
            <w:pPr>
              <w:pStyle w:val="style0"/>
              <w:spacing w:after="0" w:lineRule="auto" w:line="240"/>
              <w:rPr>
                <w:b/>
              </w:rPr>
            </w:pPr>
            <w:r>
              <w:rPr>
                <w:b/>
              </w:rPr>
              <w:t>Description</w:t>
            </w:r>
          </w:p>
        </w:tc>
      </w:tr>
      <w:tr>
        <w:tblPrEx/>
        <w:trPr>
          <w:trHeight w:val="817" w:hRule="atLeast"/>
        </w:trPr>
        <w:tc>
          <w:tcPr>
            <w:tcW w:w="0" w:type="auto"/>
            <w:tcBorders/>
          </w:tcPr>
          <w:p>
            <w:pPr>
              <w:pStyle w:val="style0"/>
              <w:keepNext w:val="false"/>
              <w:keepLines w:val="false"/>
              <w:pageBreakBefore w:val="false"/>
              <w:widowControl/>
              <w:numPr>
                <w:ilvl w:val="0"/>
                <w:numId w:val="1"/>
              </w:numPr>
              <w:pBdr>
                <w:left w:val="none" w:sz="0" w:space="0" w:color="auto"/>
                <w:right w:val="none" w:sz="0" w:space="0" w:color="auto"/>
                <w:top w:val="none" w:sz="0" w:space="0" w:color="auto"/>
                <w:bottom w:val="none" w:sz="0" w:space="0" w:color="auto"/>
                <w:between w:val="none" w:sz="0" w:space="0" w:color="auto"/>
              </w:pBdr>
              <w:shd w:val="clear" w:color="auto" w:fill="auto"/>
              <w:spacing w:before="0" w:after="160" w:lineRule="auto" w:line="259"/>
              <w:ind w:left="644" w:right="0" w:hanging="360"/>
              <w:jc w:val="left"/>
              <w:rPr>
                <w:rFonts w:ascii="Calibri" w:cs="Calibri" w:eastAsia="Calibri" w:hAnsi="Calibri"/>
                <w:b w:val="false"/>
                <w:i w:val="false"/>
                <w:smallCaps w:val="false"/>
                <w:color w:val="000000"/>
                <w:sz w:val="22"/>
                <w:szCs w:val="22"/>
                <w:u w:val="none"/>
                <w:shd w:val="clear" w:color="auto" w:fill="auto"/>
                <w:vertAlign w:val="baseline"/>
              </w:rPr>
            </w:pPr>
          </w:p>
        </w:tc>
        <w:tc>
          <w:tcPr>
            <w:tcW w:w="0" w:type="auto"/>
            <w:tcBorders/>
          </w:tcPr>
          <w:p>
            <w:pPr>
              <w:pStyle w:val="style0"/>
              <w:spacing w:after="0" w:lineRule="auto" w:line="240"/>
              <w:rPr/>
            </w:pPr>
            <w:r>
              <w:rPr>
                <w:color w:val="222222"/>
              </w:rPr>
              <w:t>Problem Statement (Problem to be solved)</w:t>
            </w:r>
          </w:p>
        </w:tc>
        <w:tc>
          <w:tcPr>
            <w:tcW w:w="0" w:type="auto"/>
            <w:tcBorders/>
          </w:tcPr>
          <w:p>
            <w:pPr>
              <w:pStyle w:val="style0"/>
              <w:spacing w:after="0" w:lineRule="auto" w:line="240"/>
              <w:rPr>
                <w:rFonts w:hint="default"/>
                <w:lang w:val="en-US"/>
              </w:rPr>
            </w:pPr>
            <w:r>
              <w:rPr>
                <w:rFonts w:ascii="Segoe UI" w:cs="Segoe UI" w:eastAsia="Segoe UI" w:hAnsi="Segoe UI"/>
                <w:i w:val="false"/>
                <w:iCs w:val="false"/>
                <w:caps w:val="false"/>
                <w:color w:val="374151"/>
                <w:spacing w:val="0"/>
                <w:sz w:val="24"/>
                <w:szCs w:val="24"/>
                <w:shd w:val="clear" w:color="auto" w:fill="f7f7f8"/>
              </w:rPr>
              <w:t>The objective is to develop a machine learning model that can detect fraudulent activities in audit data to reduce manual review and improve accuracy. The project involves preprocessing data, applying feature engineering, and training supervised learning models. The success will be measured by accuracy and efficiency, and the model will be deployed in a production environment. The project aims to prevent financial losses due to fraudulent transactions.</w:t>
            </w:r>
          </w:p>
        </w:tc>
      </w:tr>
      <w:tr>
        <w:tblPrEx/>
        <w:trPr>
          <w:trHeight w:val="817" w:hRule="atLeast"/>
        </w:trPr>
        <w:tc>
          <w:tcPr>
            <w:tcW w:w="0" w:type="auto"/>
            <w:tcBorders/>
          </w:tcPr>
          <w:p>
            <w:pPr>
              <w:pStyle w:val="style0"/>
              <w:keepNext w:val="false"/>
              <w:keepLines w:val="false"/>
              <w:pageBreakBefore w:val="false"/>
              <w:widowControl/>
              <w:numPr>
                <w:ilvl w:val="0"/>
                <w:numId w:val="1"/>
              </w:numPr>
              <w:pBdr>
                <w:left w:val="none" w:sz="0" w:space="0" w:color="auto"/>
                <w:right w:val="none" w:sz="0" w:space="0" w:color="auto"/>
                <w:top w:val="none" w:sz="0" w:space="0" w:color="auto"/>
                <w:bottom w:val="none" w:sz="0" w:space="0" w:color="auto"/>
                <w:between w:val="none" w:sz="0" w:space="0" w:color="auto"/>
              </w:pBdr>
              <w:shd w:val="clear" w:color="auto" w:fill="auto"/>
              <w:spacing w:before="0" w:after="160" w:lineRule="auto" w:line="259"/>
              <w:ind w:left="644" w:right="0" w:hanging="360"/>
              <w:jc w:val="left"/>
              <w:rPr>
                <w:rFonts w:ascii="Calibri" w:cs="Calibri" w:eastAsia="Calibri" w:hAnsi="Calibri"/>
                <w:b w:val="false"/>
                <w:i w:val="false"/>
                <w:smallCaps w:val="false"/>
                <w:color w:val="000000"/>
                <w:sz w:val="22"/>
                <w:szCs w:val="22"/>
                <w:u w:val="none"/>
                <w:shd w:val="clear" w:color="auto" w:fill="auto"/>
                <w:vertAlign w:val="baseline"/>
              </w:rPr>
            </w:pPr>
          </w:p>
        </w:tc>
        <w:tc>
          <w:tcPr>
            <w:tcW w:w="0" w:type="auto"/>
            <w:tcBorders/>
          </w:tcPr>
          <w:p>
            <w:pPr>
              <w:pStyle w:val="style0"/>
              <w:spacing w:after="0" w:lineRule="auto" w:line="240"/>
              <w:rPr/>
            </w:pPr>
            <w:r>
              <w:rPr>
                <w:color w:val="222222"/>
              </w:rPr>
              <w:t>Idea / Solution description</w:t>
            </w:r>
          </w:p>
        </w:tc>
        <w:tc>
          <w:tcPr>
            <w:tcW w:w="0" w:type="auto"/>
            <w:tcBorders/>
          </w:tcPr>
          <w:p>
            <w:pPr>
              <w:pStyle w:val="style0"/>
              <w:spacing w:after="0" w:lineRule="auto" w:line="240"/>
              <w:rPr/>
            </w:pPr>
            <w:r>
              <w:rPr>
                <w:rFonts w:ascii="Segoe UI" w:cs="Segoe UI" w:eastAsia="Segoe UI" w:hAnsi="Segoe UI"/>
                <w:i w:val="false"/>
                <w:iCs w:val="false"/>
                <w:caps w:val="false"/>
                <w:color w:val="374151"/>
                <w:spacing w:val="0"/>
                <w:sz w:val="24"/>
                <w:szCs w:val="24"/>
                <w:shd w:val="clear" w:color="auto" w:fill="f7f7f8"/>
              </w:rPr>
              <w:t>The solution is to build a machine learning model to analyze audit data, identify potential fraudulent transactions or activities, and flag them for further investigation. The model will use feature engineering techniques and supervised learning algorithms to detect fraud with high accuracy and efficiency. The solution aims to reduce manual review and prevent financial losses due to fraudulent transactions.</w:t>
            </w:r>
          </w:p>
        </w:tc>
      </w:tr>
      <w:tr>
        <w:tblPrEx/>
        <w:trPr>
          <w:trHeight w:val="787" w:hRule="atLeast"/>
        </w:trPr>
        <w:tc>
          <w:tcPr>
            <w:tcW w:w="0" w:type="auto"/>
            <w:tcBorders/>
          </w:tcPr>
          <w:p>
            <w:pPr>
              <w:pStyle w:val="style0"/>
              <w:keepNext w:val="false"/>
              <w:keepLines w:val="false"/>
              <w:pageBreakBefore w:val="false"/>
              <w:widowControl/>
              <w:numPr>
                <w:ilvl w:val="0"/>
                <w:numId w:val="1"/>
              </w:numPr>
              <w:pBdr>
                <w:left w:val="none" w:sz="0" w:space="0" w:color="auto"/>
                <w:right w:val="none" w:sz="0" w:space="0" w:color="auto"/>
                <w:top w:val="none" w:sz="0" w:space="0" w:color="auto"/>
                <w:bottom w:val="none" w:sz="0" w:space="0" w:color="auto"/>
                <w:between w:val="none" w:sz="0" w:space="0" w:color="auto"/>
              </w:pBdr>
              <w:shd w:val="clear" w:color="auto" w:fill="auto"/>
              <w:spacing w:before="0" w:after="160" w:lineRule="auto" w:line="259"/>
              <w:ind w:left="644" w:right="0" w:hanging="360"/>
              <w:jc w:val="left"/>
              <w:rPr>
                <w:rFonts w:ascii="Calibri" w:cs="Calibri" w:eastAsia="Calibri" w:hAnsi="Calibri"/>
                <w:b w:val="false"/>
                <w:i w:val="false"/>
                <w:smallCaps w:val="false"/>
                <w:color w:val="000000"/>
                <w:sz w:val="22"/>
                <w:szCs w:val="22"/>
                <w:u w:val="none"/>
                <w:shd w:val="clear" w:color="auto" w:fill="auto"/>
                <w:vertAlign w:val="baseline"/>
              </w:rPr>
            </w:pPr>
          </w:p>
        </w:tc>
        <w:tc>
          <w:tcPr>
            <w:tcW w:w="0" w:type="auto"/>
            <w:tcBorders/>
          </w:tcPr>
          <w:p>
            <w:pPr>
              <w:pStyle w:val="style0"/>
              <w:spacing w:after="0" w:lineRule="auto" w:line="240"/>
              <w:rPr/>
            </w:pPr>
            <w:r>
              <w:rPr>
                <w:color w:val="222222"/>
              </w:rPr>
              <w:t xml:space="preserve">Novelty / Uniqueness </w:t>
            </w:r>
          </w:p>
        </w:tc>
        <w:tc>
          <w:tcPr>
            <w:tcW w:w="0" w:type="auto"/>
            <w:tcBorders/>
          </w:tcPr>
          <w:p>
            <w:pPr>
              <w:pStyle w:val="style0"/>
              <w:spacing w:after="0" w:lineRule="auto" w:line="240"/>
              <w:rPr/>
            </w:pPr>
            <w:r>
              <w:rPr>
                <w:rFonts w:ascii="Segoe UI" w:cs="Segoe UI" w:eastAsia="Segoe UI" w:hAnsi="Segoe UI"/>
                <w:i w:val="false"/>
                <w:iCs w:val="false"/>
                <w:caps w:val="false"/>
                <w:color w:val="374151"/>
                <w:spacing w:val="0"/>
                <w:sz w:val="24"/>
                <w:szCs w:val="24"/>
                <w:shd w:val="clear" w:color="auto" w:fill="f7f7f8"/>
              </w:rPr>
              <w:t>The novelty of this solution lies in the use of machine learning techniques to detect fraudulent activities in audit data with high accuracy and efficiency. The solution involves applying feature engineering techniques to extract meaningful features that can identify potential fraudulent activities. The model will be trained on a large dataset of audit data and will be able to detect fraud in real-time, reducing manual review and preventing financial losses due to fraudulent transactions.</w:t>
            </w:r>
          </w:p>
        </w:tc>
      </w:tr>
      <w:tr>
        <w:tblPrEx/>
        <w:trPr>
          <w:trHeight w:val="817" w:hRule="atLeast"/>
        </w:trPr>
        <w:tc>
          <w:tcPr>
            <w:tcW w:w="0" w:type="auto"/>
            <w:tcBorders/>
          </w:tcPr>
          <w:p>
            <w:pPr>
              <w:pStyle w:val="style0"/>
              <w:keepNext w:val="false"/>
              <w:keepLines w:val="false"/>
              <w:pageBreakBefore w:val="false"/>
              <w:widowControl/>
              <w:numPr>
                <w:ilvl w:val="0"/>
                <w:numId w:val="1"/>
              </w:numPr>
              <w:pBdr>
                <w:left w:val="none" w:sz="0" w:space="0" w:color="auto"/>
                <w:right w:val="none" w:sz="0" w:space="0" w:color="auto"/>
                <w:top w:val="none" w:sz="0" w:space="0" w:color="auto"/>
                <w:bottom w:val="none" w:sz="0" w:space="0" w:color="auto"/>
                <w:between w:val="none" w:sz="0" w:space="0" w:color="auto"/>
              </w:pBdr>
              <w:shd w:val="clear" w:color="auto" w:fill="auto"/>
              <w:spacing w:before="0" w:after="160" w:lineRule="auto" w:line="259"/>
              <w:ind w:left="644" w:right="0" w:hanging="360"/>
              <w:jc w:val="left"/>
              <w:rPr>
                <w:rFonts w:ascii="Calibri" w:cs="Calibri" w:eastAsia="Calibri" w:hAnsi="Calibri"/>
                <w:b w:val="false"/>
                <w:i w:val="false"/>
                <w:smallCaps w:val="false"/>
                <w:color w:val="000000"/>
                <w:sz w:val="22"/>
                <w:szCs w:val="22"/>
                <w:u w:val="none"/>
                <w:shd w:val="clear" w:color="auto" w:fill="auto"/>
                <w:vertAlign w:val="baseline"/>
              </w:rPr>
            </w:pPr>
          </w:p>
        </w:tc>
        <w:tc>
          <w:tcPr>
            <w:tcW w:w="0" w:type="auto"/>
            <w:tcBorders/>
          </w:tcPr>
          <w:p>
            <w:pPr>
              <w:pStyle w:val="style0"/>
              <w:spacing w:after="0" w:lineRule="auto" w:line="240"/>
              <w:rPr/>
            </w:pPr>
            <w:r>
              <w:rPr>
                <w:color w:val="222222"/>
              </w:rPr>
              <w:t>Social Impact / Customer Satisfaction</w:t>
            </w:r>
          </w:p>
        </w:tc>
        <w:tc>
          <w:tcPr>
            <w:tcW w:w="0" w:type="auto"/>
            <w:tcBorders/>
          </w:tcPr>
          <w:p>
            <w:pPr>
              <w:pStyle w:val="style0"/>
              <w:spacing w:after="0" w:lineRule="auto" w:line="240"/>
              <w:rPr/>
            </w:pPr>
            <w:r>
              <w:rPr>
                <w:rFonts w:ascii="Segoe UI" w:cs="Segoe UI" w:eastAsia="Segoe UI" w:hAnsi="Segoe UI"/>
                <w:i w:val="false"/>
                <w:iCs w:val="false"/>
                <w:caps w:val="false"/>
                <w:color w:val="374151"/>
                <w:spacing w:val="0"/>
                <w:sz w:val="24"/>
                <w:szCs w:val="24"/>
                <w:shd w:val="clear" w:color="auto" w:fill="f7f7f8"/>
              </w:rPr>
              <w:t>The social impact of this solution is significant as it can help organizations detect and prevent fraudulent activities that may cause financial losses. This can lead to increased customer satisfaction, trust, and loyalty. The use of machine learning for fraud detection can also reduce manual review, save time and resources, and improve the accuracy of fraud detection.Ultimately, the solution can contribute to a safer and more secure business environment for both organizations and customers.</w:t>
            </w:r>
          </w:p>
        </w:tc>
      </w:tr>
      <w:tr>
        <w:tblPrEx/>
        <w:trPr>
          <w:trHeight w:val="817" w:hRule="atLeast"/>
        </w:trPr>
        <w:tc>
          <w:tcPr>
            <w:tcW w:w="0" w:type="auto"/>
            <w:tcBorders/>
          </w:tcPr>
          <w:p>
            <w:pPr>
              <w:pStyle w:val="style0"/>
              <w:keepNext w:val="false"/>
              <w:keepLines w:val="false"/>
              <w:pageBreakBefore w:val="false"/>
              <w:widowControl/>
              <w:numPr>
                <w:ilvl w:val="0"/>
                <w:numId w:val="1"/>
              </w:numPr>
              <w:pBdr>
                <w:left w:val="none" w:sz="0" w:space="0" w:color="auto"/>
                <w:right w:val="none" w:sz="0" w:space="0" w:color="auto"/>
                <w:top w:val="none" w:sz="0" w:space="0" w:color="auto"/>
                <w:bottom w:val="none" w:sz="0" w:space="0" w:color="auto"/>
                <w:between w:val="none" w:sz="0" w:space="0" w:color="auto"/>
              </w:pBdr>
              <w:shd w:val="clear" w:color="auto" w:fill="auto"/>
              <w:spacing w:before="0" w:after="160" w:lineRule="auto" w:line="259"/>
              <w:ind w:left="644" w:right="0" w:hanging="360"/>
              <w:jc w:val="left"/>
              <w:rPr>
                <w:rFonts w:ascii="Calibri" w:cs="Calibri" w:eastAsia="Calibri" w:hAnsi="Calibri"/>
                <w:b w:val="false"/>
                <w:i w:val="false"/>
                <w:smallCaps w:val="false"/>
                <w:color w:val="000000"/>
                <w:sz w:val="22"/>
                <w:szCs w:val="22"/>
                <w:u w:val="none"/>
                <w:shd w:val="clear" w:color="auto" w:fill="auto"/>
                <w:vertAlign w:val="baseline"/>
              </w:rPr>
            </w:pPr>
          </w:p>
        </w:tc>
        <w:tc>
          <w:tcPr>
            <w:tcW w:w="0" w:type="auto"/>
            <w:tcBorders/>
          </w:tcPr>
          <w:p>
            <w:pPr>
              <w:pStyle w:val="style0"/>
              <w:spacing w:after="0" w:lineRule="auto" w:line="240"/>
              <w:rPr/>
            </w:pPr>
            <w:r>
              <w:rPr>
                <w:color w:val="222222"/>
              </w:rPr>
              <w:t>Business Model (Revenue Model)</w:t>
            </w:r>
          </w:p>
        </w:tc>
        <w:tc>
          <w:tcPr>
            <w:tcW w:w="0" w:type="auto"/>
            <w:tcBorders/>
          </w:tcPr>
          <w:p>
            <w:pPr>
              <w:pStyle w:val="style0"/>
              <w:spacing w:after="0" w:lineRule="auto" w:line="240"/>
              <w:rPr/>
            </w:pPr>
            <w:r>
              <w:rPr>
                <w:rFonts w:ascii="Segoe UI" w:cs="Segoe UI" w:eastAsia="Segoe UI" w:hAnsi="Segoe UI"/>
                <w:i w:val="false"/>
                <w:iCs w:val="false"/>
                <w:caps w:val="false"/>
                <w:color w:val="374151"/>
                <w:spacing w:val="0"/>
                <w:sz w:val="24"/>
                <w:szCs w:val="24"/>
                <w:shd w:val="clear" w:color="auto" w:fill="f7f7f8"/>
              </w:rPr>
              <w:t>The business model for this solution would involve offering a fraud detection service to organizations, which would involve integrating the machine learning model into their existing audit systems. The service could be offered on a subscription basis, with pricing based on the number of transactions or the size of the organization. The solution could be marketed to organizations in various industries that require audit services, such as finance, healthcare, and retail.</w:t>
            </w:r>
          </w:p>
        </w:tc>
      </w:tr>
      <w:tr>
        <w:tblPrEx/>
        <w:trPr>
          <w:trHeight w:val="817" w:hRule="atLeast"/>
        </w:trPr>
        <w:tc>
          <w:tcPr>
            <w:tcW w:w="0" w:type="auto"/>
            <w:tcBorders/>
          </w:tcPr>
          <w:p>
            <w:pPr>
              <w:pStyle w:val="style0"/>
              <w:keepNext w:val="false"/>
              <w:keepLines w:val="false"/>
              <w:pageBreakBefore w:val="false"/>
              <w:widowControl/>
              <w:numPr>
                <w:ilvl w:val="0"/>
                <w:numId w:val="1"/>
              </w:numPr>
              <w:pBdr>
                <w:left w:val="none" w:sz="0" w:space="0" w:color="auto"/>
                <w:right w:val="none" w:sz="0" w:space="0" w:color="auto"/>
                <w:top w:val="none" w:sz="0" w:space="0" w:color="auto"/>
                <w:bottom w:val="none" w:sz="0" w:space="0" w:color="auto"/>
                <w:between w:val="none" w:sz="0" w:space="0" w:color="auto"/>
              </w:pBdr>
              <w:shd w:val="clear" w:color="auto" w:fill="auto"/>
              <w:spacing w:before="0" w:after="160" w:lineRule="auto" w:line="259"/>
              <w:ind w:left="644" w:right="0" w:hanging="360"/>
              <w:jc w:val="left"/>
              <w:rPr>
                <w:rFonts w:ascii="Calibri" w:cs="Calibri" w:eastAsia="Calibri" w:hAnsi="Calibri"/>
                <w:b w:val="false"/>
                <w:i w:val="false"/>
                <w:smallCaps w:val="false"/>
                <w:color w:val="000000"/>
                <w:sz w:val="22"/>
                <w:szCs w:val="22"/>
                <w:u w:val="none"/>
                <w:shd w:val="clear" w:color="auto" w:fill="auto"/>
                <w:vertAlign w:val="baseline"/>
              </w:rPr>
            </w:pPr>
          </w:p>
        </w:tc>
        <w:tc>
          <w:tcPr>
            <w:tcW w:w="0" w:type="auto"/>
            <w:tcBorders/>
          </w:tcPr>
          <w:p>
            <w:pPr>
              <w:pStyle w:val="style0"/>
              <w:spacing w:after="0" w:lineRule="auto" w:line="240"/>
              <w:rPr>
                <w:color w:val="222222"/>
              </w:rPr>
            </w:pPr>
            <w:r>
              <w:rPr>
                <w:color w:val="222222"/>
              </w:rPr>
              <w:t>Scalability of the Solution</w:t>
            </w:r>
          </w:p>
        </w:tc>
        <w:tc>
          <w:tcPr>
            <w:tcW w:w="0" w:type="auto"/>
            <w:tcBorders/>
          </w:tcPr>
          <w:p>
            <w:pPr>
              <w:pStyle w:val="style0"/>
              <w:spacing w:after="0" w:lineRule="auto" w:line="240"/>
              <w:rPr/>
            </w:pPr>
            <w:r>
              <w:rPr>
                <w:rFonts w:ascii="Segoe UI" w:cs="Segoe UI" w:eastAsia="Segoe UI" w:hAnsi="Segoe UI"/>
                <w:i w:val="false"/>
                <w:iCs w:val="false"/>
                <w:caps w:val="false"/>
                <w:color w:val="374151"/>
                <w:spacing w:val="0"/>
                <w:sz w:val="24"/>
                <w:szCs w:val="24"/>
                <w:shd w:val="clear" w:color="auto" w:fill="f7f7f8"/>
              </w:rPr>
              <w:t>The solution is highly scalable as it can process large amounts of data and can be deployed in a variety of industries and organizations of different sizes. The machine learning model can be trained on new data to improve accuracy and can be easily integrated into existing audit systems. Additionally, the solution can be expanded to include additional features and models to detect new types of fraud and adapt to changing fraud patterns. Overall, the solution is flexible and can be customized to meet the needs of different organizations and industries.</w:t>
            </w:r>
          </w:p>
        </w:tc>
      </w:tr>
    </w:tbl>
    <w:p>
      <w:pPr>
        <w:pStyle w:val="style0"/>
        <w:rPr/>
      </w:pPr>
    </w:p>
    <w:sectPr>
      <w:pgSz w:w="11906" w:h="16838" w:orient="portrait"/>
      <w:pgMar w:top="851"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4002EFF" w:usb1="C000247B" w:usb2="00000009" w:usb3="00000000" w:csb0="200001FF" w:csb1="00000000"/>
  </w:font>
  <w:font w:name="Georgia">
    <w:altName w:val="Georgia"/>
    <w:panose1 w:val="02040502050004020303"/>
    <w:charset w:val="00"/>
    <w:family w:val="auto"/>
    <w:pitch w:val="default"/>
    <w:sig w:usb0="00000287" w:usb1="00000000" w:usb2="00000000" w:usb3="00000000" w:csb0="2000009F" w:csb1="00000000"/>
  </w:font>
  <w:font w:name="Verdana">
    <w:altName w:val="Verdana"/>
    <w:panose1 w:val="020b0604030005040204"/>
    <w:charset w:val="00"/>
    <w:family w:val="swiss"/>
    <w:pitch w:val="default"/>
    <w:sig w:usb0="A00006FF" w:usb1="4000205B" w:usb2="00000010" w:usb3="00000000" w:csb0="2000019F" w:csb1="00000000"/>
  </w:font>
  <w:font w:name="Segoe UI">
    <w:altName w:val="Segoe UI"/>
    <w:panose1 w:val="020b0502040002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53208E"/>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ompat>
    <w:doNotExpandShiftReturn/>
    <w:doNotWrapTextWithPunct/>
    <w:doNotUseEastAsianBreakRules/>
    <w:doNotUseIndentAsNumberingTabStop/>
    <w:compatSetting w:name="compatibilityMode" w:uri="http://schemas.microsoft.com/office/word" w:val="15"/>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160" w:lineRule="auto" w:line="259"/>
    </w:pPr>
    <w:rPr>
      <w:rFonts w:ascii="Calibri" w:cs="Calibri" w:eastAsia="Calibri" w:hAnsi="Calibri"/>
      <w:sz w:val="22"/>
      <w:szCs w:val="22"/>
      <w:lang w:val="en-IN"/>
    </w:rPr>
  </w:style>
  <w:style w:type="paragraph" w:styleId="style1">
    <w:name w:val="heading 1"/>
    <w:basedOn w:val="style0"/>
    <w:next w:val="style0"/>
    <w:uiPriority w:val="0"/>
    <w:pPr>
      <w:keepNext/>
      <w:keepLines/>
      <w:pageBreakBefore w:val="false"/>
      <w:spacing w:before="480" w:after="120"/>
    </w:pPr>
    <w:rPr>
      <w:b/>
      <w:sz w:val="48"/>
      <w:szCs w:val="48"/>
    </w:rPr>
  </w:style>
  <w:style w:type="paragraph" w:styleId="style2">
    <w:name w:val="heading 2"/>
    <w:basedOn w:val="style0"/>
    <w:next w:val="style0"/>
    <w:uiPriority w:val="0"/>
    <w:pPr>
      <w:keepNext/>
      <w:keepLines/>
      <w:pageBreakBefore w:val="false"/>
      <w:spacing w:before="360" w:after="80"/>
    </w:pPr>
    <w:rPr>
      <w:b/>
      <w:sz w:val="36"/>
      <w:szCs w:val="36"/>
    </w:rPr>
  </w:style>
  <w:style w:type="paragraph" w:styleId="style3">
    <w:name w:val="heading 3"/>
    <w:basedOn w:val="style0"/>
    <w:next w:val="style0"/>
    <w:uiPriority w:val="0"/>
    <w:pPr>
      <w:keepNext/>
      <w:keepLines/>
      <w:pageBreakBefore w:val="false"/>
      <w:spacing w:before="280" w:after="80"/>
    </w:pPr>
    <w:rPr>
      <w:b/>
      <w:sz w:val="28"/>
      <w:szCs w:val="28"/>
    </w:rPr>
  </w:style>
  <w:style w:type="paragraph" w:styleId="style4">
    <w:name w:val="heading 4"/>
    <w:basedOn w:val="style0"/>
    <w:next w:val="style0"/>
    <w:uiPriority w:val="0"/>
    <w:pPr>
      <w:keepNext/>
      <w:keepLines/>
      <w:pageBreakBefore w:val="false"/>
      <w:spacing w:before="240" w:after="40"/>
    </w:pPr>
    <w:rPr>
      <w:b/>
      <w:sz w:val="24"/>
      <w:szCs w:val="24"/>
    </w:rPr>
  </w:style>
  <w:style w:type="paragraph" w:styleId="style5">
    <w:name w:val="heading 5"/>
    <w:basedOn w:val="style0"/>
    <w:next w:val="style0"/>
    <w:uiPriority w:val="0"/>
    <w:pPr>
      <w:keepNext/>
      <w:keepLines/>
      <w:pageBreakBefore w:val="false"/>
      <w:spacing w:before="220" w:after="40"/>
    </w:pPr>
    <w:rPr>
      <w:b/>
      <w:sz w:val="22"/>
      <w:szCs w:val="22"/>
    </w:rPr>
  </w:style>
  <w:style w:type="paragraph" w:styleId="style6">
    <w:name w:val="heading 6"/>
    <w:basedOn w:val="style0"/>
    <w:next w:val="style0"/>
    <w:uiPriority w:val="0"/>
    <w:pPr>
      <w:keepNext/>
      <w:keepLines/>
      <w:pageBreakBefore w:val="false"/>
      <w:spacing w:before="200" w:after="40"/>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character" w:styleId="style85">
    <w:name w:val="Hyperlink"/>
    <w:basedOn w:val="style65"/>
    <w:next w:val="style85"/>
    <w:uiPriority w:val="99"/>
    <w:rPr>
      <w:color w:val="0563c1"/>
      <w:u w:val="single"/>
    </w:rPr>
  </w:style>
  <w:style w:type="paragraph" w:styleId="style74">
    <w:name w:val="Subtitle"/>
    <w:basedOn w:val="style0"/>
    <w:next w:val="style0"/>
    <w:uiPriority w:val="0"/>
    <w:pPr>
      <w:keepNext/>
      <w:keepLines/>
      <w:pageBreakBefore w:val="false"/>
      <w:spacing w:before="360" w:after="80"/>
    </w:pPr>
    <w:rPr>
      <w:rFonts w:ascii="Georgia" w:cs="Georgia" w:eastAsia="Georgia" w:hAnsi="Georgia"/>
      <w:i/>
      <w:color w:val="666666"/>
      <w:sz w:val="48"/>
      <w:szCs w:val="48"/>
    </w:rPr>
  </w:style>
  <w:style w:type="table" w:styleId="style154">
    <w:name w:val="Table Grid"/>
    <w:basedOn w:val="style4097"/>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customStyle="1" w:styleId="style4097">
    <w:name w:val="Table Normal1"/>
    <w:next w:val="style4097"/>
    <w:uiPriority w:val="0"/>
    <w:pPr/>
    <w:tcPr>
      <w:tcBorders/>
    </w:tcPr>
  </w:style>
  <w:style w:type="paragraph" w:styleId="style62">
    <w:name w:val="Title"/>
    <w:basedOn w:val="style0"/>
    <w:next w:val="style0"/>
    <w:uiPriority w:val="0"/>
    <w:pPr>
      <w:keepNext/>
      <w:keepLines/>
      <w:pageBreakBefore w:val="false"/>
      <w:spacing w:before="480" w:after="120"/>
    </w:pPr>
    <w:rPr>
      <w:b/>
      <w:sz w:val="72"/>
      <w:szCs w:val="72"/>
    </w:rPr>
  </w:style>
  <w:style w:type="character" w:customStyle="1" w:styleId="style4098">
    <w:name w:val="Unresolved Mention"/>
    <w:basedOn w:val="style65"/>
    <w:next w:val="style4098"/>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table" w:customStyle="1" w:styleId="style4099">
    <w:name w:val="_Style 17"/>
    <w:basedOn w:val="style4097"/>
    <w:next w:val="style4099"/>
    <w:uiPriority w:val="0"/>
    <w:pPr>
      <w:spacing w:after="0" w:lineRule="auto" w:line="240"/>
    </w:pPr>
    <w:rPr/>
    <w:tblPr>
      <w:tblCellMar>
        <w:top w:w="0" w:type="dxa"/>
        <w:left w:w="108" w:type="dxa"/>
        <w:bottom w:w="0" w:type="dxa"/>
        <w:right w:w="108" w:type="dxa"/>
      </w:tblCellMar>
    </w:tblPr>
    <w:tcPr>
      <w:tcBorders/>
    </w:tcPr>
  </w:style>
  <w:style w:type="table" w:customStyle="1" w:styleId="style4100">
    <w:name w:val="_Style 18"/>
    <w:basedOn w:val="style4097"/>
    <w:next w:val="style4100"/>
    <w:uiPriority w:val="0"/>
    <w:pPr>
      <w:spacing w:after="0" w:lineRule="auto" w:line="24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29</TotalTime>
  <Words>504</Words>
  <Characters>2877</Characters>
  <Application>WPS Office</Application>
  <Paragraphs>43</Paragraphs>
  <ScaleCrop>false</ScaleCrop>
  <LinksUpToDate>false</LinksUpToDate>
  <CharactersWithSpaces>3357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M2006C3LII</lastModifiedBy>
  <dcterms:modified xsi:type="dcterms:W3CDTF">2023-05-24T15:10:36Z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636C0EBED4924F249CAE611623E2AC96</vt:lpwstr>
  </property>
</Properties>
</file>