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82E734" w14:textId="77777777" w:rsidR="00C05FEE" w:rsidRDefault="00C05FEE" w:rsidP="00C05FEE">
      <w:pPr>
        <w:jc w:val="center"/>
        <w:rPr>
          <w:rFonts w:ascii="Times New Roman" w:hAnsi="Times New Roman" w:cs="Times New Roman"/>
          <w:b/>
          <w:bCs/>
          <w:sz w:val="24"/>
          <w:szCs w:val="24"/>
          <w:lang w:val="en"/>
        </w:rPr>
      </w:pPr>
      <w:r w:rsidRPr="00C05FEE">
        <w:rPr>
          <w:rFonts w:ascii="Times New Roman" w:hAnsi="Times New Roman" w:cs="Times New Roman"/>
          <w:b/>
          <w:bCs/>
          <w:sz w:val="24"/>
          <w:szCs w:val="24"/>
          <w:lang w:val="en"/>
        </w:rPr>
        <w:t>UiPath stock price analysis in 2024</w:t>
      </w:r>
    </w:p>
    <w:p w14:paraId="50BD3C4C" w14:textId="77777777" w:rsidR="00C05FEE" w:rsidRDefault="00C05FEE" w:rsidP="00C05FEE">
      <w:pPr>
        <w:jc w:val="center"/>
        <w:rPr>
          <w:rFonts w:ascii="Times New Roman" w:hAnsi="Times New Roman" w:cs="Times New Roman"/>
          <w:b/>
          <w:bCs/>
          <w:sz w:val="24"/>
          <w:szCs w:val="24"/>
          <w:lang w:val="en"/>
        </w:rPr>
      </w:pPr>
    </w:p>
    <w:p w14:paraId="115F3A96" w14:textId="629919DF" w:rsidR="00515550" w:rsidRPr="00515550" w:rsidRDefault="00515550" w:rsidP="00515550">
      <w:pPr>
        <w:spacing w:line="360" w:lineRule="auto"/>
        <w:jc w:val="both"/>
        <w:rPr>
          <w:rFonts w:ascii="Times New Roman" w:hAnsi="Times New Roman" w:cs="Times New Roman"/>
          <w:sz w:val="24"/>
          <w:szCs w:val="24"/>
          <w:lang w:val="en-US"/>
        </w:rPr>
      </w:pPr>
      <w:r w:rsidRPr="00515550">
        <w:rPr>
          <w:rFonts w:ascii="Times New Roman" w:hAnsi="Times New Roman" w:cs="Times New Roman"/>
          <w:sz w:val="24"/>
          <w:szCs w:val="24"/>
          <w:lang w:val="en-US"/>
        </w:rPr>
        <w:t>In recent years, automation and artificial intelligence have become central to how companies operate and innovate, and UiPath stands out as one of the leading players in this transformation. ​</w:t>
      </w:r>
    </w:p>
    <w:p w14:paraId="68299429" w14:textId="1950F355" w:rsidR="00515550" w:rsidRPr="00515550" w:rsidRDefault="00515550" w:rsidP="00515550">
      <w:pPr>
        <w:spacing w:line="360" w:lineRule="auto"/>
        <w:jc w:val="both"/>
        <w:rPr>
          <w:rFonts w:ascii="Times New Roman" w:hAnsi="Times New Roman" w:cs="Times New Roman"/>
          <w:sz w:val="24"/>
          <w:szCs w:val="24"/>
          <w:lang w:val="en-US"/>
        </w:rPr>
      </w:pPr>
      <w:r w:rsidRPr="00515550">
        <w:rPr>
          <w:rFonts w:ascii="Times New Roman" w:hAnsi="Times New Roman" w:cs="Times New Roman"/>
          <w:sz w:val="24"/>
          <w:szCs w:val="24"/>
          <w:lang w:val="en-US"/>
        </w:rPr>
        <w:t>We chose to analyze the UiPath stock price in 2024 because it provides valuable insight into how the market perceives the growth and stability of the automation industry during a period marked by rapid technological advancement and economic uncertainty. ​</w:t>
      </w:r>
    </w:p>
    <w:p w14:paraId="1E25C9A1" w14:textId="77777777" w:rsidR="00515550" w:rsidRDefault="00515550" w:rsidP="00515550">
      <w:pPr>
        <w:spacing w:line="360" w:lineRule="auto"/>
        <w:jc w:val="both"/>
        <w:rPr>
          <w:rFonts w:ascii="Times New Roman" w:hAnsi="Times New Roman" w:cs="Times New Roman"/>
          <w:sz w:val="24"/>
          <w:szCs w:val="24"/>
          <w:lang w:val="en-US"/>
        </w:rPr>
      </w:pPr>
      <w:r w:rsidRPr="00515550">
        <w:rPr>
          <w:rFonts w:ascii="Times New Roman" w:hAnsi="Times New Roman" w:cs="Times New Roman"/>
          <w:sz w:val="24"/>
          <w:szCs w:val="24"/>
          <w:lang w:val="en-US"/>
        </w:rPr>
        <w:t>By examining UiPath’s financial performance, trends, and volatility, we aim to understand not only the company’s position in the tech sector but also how investor confidence and global market dynamics influenced its valuation throughout 2 last years.​</w:t>
      </w:r>
    </w:p>
    <w:p w14:paraId="327F2F9D" w14:textId="4219E591" w:rsidR="00515550" w:rsidRDefault="00515550" w:rsidP="00515550">
      <w:pPr>
        <w:spacing w:line="360" w:lineRule="auto"/>
        <w:jc w:val="both"/>
        <w:rPr>
          <w:rFonts w:ascii="Times New Roman" w:hAnsi="Times New Roman" w:cs="Times New Roman"/>
          <w:sz w:val="24"/>
          <w:szCs w:val="24"/>
          <w:lang w:val="en-US"/>
        </w:rPr>
      </w:pPr>
      <w:r w:rsidRPr="00515550">
        <w:rPr>
          <w:rFonts w:ascii="Times New Roman" w:hAnsi="Times New Roman" w:cs="Times New Roman"/>
          <w:sz w:val="24"/>
          <w:szCs w:val="24"/>
          <w:lang w:val="en-US"/>
        </w:rPr>
        <w:t xml:space="preserve">We found extensive research showing that </w:t>
      </w:r>
      <w:proofErr w:type="spellStart"/>
      <w:r w:rsidRPr="00515550">
        <w:rPr>
          <w:rFonts w:ascii="Times New Roman" w:hAnsi="Times New Roman" w:cs="Times New Roman"/>
          <w:sz w:val="24"/>
          <w:szCs w:val="24"/>
          <w:lang w:val="en-US"/>
        </w:rPr>
        <w:t>Uipath’s</w:t>
      </w:r>
      <w:proofErr w:type="spellEnd"/>
      <w:r w:rsidRPr="00515550">
        <w:rPr>
          <w:rFonts w:ascii="Times New Roman" w:hAnsi="Times New Roman" w:cs="Times New Roman"/>
          <w:sz w:val="24"/>
          <w:szCs w:val="24"/>
          <w:lang w:val="en-US"/>
        </w:rPr>
        <w:t xml:space="preserve"> growth and stock performance are strongly influenced by broader market trends and investor sentiment toward automation and AI technologies. </w:t>
      </w:r>
      <w:r w:rsidRPr="00515550">
        <w:rPr>
          <w:rFonts w:ascii="Times New Roman" w:hAnsi="Times New Roman" w:cs="Times New Roman"/>
          <w:sz w:val="24"/>
          <w:szCs w:val="24"/>
        </w:rPr>
        <w:t>​</w:t>
      </w:r>
    </w:p>
    <w:p w14:paraId="71A3F307" w14:textId="529ED5DC" w:rsidR="00515550" w:rsidRDefault="00515550" w:rsidP="00515550">
      <w:pPr>
        <w:spacing w:line="360" w:lineRule="auto"/>
        <w:jc w:val="both"/>
        <w:rPr>
          <w:rFonts w:ascii="Times New Roman" w:hAnsi="Times New Roman" w:cs="Times New Roman"/>
          <w:sz w:val="24"/>
          <w:szCs w:val="24"/>
        </w:rPr>
      </w:pPr>
      <w:r w:rsidRPr="00515550">
        <w:rPr>
          <w:rFonts w:ascii="Times New Roman" w:hAnsi="Times New Roman" w:cs="Times New Roman"/>
          <w:sz w:val="24"/>
          <w:szCs w:val="24"/>
          <w:lang w:val="en-US"/>
        </w:rPr>
        <w:t xml:space="preserve">In its early years, rapid revenue growth and innovation played a key role in boosting investor confidence. However, after reaching a certain level of market maturity, other factors became more relevant—such as profitability, competition, and long-term sustainability. As the automation industry evolves, </w:t>
      </w:r>
      <w:proofErr w:type="spellStart"/>
      <w:r w:rsidRPr="00515550">
        <w:rPr>
          <w:rFonts w:ascii="Times New Roman" w:hAnsi="Times New Roman" w:cs="Times New Roman"/>
          <w:sz w:val="24"/>
          <w:szCs w:val="24"/>
          <w:lang w:val="en-US"/>
        </w:rPr>
        <w:t>uipath’s</w:t>
      </w:r>
      <w:proofErr w:type="spellEnd"/>
      <w:r w:rsidRPr="00515550">
        <w:rPr>
          <w:rFonts w:ascii="Times New Roman" w:hAnsi="Times New Roman" w:cs="Times New Roman"/>
          <w:sz w:val="24"/>
          <w:szCs w:val="24"/>
          <w:lang w:val="en-US"/>
        </w:rPr>
        <w:t xml:space="preserve"> valuation depends less on short-term hype and more on its ability to maintain consistent growth, efficiency, and leadership in the ai-driven enterprise software sector.</w:t>
      </w:r>
      <w:r w:rsidRPr="00515550">
        <w:rPr>
          <w:rFonts w:ascii="Times New Roman" w:hAnsi="Times New Roman" w:cs="Times New Roman"/>
          <w:sz w:val="24"/>
          <w:szCs w:val="24"/>
        </w:rPr>
        <w:t>​</w:t>
      </w:r>
    </w:p>
    <w:p w14:paraId="21E6F0DB" w14:textId="16275744" w:rsidR="00515550" w:rsidRPr="00515550" w:rsidRDefault="00515550" w:rsidP="00515550">
      <w:pPr>
        <w:spacing w:line="360" w:lineRule="auto"/>
        <w:jc w:val="both"/>
        <w:rPr>
          <w:rFonts w:ascii="Times New Roman" w:hAnsi="Times New Roman" w:cs="Times New Roman"/>
          <w:sz w:val="24"/>
          <w:szCs w:val="24"/>
          <w:lang w:val="en-US"/>
        </w:rPr>
      </w:pPr>
      <w:r w:rsidRPr="00515550">
        <w:rPr>
          <w:rFonts w:ascii="Times New Roman" w:hAnsi="Times New Roman" w:cs="Times New Roman" w:hint="eastAsia"/>
          <w:sz w:val="24"/>
          <w:szCs w:val="24"/>
          <w:lang w:val="en-US"/>
        </w:rPr>
        <w:t>UiPath grew from $1M in revenue in 2015 to</w:t>
      </w:r>
      <w:r w:rsidR="00A42657">
        <w:rPr>
          <w:rFonts w:ascii="Times New Roman" w:hAnsi="Times New Roman" w:cs="Times New Roman"/>
          <w:sz w:val="24"/>
          <w:szCs w:val="24"/>
          <w:lang w:val="en-US"/>
        </w:rPr>
        <w:t xml:space="preserve"> </w:t>
      </w:r>
      <w:r w:rsidRPr="00515550">
        <w:rPr>
          <w:rFonts w:ascii="Times New Roman" w:hAnsi="Times New Roman" w:cs="Times New Roman" w:hint="eastAsia"/>
          <w:sz w:val="24"/>
          <w:szCs w:val="24"/>
          <w:lang w:val="en-US"/>
        </w:rPr>
        <w:t>over $200M in annual recurring revenue within</w:t>
      </w:r>
      <w:r w:rsidR="00A42657">
        <w:rPr>
          <w:rFonts w:ascii="Times New Roman" w:hAnsi="Times New Roman" w:cs="Times New Roman"/>
          <w:sz w:val="24"/>
          <w:szCs w:val="24"/>
          <w:lang w:val="en-US"/>
        </w:rPr>
        <w:t xml:space="preserve"> </w:t>
      </w:r>
      <w:r w:rsidRPr="00515550">
        <w:rPr>
          <w:rFonts w:ascii="Times New Roman" w:hAnsi="Times New Roman" w:cs="Times New Roman" w:hint="eastAsia"/>
          <w:sz w:val="24"/>
          <w:szCs w:val="24"/>
          <w:lang w:val="en-US"/>
        </w:rPr>
        <w:t>just a few years.</w:t>
      </w:r>
      <w:r w:rsidRPr="00515550">
        <w:rPr>
          <w:rFonts w:ascii="Arial" w:hAnsi="Arial" w:cs="Arial"/>
          <w:sz w:val="24"/>
          <w:szCs w:val="24"/>
          <w:lang w:val="en-US"/>
        </w:rPr>
        <w:t>​</w:t>
      </w:r>
    </w:p>
    <w:p w14:paraId="6F1386AD" w14:textId="1309AEC2" w:rsidR="00515550" w:rsidRPr="00515550" w:rsidRDefault="00515550" w:rsidP="00515550">
      <w:pPr>
        <w:spacing w:line="360" w:lineRule="auto"/>
        <w:jc w:val="both"/>
        <w:rPr>
          <w:rFonts w:ascii="Times New Roman" w:hAnsi="Times New Roman" w:cs="Times New Roman"/>
          <w:sz w:val="24"/>
          <w:szCs w:val="24"/>
          <w:lang w:val="en-US"/>
        </w:rPr>
      </w:pPr>
      <w:r w:rsidRPr="00515550">
        <w:rPr>
          <w:rFonts w:ascii="Times New Roman" w:hAnsi="Times New Roman" w:cs="Times New Roman" w:hint="eastAsia"/>
          <w:sz w:val="24"/>
          <w:szCs w:val="24"/>
          <w:lang w:val="en-US"/>
        </w:rPr>
        <w:t>Initially underestimated by many investors,</w:t>
      </w:r>
      <w:r w:rsidR="00A42657">
        <w:rPr>
          <w:rFonts w:ascii="Times New Roman" w:hAnsi="Times New Roman" w:cs="Times New Roman"/>
          <w:sz w:val="24"/>
          <w:szCs w:val="24"/>
          <w:lang w:val="en-US"/>
        </w:rPr>
        <w:t xml:space="preserve"> </w:t>
      </w:r>
      <w:r w:rsidRPr="00515550">
        <w:rPr>
          <w:rFonts w:ascii="Times New Roman" w:hAnsi="Times New Roman" w:cs="Times New Roman" w:hint="eastAsia"/>
          <w:sz w:val="24"/>
          <w:szCs w:val="24"/>
          <w:lang w:val="en-US"/>
        </w:rPr>
        <w:t>UiPath</w:t>
      </w:r>
      <w:r w:rsidRPr="00515550">
        <w:rPr>
          <w:rFonts w:ascii="Times New Roman" w:hAnsi="Times New Roman" w:cs="Times New Roman" w:hint="eastAsia"/>
          <w:sz w:val="24"/>
          <w:szCs w:val="24"/>
          <w:lang w:val="en-US"/>
        </w:rPr>
        <w:t>’</w:t>
      </w:r>
      <w:r w:rsidRPr="00515550">
        <w:rPr>
          <w:rFonts w:ascii="Times New Roman" w:hAnsi="Times New Roman" w:cs="Times New Roman" w:hint="eastAsia"/>
          <w:sz w:val="24"/>
          <w:szCs w:val="24"/>
          <w:lang w:val="en-US"/>
        </w:rPr>
        <w:t>s success came from its visionary</w:t>
      </w:r>
      <w:r w:rsidR="00A42657">
        <w:rPr>
          <w:rFonts w:ascii="Times New Roman" w:hAnsi="Times New Roman" w:cs="Times New Roman"/>
          <w:sz w:val="24"/>
          <w:szCs w:val="24"/>
          <w:lang w:val="en-US"/>
        </w:rPr>
        <w:t xml:space="preserve"> </w:t>
      </w:r>
      <w:r w:rsidRPr="00515550">
        <w:rPr>
          <w:rFonts w:ascii="Times New Roman" w:hAnsi="Times New Roman" w:cs="Times New Roman" w:hint="eastAsia"/>
          <w:sz w:val="24"/>
          <w:szCs w:val="24"/>
          <w:lang w:val="en-US"/>
        </w:rPr>
        <w:t>leadership, flexible technology, and strong</w:t>
      </w:r>
      <w:r w:rsidR="00A42657">
        <w:rPr>
          <w:rFonts w:ascii="Times New Roman" w:hAnsi="Times New Roman" w:cs="Times New Roman"/>
          <w:sz w:val="24"/>
          <w:szCs w:val="24"/>
          <w:lang w:val="en-US"/>
        </w:rPr>
        <w:t xml:space="preserve"> </w:t>
      </w:r>
      <w:r w:rsidRPr="00515550">
        <w:rPr>
          <w:rFonts w:ascii="Times New Roman" w:hAnsi="Times New Roman" w:cs="Times New Roman" w:hint="eastAsia"/>
          <w:sz w:val="24"/>
          <w:szCs w:val="24"/>
          <w:lang w:val="en-US"/>
        </w:rPr>
        <w:t>focus on customer needs.</w:t>
      </w:r>
      <w:r w:rsidRPr="00515550">
        <w:rPr>
          <w:rFonts w:ascii="Arial" w:hAnsi="Arial" w:cs="Arial"/>
          <w:sz w:val="24"/>
          <w:szCs w:val="24"/>
          <w:lang w:val="en-US"/>
        </w:rPr>
        <w:t>​</w:t>
      </w:r>
    </w:p>
    <w:p w14:paraId="5B228F49" w14:textId="345C6FEF" w:rsidR="00515550" w:rsidRDefault="00515550" w:rsidP="00515550">
      <w:pPr>
        <w:spacing w:line="360" w:lineRule="auto"/>
        <w:jc w:val="both"/>
        <w:rPr>
          <w:rFonts w:ascii="Arial" w:hAnsi="Arial" w:cs="Arial"/>
          <w:sz w:val="24"/>
          <w:szCs w:val="24"/>
          <w:lang w:val="en-US"/>
        </w:rPr>
      </w:pPr>
      <w:r w:rsidRPr="00515550">
        <w:rPr>
          <w:rFonts w:ascii="Times New Roman" w:hAnsi="Times New Roman" w:cs="Times New Roman" w:hint="eastAsia"/>
          <w:sz w:val="24"/>
          <w:szCs w:val="24"/>
          <w:lang w:val="en-US"/>
        </w:rPr>
        <w:t>The company</w:t>
      </w:r>
      <w:r w:rsidRPr="00515550">
        <w:rPr>
          <w:rFonts w:ascii="Times New Roman" w:hAnsi="Times New Roman" w:cs="Times New Roman" w:hint="eastAsia"/>
          <w:sz w:val="24"/>
          <w:szCs w:val="24"/>
          <w:lang w:val="en-US"/>
        </w:rPr>
        <w:t>’</w:t>
      </w:r>
      <w:r w:rsidRPr="00515550">
        <w:rPr>
          <w:rFonts w:ascii="Times New Roman" w:hAnsi="Times New Roman" w:cs="Times New Roman" w:hint="eastAsia"/>
          <w:sz w:val="24"/>
          <w:szCs w:val="24"/>
          <w:lang w:val="en-US"/>
        </w:rPr>
        <w:t>s strategy building local sales</w:t>
      </w:r>
      <w:r w:rsidR="00A42657">
        <w:rPr>
          <w:rFonts w:ascii="Times New Roman" w:hAnsi="Times New Roman" w:cs="Times New Roman"/>
          <w:sz w:val="24"/>
          <w:szCs w:val="24"/>
          <w:lang w:val="en-US"/>
        </w:rPr>
        <w:t xml:space="preserve"> </w:t>
      </w:r>
      <w:r w:rsidRPr="00515550">
        <w:rPr>
          <w:rFonts w:ascii="Times New Roman" w:hAnsi="Times New Roman" w:cs="Times New Roman" w:hint="eastAsia"/>
          <w:sz w:val="24"/>
          <w:szCs w:val="24"/>
          <w:lang w:val="en-US"/>
        </w:rPr>
        <w:t>teams, launching a free community edition, and</w:t>
      </w:r>
      <w:r w:rsidR="00A42657">
        <w:rPr>
          <w:rFonts w:ascii="Times New Roman" w:hAnsi="Times New Roman" w:cs="Times New Roman"/>
          <w:sz w:val="24"/>
          <w:szCs w:val="24"/>
          <w:lang w:val="en-US"/>
        </w:rPr>
        <w:t xml:space="preserve"> </w:t>
      </w:r>
      <w:r w:rsidRPr="00515550">
        <w:rPr>
          <w:rFonts w:ascii="Times New Roman" w:hAnsi="Times New Roman" w:cs="Times New Roman" w:hint="eastAsia"/>
          <w:sz w:val="24"/>
          <w:szCs w:val="24"/>
          <w:lang w:val="en-US"/>
        </w:rPr>
        <w:t>creating UiPath Academy fueled global adoption</w:t>
      </w:r>
      <w:r w:rsidR="00A42657">
        <w:rPr>
          <w:rFonts w:ascii="Times New Roman" w:hAnsi="Times New Roman" w:cs="Times New Roman"/>
          <w:sz w:val="24"/>
          <w:szCs w:val="24"/>
          <w:lang w:val="en-US"/>
        </w:rPr>
        <w:t xml:space="preserve"> </w:t>
      </w:r>
      <w:r w:rsidRPr="00515550">
        <w:rPr>
          <w:rFonts w:ascii="Times New Roman" w:hAnsi="Times New Roman" w:cs="Times New Roman" w:hint="eastAsia"/>
          <w:sz w:val="24"/>
          <w:szCs w:val="24"/>
          <w:lang w:val="en-US"/>
        </w:rPr>
        <w:t>and rapid scaling, turning a small Romanian</w:t>
      </w:r>
      <w:r w:rsidR="00A42657">
        <w:rPr>
          <w:rFonts w:ascii="Times New Roman" w:hAnsi="Times New Roman" w:cs="Times New Roman"/>
          <w:sz w:val="24"/>
          <w:szCs w:val="24"/>
          <w:lang w:val="en-US"/>
        </w:rPr>
        <w:t xml:space="preserve"> </w:t>
      </w:r>
      <w:r w:rsidRPr="00515550">
        <w:rPr>
          <w:rFonts w:ascii="Times New Roman" w:hAnsi="Times New Roman" w:cs="Times New Roman" w:hint="eastAsia"/>
          <w:sz w:val="24"/>
          <w:szCs w:val="24"/>
          <w:lang w:val="en-US"/>
        </w:rPr>
        <w:t>startup into a global automation leader.</w:t>
      </w:r>
      <w:r w:rsidRPr="00515550">
        <w:rPr>
          <w:rFonts w:ascii="Arial" w:hAnsi="Arial" w:cs="Arial"/>
          <w:sz w:val="24"/>
          <w:szCs w:val="24"/>
          <w:lang w:val="en-US"/>
        </w:rPr>
        <w:t>​</w:t>
      </w:r>
    </w:p>
    <w:p w14:paraId="1EF478DD" w14:textId="593F0501" w:rsidR="00515550" w:rsidRDefault="00515550" w:rsidP="00515550">
      <w:pPr>
        <w:spacing w:line="360" w:lineRule="auto"/>
        <w:jc w:val="both"/>
        <w:rPr>
          <w:rFonts w:ascii="Arial" w:hAnsi="Arial" w:cs="Arial"/>
          <w:sz w:val="24"/>
          <w:szCs w:val="24"/>
        </w:rPr>
      </w:pPr>
      <w:r w:rsidRPr="00515550">
        <w:rPr>
          <w:rFonts w:ascii="Times New Roman" w:hAnsi="Times New Roman" w:cs="Times New Roman" w:hint="eastAsia"/>
          <w:b/>
          <w:bCs/>
          <w:sz w:val="24"/>
          <w:szCs w:val="24"/>
          <w:lang w:val="en-US"/>
        </w:rPr>
        <w:t>Automation at Scale: Tracking</w:t>
      </w:r>
      <w:r w:rsidR="00A42657">
        <w:rPr>
          <w:rFonts w:ascii="Times New Roman" w:hAnsi="Times New Roman" w:cs="Times New Roman"/>
          <w:b/>
          <w:bCs/>
          <w:sz w:val="24"/>
          <w:szCs w:val="24"/>
          <w:lang w:val="en-US"/>
        </w:rPr>
        <w:t xml:space="preserve"> </w:t>
      </w:r>
      <w:r w:rsidRPr="00515550">
        <w:rPr>
          <w:rFonts w:ascii="Times New Roman" w:hAnsi="Times New Roman" w:cs="Times New Roman" w:hint="eastAsia"/>
          <w:b/>
          <w:bCs/>
          <w:sz w:val="24"/>
          <w:szCs w:val="24"/>
          <w:lang w:val="en-US"/>
        </w:rPr>
        <w:t>UiPath</w:t>
      </w:r>
      <w:r w:rsidRPr="00515550">
        <w:rPr>
          <w:rFonts w:ascii="Times New Roman" w:hAnsi="Times New Roman" w:cs="Times New Roman"/>
          <w:b/>
          <w:bCs/>
          <w:sz w:val="24"/>
          <w:szCs w:val="24"/>
          <w:lang w:val="en-GB"/>
        </w:rPr>
        <w:t>’</w:t>
      </w:r>
      <w:r w:rsidRPr="00515550">
        <w:rPr>
          <w:rFonts w:ascii="Times New Roman" w:hAnsi="Times New Roman" w:cs="Times New Roman" w:hint="eastAsia"/>
          <w:b/>
          <w:bCs/>
          <w:sz w:val="24"/>
          <w:szCs w:val="24"/>
          <w:lang w:val="en-US"/>
        </w:rPr>
        <w:t>s Revenue Evolution</w:t>
      </w:r>
      <w:r w:rsidRPr="00515550">
        <w:rPr>
          <w:rFonts w:ascii="Times New Roman" w:hAnsi="Times New Roman" w:cs="Times New Roman" w:hint="eastAsia"/>
          <w:sz w:val="24"/>
          <w:szCs w:val="24"/>
          <w:lang w:val="en-US"/>
        </w:rPr>
        <w:t> </w:t>
      </w:r>
      <w:r w:rsidRPr="00515550">
        <w:rPr>
          <w:rFonts w:ascii="Arial" w:hAnsi="Arial" w:cs="Arial"/>
          <w:sz w:val="24"/>
          <w:szCs w:val="24"/>
        </w:rPr>
        <w:t>​</w:t>
      </w:r>
    </w:p>
    <w:p w14:paraId="7E0309E4" w14:textId="345AC2A3" w:rsidR="00515550" w:rsidRPr="00515550" w:rsidRDefault="00515550" w:rsidP="00515550">
      <w:pPr>
        <w:spacing w:line="360" w:lineRule="auto"/>
        <w:jc w:val="both"/>
        <w:rPr>
          <w:rFonts w:ascii="Times New Roman" w:hAnsi="Times New Roman" w:cs="Times New Roman"/>
          <w:sz w:val="24"/>
          <w:szCs w:val="24"/>
          <w:lang w:val="en-US"/>
        </w:rPr>
      </w:pPr>
      <w:r w:rsidRPr="00515550">
        <w:rPr>
          <w:rFonts w:ascii="Times New Roman" w:hAnsi="Times New Roman" w:cs="Times New Roman" w:hint="eastAsia"/>
          <w:sz w:val="24"/>
          <w:szCs w:val="24"/>
          <w:lang w:val="en-US"/>
        </w:rPr>
        <w:t>Between 2021 and 2025, UiPath</w:t>
      </w:r>
      <w:r w:rsidRPr="00515550">
        <w:rPr>
          <w:rFonts w:ascii="Times New Roman" w:hAnsi="Times New Roman" w:cs="Times New Roman" w:hint="eastAsia"/>
          <w:sz w:val="24"/>
          <w:szCs w:val="24"/>
          <w:lang w:val="en-US"/>
        </w:rPr>
        <w:t>’</w:t>
      </w:r>
      <w:r w:rsidRPr="00515550">
        <w:rPr>
          <w:rFonts w:ascii="Times New Roman" w:hAnsi="Times New Roman" w:cs="Times New Roman" w:hint="eastAsia"/>
          <w:sz w:val="24"/>
          <w:szCs w:val="24"/>
          <w:lang w:val="en-US"/>
        </w:rPr>
        <w:t>s revenue grew</w:t>
      </w:r>
      <w:r w:rsidR="00A42657">
        <w:rPr>
          <w:rFonts w:ascii="Times New Roman" w:hAnsi="Times New Roman" w:cs="Times New Roman"/>
          <w:sz w:val="24"/>
          <w:szCs w:val="24"/>
          <w:lang w:val="en-US"/>
        </w:rPr>
        <w:t xml:space="preserve"> </w:t>
      </w:r>
      <w:r w:rsidRPr="00515550">
        <w:rPr>
          <w:rFonts w:ascii="Times New Roman" w:hAnsi="Times New Roman" w:cs="Times New Roman" w:hint="eastAsia"/>
          <w:sz w:val="24"/>
          <w:szCs w:val="24"/>
          <w:lang w:val="en-US"/>
        </w:rPr>
        <w:t>significantly</w:t>
      </w:r>
      <w:r w:rsidRPr="00515550">
        <w:rPr>
          <w:rFonts w:ascii="Times New Roman" w:hAnsi="Times New Roman" w:cs="Times New Roman" w:hint="eastAsia"/>
          <w:sz w:val="24"/>
          <w:szCs w:val="24"/>
          <w:lang w:val="en-US"/>
        </w:rPr>
        <w:t>—</w:t>
      </w:r>
      <w:r w:rsidRPr="00515550">
        <w:rPr>
          <w:rFonts w:ascii="Times New Roman" w:hAnsi="Times New Roman" w:cs="Times New Roman" w:hint="eastAsia"/>
          <w:sz w:val="24"/>
          <w:szCs w:val="24"/>
          <w:lang w:val="en-US"/>
        </w:rPr>
        <w:t>from </w:t>
      </w:r>
      <w:r w:rsidRPr="00515550">
        <w:rPr>
          <w:rFonts w:ascii="Times New Roman" w:hAnsi="Times New Roman" w:cs="Times New Roman" w:hint="eastAsia"/>
          <w:b/>
          <w:bCs/>
          <w:sz w:val="24"/>
          <w:szCs w:val="24"/>
          <w:lang w:val="en-US"/>
        </w:rPr>
        <w:t>$607.6 million to $1.43 billion</w:t>
      </w:r>
      <w:r w:rsidRPr="00515550">
        <w:rPr>
          <w:rFonts w:ascii="Times New Roman" w:hAnsi="Times New Roman" w:cs="Times New Roman" w:hint="eastAsia"/>
          <w:sz w:val="24"/>
          <w:szCs w:val="24"/>
          <w:lang w:val="en-US"/>
        </w:rPr>
        <w:t>—</w:t>
      </w:r>
      <w:r w:rsidRPr="00515550">
        <w:rPr>
          <w:rFonts w:ascii="Times New Roman" w:hAnsi="Times New Roman" w:cs="Times New Roman" w:hint="eastAsia"/>
          <w:sz w:val="24"/>
          <w:szCs w:val="24"/>
          <w:lang w:val="en-US"/>
        </w:rPr>
        <w:t>showing strong overall expansion but a gradual slowdown in</w:t>
      </w:r>
      <w:r w:rsidR="00A42657">
        <w:rPr>
          <w:rFonts w:ascii="Times New Roman" w:hAnsi="Times New Roman" w:cs="Times New Roman"/>
          <w:sz w:val="24"/>
          <w:szCs w:val="24"/>
          <w:lang w:val="en-US"/>
        </w:rPr>
        <w:t xml:space="preserve"> </w:t>
      </w:r>
      <w:r w:rsidRPr="00515550">
        <w:rPr>
          <w:rFonts w:ascii="Times New Roman" w:hAnsi="Times New Roman" w:cs="Times New Roman" w:hint="eastAsia"/>
          <w:sz w:val="24"/>
          <w:szCs w:val="24"/>
          <w:lang w:val="en-US"/>
        </w:rPr>
        <w:t>growth rates. </w:t>
      </w:r>
      <w:r w:rsidRPr="00515550">
        <w:rPr>
          <w:rFonts w:ascii="Arial" w:hAnsi="Arial" w:cs="Arial"/>
          <w:sz w:val="24"/>
          <w:szCs w:val="24"/>
          <w:lang w:val="en-US"/>
        </w:rPr>
        <w:t>​</w:t>
      </w:r>
    </w:p>
    <w:p w14:paraId="559F7E44" w14:textId="4E59B4AD" w:rsidR="00515550" w:rsidRPr="00515550" w:rsidRDefault="00515550" w:rsidP="00515550">
      <w:pPr>
        <w:spacing w:line="360" w:lineRule="auto"/>
        <w:jc w:val="both"/>
        <w:rPr>
          <w:rFonts w:ascii="Times New Roman" w:hAnsi="Times New Roman" w:cs="Times New Roman"/>
          <w:sz w:val="24"/>
          <w:szCs w:val="24"/>
          <w:lang w:val="en-US"/>
        </w:rPr>
      </w:pPr>
      <w:r w:rsidRPr="00515550">
        <w:rPr>
          <w:rFonts w:ascii="Times New Roman" w:hAnsi="Times New Roman" w:cs="Times New Roman" w:hint="eastAsia"/>
          <w:sz w:val="24"/>
          <w:szCs w:val="24"/>
          <w:lang w:val="en-US"/>
        </w:rPr>
        <w:lastRenderedPageBreak/>
        <w:t>The company experienced rapid early growth (over 80% in2021) driven by rising global adoption of automation</w:t>
      </w:r>
      <w:r w:rsidR="00A42657">
        <w:rPr>
          <w:rFonts w:ascii="Times New Roman" w:hAnsi="Times New Roman" w:cs="Times New Roman"/>
          <w:sz w:val="24"/>
          <w:szCs w:val="24"/>
          <w:lang w:val="en-US"/>
        </w:rPr>
        <w:t xml:space="preserve"> </w:t>
      </w:r>
      <w:r w:rsidRPr="00515550">
        <w:rPr>
          <w:rFonts w:ascii="Times New Roman" w:hAnsi="Times New Roman" w:cs="Times New Roman" w:hint="eastAsia"/>
          <w:sz w:val="24"/>
          <w:szCs w:val="24"/>
          <w:lang w:val="en-US"/>
        </w:rPr>
        <w:t>solutions, followed by steady increases as it matured and</w:t>
      </w:r>
      <w:r w:rsidR="00A42657">
        <w:rPr>
          <w:rFonts w:ascii="Times New Roman" w:hAnsi="Times New Roman" w:cs="Times New Roman"/>
          <w:sz w:val="24"/>
          <w:szCs w:val="24"/>
          <w:lang w:val="en-US"/>
        </w:rPr>
        <w:t xml:space="preserve"> </w:t>
      </w:r>
      <w:r w:rsidRPr="00515550">
        <w:rPr>
          <w:rFonts w:ascii="Times New Roman" w:hAnsi="Times New Roman" w:cs="Times New Roman" w:hint="eastAsia"/>
          <w:sz w:val="24"/>
          <w:szCs w:val="24"/>
          <w:lang w:val="en-US"/>
        </w:rPr>
        <w:t>expanded its enterprise customer base. By 2025, growth</w:t>
      </w:r>
      <w:r w:rsidR="00A42657">
        <w:rPr>
          <w:rFonts w:ascii="Times New Roman" w:hAnsi="Times New Roman" w:cs="Times New Roman"/>
          <w:sz w:val="24"/>
          <w:szCs w:val="24"/>
          <w:lang w:val="en-US"/>
        </w:rPr>
        <w:t xml:space="preserve"> </w:t>
      </w:r>
      <w:r w:rsidRPr="00515550">
        <w:rPr>
          <w:rFonts w:ascii="Times New Roman" w:hAnsi="Times New Roman" w:cs="Times New Roman" w:hint="eastAsia"/>
          <w:sz w:val="24"/>
          <w:szCs w:val="24"/>
          <w:lang w:val="en-US"/>
        </w:rPr>
        <w:t>had moderated to </w:t>
      </w:r>
      <w:r w:rsidRPr="00515550">
        <w:rPr>
          <w:rFonts w:ascii="Times New Roman" w:hAnsi="Times New Roman" w:cs="Times New Roman" w:hint="eastAsia"/>
          <w:b/>
          <w:bCs/>
          <w:sz w:val="24"/>
          <w:szCs w:val="24"/>
          <w:lang w:val="en-US"/>
        </w:rPr>
        <w:t>9.3%</w:t>
      </w:r>
      <w:r w:rsidRPr="00515550">
        <w:rPr>
          <w:rFonts w:ascii="Times New Roman" w:hAnsi="Times New Roman" w:cs="Times New Roman" w:hint="eastAsia"/>
          <w:sz w:val="24"/>
          <w:szCs w:val="24"/>
          <w:lang w:val="en-US"/>
        </w:rPr>
        <w:t>, reflecting UiPath</w:t>
      </w:r>
      <w:r w:rsidRPr="00515550">
        <w:rPr>
          <w:rFonts w:ascii="Times New Roman" w:hAnsi="Times New Roman" w:cs="Times New Roman" w:hint="eastAsia"/>
          <w:sz w:val="24"/>
          <w:szCs w:val="24"/>
          <w:lang w:val="en-US"/>
        </w:rPr>
        <w:t>’</w:t>
      </w:r>
      <w:r w:rsidRPr="00515550">
        <w:rPr>
          <w:rFonts w:ascii="Times New Roman" w:hAnsi="Times New Roman" w:cs="Times New Roman" w:hint="eastAsia"/>
          <w:sz w:val="24"/>
          <w:szCs w:val="24"/>
          <w:lang w:val="en-US"/>
        </w:rPr>
        <w:t>s transition from</w:t>
      </w:r>
      <w:r w:rsidR="00A42657">
        <w:rPr>
          <w:rFonts w:ascii="Times New Roman" w:hAnsi="Times New Roman" w:cs="Times New Roman"/>
          <w:sz w:val="24"/>
          <w:szCs w:val="24"/>
          <w:lang w:val="en-US"/>
        </w:rPr>
        <w:t xml:space="preserve"> </w:t>
      </w:r>
      <w:r w:rsidRPr="00515550">
        <w:rPr>
          <w:rFonts w:ascii="Times New Roman" w:hAnsi="Times New Roman" w:cs="Times New Roman" w:hint="eastAsia"/>
          <w:sz w:val="24"/>
          <w:szCs w:val="24"/>
          <w:lang w:val="en-US"/>
        </w:rPr>
        <w:t>a high-growth startup to a more established, stable</w:t>
      </w:r>
      <w:r w:rsidR="00A42657">
        <w:rPr>
          <w:rFonts w:ascii="Times New Roman" w:hAnsi="Times New Roman" w:cs="Times New Roman"/>
          <w:sz w:val="24"/>
          <w:szCs w:val="24"/>
          <w:lang w:val="en-US"/>
        </w:rPr>
        <w:t xml:space="preserve"> </w:t>
      </w:r>
      <w:r w:rsidRPr="00515550">
        <w:rPr>
          <w:rFonts w:ascii="Times New Roman" w:hAnsi="Times New Roman" w:cs="Times New Roman" w:hint="eastAsia"/>
          <w:sz w:val="24"/>
          <w:szCs w:val="24"/>
          <w:lang w:val="en-US"/>
        </w:rPr>
        <w:t>technology leader focused on scaling efficiently and</w:t>
      </w:r>
      <w:r w:rsidR="00A42657">
        <w:rPr>
          <w:rFonts w:ascii="Times New Roman" w:hAnsi="Times New Roman" w:cs="Times New Roman"/>
          <w:sz w:val="24"/>
          <w:szCs w:val="24"/>
          <w:lang w:val="en-US"/>
        </w:rPr>
        <w:t xml:space="preserve"> </w:t>
      </w:r>
      <w:r w:rsidRPr="00515550">
        <w:rPr>
          <w:rFonts w:ascii="Times New Roman" w:hAnsi="Times New Roman" w:cs="Times New Roman" w:hint="eastAsia"/>
          <w:sz w:val="24"/>
          <w:szCs w:val="24"/>
          <w:lang w:val="en-US"/>
        </w:rPr>
        <w:t>maintaining consistent long-term performance.</w:t>
      </w:r>
      <w:r w:rsidRPr="00515550">
        <w:rPr>
          <w:rFonts w:ascii="Arial" w:hAnsi="Arial" w:cs="Arial"/>
          <w:sz w:val="24"/>
          <w:szCs w:val="24"/>
          <w:lang w:val="en-US"/>
        </w:rPr>
        <w:t>​</w:t>
      </w:r>
    </w:p>
    <w:p w14:paraId="3BA9214E" w14:textId="68B2EE1F" w:rsidR="00515550" w:rsidRPr="00515550" w:rsidRDefault="00515550" w:rsidP="00515550">
      <w:pPr>
        <w:numPr>
          <w:ilvl w:val="0"/>
          <w:numId w:val="1"/>
        </w:numPr>
        <w:spacing w:line="360" w:lineRule="auto"/>
        <w:jc w:val="both"/>
        <w:rPr>
          <w:rFonts w:ascii="Times New Roman" w:hAnsi="Times New Roman" w:cs="Times New Roman"/>
          <w:sz w:val="24"/>
          <w:szCs w:val="24"/>
          <w:lang w:val="en-US"/>
        </w:rPr>
      </w:pPr>
      <w:r w:rsidRPr="00515550">
        <w:rPr>
          <w:rFonts w:ascii="Times New Roman" w:hAnsi="Times New Roman" w:cs="Times New Roman"/>
          <w:sz w:val="24"/>
          <w:szCs w:val="24"/>
          <w:lang w:val="en-US"/>
        </w:rPr>
        <w:t>To analyze UiPath’s stock price dynamics during2024-2025​</w:t>
      </w:r>
    </w:p>
    <w:p w14:paraId="68CA5BBD" w14:textId="1752322C" w:rsidR="00515550" w:rsidRPr="00515550" w:rsidRDefault="00515550" w:rsidP="55D59E3C">
      <w:pPr>
        <w:numPr>
          <w:ilvl w:val="0"/>
          <w:numId w:val="1"/>
        </w:numPr>
        <w:spacing w:line="360" w:lineRule="auto"/>
        <w:jc w:val="both"/>
        <w:rPr>
          <w:rFonts w:ascii="Times New Roman" w:hAnsi="Times New Roman" w:cs="Times New Roman"/>
          <w:sz w:val="24"/>
          <w:szCs w:val="24"/>
          <w:lang w:val="en-US"/>
        </w:rPr>
      </w:pPr>
      <w:r w:rsidRPr="55D59E3C">
        <w:rPr>
          <w:rFonts w:ascii="Times New Roman" w:hAnsi="Times New Roman" w:cs="Times New Roman"/>
          <w:sz w:val="24"/>
          <w:szCs w:val="24"/>
          <w:lang w:val="en-US"/>
        </w:rPr>
        <w:t>Compare </w:t>
      </w:r>
      <w:r w:rsidRPr="55D59E3C">
        <w:rPr>
          <w:rFonts w:ascii="Times New Roman" w:hAnsi="Times New Roman" w:cs="Times New Roman"/>
          <w:b/>
          <w:bCs/>
          <w:sz w:val="24"/>
          <w:szCs w:val="24"/>
          <w:lang w:val="en-US"/>
        </w:rPr>
        <w:t>UiPath’s stock price change</w:t>
      </w:r>
      <w:r w:rsidRPr="55D59E3C">
        <w:rPr>
          <w:rFonts w:ascii="Times New Roman" w:hAnsi="Times New Roman" w:cs="Times New Roman"/>
          <w:sz w:val="24"/>
          <w:szCs w:val="24"/>
          <w:lang w:val="en-US"/>
        </w:rPr>
        <w:t> with asimilar tech company (e.g., Palantir).​</w:t>
      </w:r>
    </w:p>
    <w:p w14:paraId="27A1C42E" w14:textId="62752703" w:rsidR="00515550" w:rsidRPr="00515550" w:rsidRDefault="00515550" w:rsidP="00515550">
      <w:pPr>
        <w:numPr>
          <w:ilvl w:val="0"/>
          <w:numId w:val="2"/>
        </w:numPr>
        <w:spacing w:line="360" w:lineRule="auto"/>
        <w:jc w:val="both"/>
        <w:rPr>
          <w:rFonts w:ascii="Times New Roman" w:hAnsi="Times New Roman" w:cs="Times New Roman"/>
          <w:sz w:val="24"/>
          <w:szCs w:val="24"/>
          <w:lang w:val="en-US"/>
        </w:rPr>
      </w:pPr>
      <w:r w:rsidRPr="00515550">
        <w:rPr>
          <w:rFonts w:ascii="Times New Roman" w:hAnsi="Times New Roman" w:cs="Times New Roman"/>
          <w:sz w:val="24"/>
          <w:szCs w:val="24"/>
          <w:lang w:val="en-US"/>
        </w:rPr>
        <w:t>Analyze the </w:t>
      </w:r>
      <w:r w:rsidRPr="00515550">
        <w:rPr>
          <w:rFonts w:ascii="Times New Roman" w:hAnsi="Times New Roman" w:cs="Times New Roman"/>
          <w:b/>
          <w:bCs/>
          <w:sz w:val="24"/>
          <w:szCs w:val="24"/>
          <w:lang w:val="en-US"/>
        </w:rPr>
        <w:t>correlation between revenue growth</w:t>
      </w:r>
      <w:r w:rsidR="00A42657">
        <w:rPr>
          <w:rFonts w:ascii="Times New Roman" w:hAnsi="Times New Roman" w:cs="Times New Roman"/>
          <w:b/>
          <w:bCs/>
          <w:sz w:val="24"/>
          <w:szCs w:val="24"/>
          <w:lang w:val="en-US"/>
        </w:rPr>
        <w:t xml:space="preserve"> </w:t>
      </w:r>
      <w:r w:rsidRPr="00515550">
        <w:rPr>
          <w:rFonts w:ascii="Times New Roman" w:hAnsi="Times New Roman" w:cs="Times New Roman"/>
          <w:b/>
          <w:bCs/>
          <w:sz w:val="24"/>
          <w:szCs w:val="24"/>
          <w:lang w:val="en-US"/>
        </w:rPr>
        <w:t>and stock performance</w:t>
      </w:r>
      <w:r w:rsidRPr="00515550">
        <w:rPr>
          <w:rFonts w:ascii="Times New Roman" w:hAnsi="Times New Roman" w:cs="Times New Roman"/>
          <w:sz w:val="24"/>
          <w:szCs w:val="24"/>
          <w:lang w:val="en-US"/>
        </w:rPr>
        <w:t>.​</w:t>
      </w:r>
    </w:p>
    <w:p w14:paraId="26670656" w14:textId="28B198C0" w:rsidR="00515550" w:rsidRPr="00515550" w:rsidRDefault="00515550" w:rsidP="00515550">
      <w:pPr>
        <w:numPr>
          <w:ilvl w:val="0"/>
          <w:numId w:val="3"/>
        </w:numPr>
        <w:spacing w:line="360" w:lineRule="auto"/>
        <w:jc w:val="both"/>
        <w:rPr>
          <w:rFonts w:ascii="Times New Roman" w:hAnsi="Times New Roman" w:cs="Times New Roman"/>
          <w:sz w:val="24"/>
          <w:szCs w:val="24"/>
          <w:lang w:val="en-US"/>
        </w:rPr>
      </w:pPr>
      <w:r w:rsidRPr="00515550">
        <w:rPr>
          <w:rFonts w:ascii="Times New Roman" w:hAnsi="Times New Roman" w:cs="Times New Roman"/>
          <w:sz w:val="24"/>
          <w:szCs w:val="24"/>
          <w:lang w:val="en-US"/>
        </w:rPr>
        <w:t>Examine </w:t>
      </w:r>
      <w:r w:rsidRPr="00515550">
        <w:rPr>
          <w:rFonts w:ascii="Times New Roman" w:hAnsi="Times New Roman" w:cs="Times New Roman"/>
          <w:b/>
          <w:bCs/>
          <w:sz w:val="24"/>
          <w:szCs w:val="24"/>
          <w:lang w:val="en-US"/>
        </w:rPr>
        <w:t>stock volatility</w:t>
      </w:r>
      <w:r w:rsidRPr="00515550">
        <w:rPr>
          <w:rFonts w:ascii="Times New Roman" w:hAnsi="Times New Roman" w:cs="Times New Roman"/>
          <w:sz w:val="24"/>
          <w:szCs w:val="24"/>
          <w:lang w:val="en-US"/>
        </w:rPr>
        <w:t> for both companies.​</w:t>
      </w:r>
    </w:p>
    <w:p w14:paraId="596AE490" w14:textId="436699F2" w:rsidR="00515550" w:rsidRDefault="00515550" w:rsidP="00515550">
      <w:pPr>
        <w:numPr>
          <w:ilvl w:val="0"/>
          <w:numId w:val="4"/>
        </w:numPr>
        <w:spacing w:line="360" w:lineRule="auto"/>
        <w:jc w:val="both"/>
        <w:rPr>
          <w:rFonts w:ascii="Times New Roman" w:hAnsi="Times New Roman" w:cs="Times New Roman"/>
          <w:sz w:val="24"/>
          <w:szCs w:val="24"/>
          <w:lang w:val="en-US"/>
        </w:rPr>
      </w:pPr>
      <w:r w:rsidRPr="00515550">
        <w:rPr>
          <w:rFonts w:ascii="Times New Roman" w:hAnsi="Times New Roman" w:cs="Times New Roman"/>
          <w:sz w:val="24"/>
          <w:szCs w:val="24"/>
          <w:lang w:val="en-US"/>
        </w:rPr>
        <w:t>Identify </w:t>
      </w:r>
      <w:r w:rsidRPr="00515550">
        <w:rPr>
          <w:rFonts w:ascii="Times New Roman" w:hAnsi="Times New Roman" w:cs="Times New Roman"/>
          <w:b/>
          <w:bCs/>
          <w:sz w:val="24"/>
          <w:szCs w:val="24"/>
          <w:lang w:val="en-US"/>
        </w:rPr>
        <w:t>key strategic events</w:t>
      </w:r>
      <w:r w:rsidRPr="00515550">
        <w:rPr>
          <w:rFonts w:ascii="Times New Roman" w:hAnsi="Times New Roman" w:cs="Times New Roman"/>
          <w:sz w:val="24"/>
          <w:szCs w:val="24"/>
          <w:lang w:val="en-US"/>
        </w:rPr>
        <w:t> that may have</w:t>
      </w:r>
      <w:r w:rsidR="00A42657">
        <w:rPr>
          <w:rFonts w:ascii="Times New Roman" w:hAnsi="Times New Roman" w:cs="Times New Roman"/>
          <w:sz w:val="24"/>
          <w:szCs w:val="24"/>
          <w:lang w:val="en-US"/>
        </w:rPr>
        <w:t xml:space="preserve"> </w:t>
      </w:r>
      <w:r w:rsidRPr="00515550">
        <w:rPr>
          <w:rFonts w:ascii="Times New Roman" w:hAnsi="Times New Roman" w:cs="Times New Roman"/>
          <w:sz w:val="24"/>
          <w:szCs w:val="24"/>
          <w:lang w:val="en-US"/>
        </w:rPr>
        <w:t>influenced stock movement.​</w:t>
      </w:r>
    </w:p>
    <w:p w14:paraId="1B265FD6" w14:textId="77777777" w:rsidR="00515550" w:rsidRDefault="00515550" w:rsidP="00515550">
      <w:pPr>
        <w:spacing w:line="360" w:lineRule="auto"/>
        <w:jc w:val="both"/>
        <w:rPr>
          <w:rFonts w:ascii="Times New Roman" w:hAnsi="Times New Roman" w:cs="Times New Roman"/>
          <w:sz w:val="24"/>
          <w:szCs w:val="24"/>
          <w:lang w:val="en-US"/>
        </w:rPr>
      </w:pPr>
    </w:p>
    <w:p w14:paraId="2A4F8AAD" w14:textId="1FCF6BC7" w:rsidR="00515550" w:rsidRDefault="00515550" w:rsidP="00515550">
      <w:pPr>
        <w:spacing w:line="360" w:lineRule="auto"/>
        <w:jc w:val="both"/>
        <w:rPr>
          <w:rFonts w:ascii="Times New Roman" w:hAnsi="Times New Roman" w:cs="Times New Roman"/>
          <w:sz w:val="24"/>
          <w:szCs w:val="24"/>
        </w:rPr>
      </w:pPr>
      <w:r w:rsidRPr="00515550">
        <w:rPr>
          <w:rFonts w:ascii="Times New Roman" w:hAnsi="Times New Roman" w:cs="Times New Roman" w:hint="eastAsia"/>
          <w:sz w:val="24"/>
          <w:szCs w:val="24"/>
          <w:lang w:val="en-US"/>
        </w:rPr>
        <w:t>Stock data from Yahoo Finance was used for quantitative analysis.</w:t>
      </w:r>
      <w:r w:rsidRPr="00515550">
        <w:rPr>
          <w:rFonts w:ascii="Arial" w:hAnsi="Arial" w:cs="Arial"/>
          <w:sz w:val="24"/>
          <w:szCs w:val="24"/>
        </w:rPr>
        <w:t>​</w:t>
      </w:r>
      <w:r w:rsidRPr="00515550">
        <w:rPr>
          <w:rFonts w:ascii="Times New Roman" w:hAnsi="Times New Roman" w:cs="Times New Roman" w:hint="eastAsia"/>
          <w:sz w:val="24"/>
          <w:szCs w:val="24"/>
        </w:rPr>
        <w:br/>
      </w:r>
      <w:r w:rsidRPr="00515550">
        <w:rPr>
          <w:rFonts w:ascii="Times New Roman" w:hAnsi="Times New Roman" w:cs="Times New Roman" w:hint="eastAsia"/>
          <w:sz w:val="24"/>
          <w:szCs w:val="24"/>
          <w:lang w:val="en-US"/>
        </w:rPr>
        <w:t>The dataset includes UiPath (PATH) and Palantir (PLTR) between 2024</w:t>
      </w:r>
      <w:r w:rsidRPr="00515550">
        <w:rPr>
          <w:rFonts w:ascii="Times New Roman" w:hAnsi="Times New Roman" w:cs="Times New Roman" w:hint="eastAsia"/>
          <w:sz w:val="24"/>
          <w:szCs w:val="24"/>
          <w:lang w:val="en-US"/>
        </w:rPr>
        <w:t>–</w:t>
      </w:r>
      <w:r w:rsidRPr="00515550">
        <w:rPr>
          <w:rFonts w:ascii="Times New Roman" w:hAnsi="Times New Roman" w:cs="Times New Roman" w:hint="eastAsia"/>
          <w:sz w:val="24"/>
          <w:szCs w:val="24"/>
          <w:lang w:val="en-US"/>
        </w:rPr>
        <w:t>2025.</w:t>
      </w:r>
      <w:r w:rsidRPr="00515550">
        <w:rPr>
          <w:rFonts w:ascii="Arial" w:hAnsi="Arial" w:cs="Arial"/>
          <w:sz w:val="24"/>
          <w:szCs w:val="24"/>
        </w:rPr>
        <w:t>​</w:t>
      </w:r>
      <w:r w:rsidRPr="00515550">
        <w:rPr>
          <w:rFonts w:ascii="Times New Roman" w:hAnsi="Times New Roman" w:cs="Times New Roman" w:hint="eastAsia"/>
          <w:sz w:val="24"/>
          <w:szCs w:val="24"/>
        </w:rPr>
        <w:br/>
      </w:r>
      <w:r w:rsidRPr="00515550">
        <w:rPr>
          <w:rFonts w:ascii="Times New Roman" w:hAnsi="Times New Roman" w:cs="Times New Roman" w:hint="eastAsia"/>
          <w:sz w:val="24"/>
          <w:szCs w:val="24"/>
          <w:lang w:val="en-US"/>
        </w:rPr>
        <w:t xml:space="preserve">Data was collected and analyzed in Python using </w:t>
      </w:r>
      <w:proofErr w:type="spellStart"/>
      <w:r w:rsidRPr="00515550">
        <w:rPr>
          <w:rFonts w:ascii="Times New Roman" w:hAnsi="Times New Roman" w:cs="Times New Roman" w:hint="eastAsia"/>
          <w:i/>
          <w:iCs/>
          <w:sz w:val="24"/>
          <w:szCs w:val="24"/>
          <w:lang w:val="en-US"/>
        </w:rPr>
        <w:t>yfinance</w:t>
      </w:r>
      <w:proofErr w:type="spellEnd"/>
      <w:r w:rsidRPr="00515550">
        <w:rPr>
          <w:rFonts w:ascii="Times New Roman" w:hAnsi="Times New Roman" w:cs="Times New Roman" w:hint="eastAsia"/>
          <w:i/>
          <w:iCs/>
          <w:sz w:val="24"/>
          <w:szCs w:val="24"/>
          <w:lang w:val="en-US"/>
        </w:rPr>
        <w:t>, pandas, matplotlib,</w:t>
      </w:r>
      <w:r w:rsidRPr="00515550">
        <w:rPr>
          <w:rFonts w:ascii="Times New Roman" w:hAnsi="Times New Roman" w:cs="Times New Roman" w:hint="eastAsia"/>
          <w:sz w:val="24"/>
          <w:szCs w:val="24"/>
          <w:lang w:val="en-US"/>
        </w:rPr>
        <w:t xml:space="preserve"> and </w:t>
      </w:r>
      <w:proofErr w:type="spellStart"/>
      <w:r w:rsidRPr="00515550">
        <w:rPr>
          <w:rFonts w:ascii="Times New Roman" w:hAnsi="Times New Roman" w:cs="Times New Roman" w:hint="eastAsia"/>
          <w:i/>
          <w:iCs/>
          <w:sz w:val="24"/>
          <w:szCs w:val="24"/>
          <w:lang w:val="en-US"/>
        </w:rPr>
        <w:t>statsmodels</w:t>
      </w:r>
      <w:proofErr w:type="spellEnd"/>
      <w:r w:rsidRPr="00515550">
        <w:rPr>
          <w:rFonts w:ascii="Times New Roman" w:hAnsi="Times New Roman" w:cs="Times New Roman" w:hint="eastAsia"/>
          <w:sz w:val="24"/>
          <w:szCs w:val="24"/>
          <w:lang w:val="en-US"/>
        </w:rPr>
        <w:t>.</w:t>
      </w:r>
      <w:r w:rsidRPr="00515550">
        <w:rPr>
          <w:rFonts w:ascii="Arial" w:hAnsi="Arial" w:cs="Arial"/>
          <w:sz w:val="24"/>
          <w:szCs w:val="24"/>
        </w:rPr>
        <w:t>​</w:t>
      </w:r>
    </w:p>
    <w:p w14:paraId="3A90285F" w14:textId="77777777" w:rsidR="00515550" w:rsidRPr="00515550" w:rsidRDefault="00515550" w:rsidP="00515550">
      <w:pPr>
        <w:spacing w:line="360" w:lineRule="auto"/>
        <w:jc w:val="both"/>
        <w:rPr>
          <w:rFonts w:ascii="Times New Roman" w:hAnsi="Times New Roman" w:cs="Times New Roman"/>
          <w:sz w:val="24"/>
          <w:szCs w:val="24"/>
          <w:lang w:val="en-US"/>
        </w:rPr>
      </w:pPr>
      <w:r w:rsidRPr="00515550">
        <w:rPr>
          <w:rFonts w:ascii="Times New Roman" w:hAnsi="Times New Roman" w:cs="Times New Roman" w:hint="eastAsia"/>
          <w:b/>
          <w:bCs/>
          <w:sz w:val="24"/>
          <w:szCs w:val="24"/>
          <w:lang w:val="en-US"/>
        </w:rPr>
        <w:t>Key Parameters:</w:t>
      </w:r>
      <w:r w:rsidRPr="00515550">
        <w:rPr>
          <w:rFonts w:ascii="Arial" w:hAnsi="Arial" w:cs="Arial"/>
          <w:sz w:val="24"/>
          <w:szCs w:val="24"/>
          <w:lang w:val="en-US"/>
        </w:rPr>
        <w:t>​</w:t>
      </w:r>
    </w:p>
    <w:p w14:paraId="47698ED7" w14:textId="77777777" w:rsidR="00515550" w:rsidRPr="00515550" w:rsidRDefault="00515550" w:rsidP="00515550">
      <w:pPr>
        <w:numPr>
          <w:ilvl w:val="0"/>
          <w:numId w:val="5"/>
        </w:numPr>
        <w:spacing w:line="360" w:lineRule="auto"/>
        <w:jc w:val="both"/>
        <w:rPr>
          <w:rFonts w:ascii="Times New Roman" w:hAnsi="Times New Roman" w:cs="Times New Roman"/>
          <w:sz w:val="24"/>
          <w:szCs w:val="24"/>
          <w:lang w:val="en-US"/>
        </w:rPr>
      </w:pPr>
      <w:r w:rsidRPr="00515550">
        <w:rPr>
          <w:rFonts w:ascii="Times New Roman" w:hAnsi="Times New Roman" w:cs="Times New Roman" w:hint="eastAsia"/>
          <w:b/>
          <w:bCs/>
          <w:sz w:val="24"/>
          <w:szCs w:val="24"/>
          <w:lang w:val="en-US"/>
        </w:rPr>
        <w:t>Closing price (daily)</w:t>
      </w:r>
      <w:r w:rsidRPr="00515550">
        <w:rPr>
          <w:rFonts w:ascii="Arial" w:hAnsi="Arial" w:cs="Arial"/>
          <w:sz w:val="24"/>
          <w:szCs w:val="24"/>
          <w:lang w:val="en-US"/>
        </w:rPr>
        <w:t>​</w:t>
      </w:r>
    </w:p>
    <w:p w14:paraId="3799AF23" w14:textId="77777777" w:rsidR="00515550" w:rsidRPr="00515550" w:rsidRDefault="00515550" w:rsidP="00515550">
      <w:pPr>
        <w:numPr>
          <w:ilvl w:val="0"/>
          <w:numId w:val="5"/>
        </w:numPr>
        <w:spacing w:line="360" w:lineRule="auto"/>
        <w:jc w:val="both"/>
        <w:rPr>
          <w:rFonts w:ascii="Times New Roman" w:hAnsi="Times New Roman" w:cs="Times New Roman"/>
          <w:sz w:val="24"/>
          <w:szCs w:val="24"/>
          <w:lang w:val="en-US"/>
        </w:rPr>
      </w:pPr>
      <w:r w:rsidRPr="00515550">
        <w:rPr>
          <w:rFonts w:ascii="Times New Roman" w:hAnsi="Times New Roman" w:cs="Times New Roman" w:hint="eastAsia"/>
          <w:b/>
          <w:bCs/>
          <w:sz w:val="24"/>
          <w:szCs w:val="24"/>
          <w:lang w:val="en-US"/>
        </w:rPr>
        <w:t>20-day &amp; 50-day moving averages</w:t>
      </w:r>
      <w:r w:rsidRPr="00515550">
        <w:rPr>
          <w:rFonts w:ascii="Arial" w:hAnsi="Arial" w:cs="Arial"/>
          <w:sz w:val="24"/>
          <w:szCs w:val="24"/>
          <w:lang w:val="en-US"/>
        </w:rPr>
        <w:t>​</w:t>
      </w:r>
    </w:p>
    <w:p w14:paraId="1DE0B42C" w14:textId="77777777" w:rsidR="00515550" w:rsidRPr="00515550" w:rsidRDefault="00515550" w:rsidP="00515550">
      <w:pPr>
        <w:numPr>
          <w:ilvl w:val="0"/>
          <w:numId w:val="5"/>
        </w:numPr>
        <w:spacing w:line="360" w:lineRule="auto"/>
        <w:jc w:val="both"/>
        <w:rPr>
          <w:rFonts w:ascii="Times New Roman" w:hAnsi="Times New Roman" w:cs="Times New Roman"/>
          <w:sz w:val="24"/>
          <w:szCs w:val="24"/>
          <w:lang w:val="en-US"/>
        </w:rPr>
      </w:pPr>
      <w:r w:rsidRPr="00515550">
        <w:rPr>
          <w:rFonts w:ascii="Times New Roman" w:hAnsi="Times New Roman" w:cs="Times New Roman" w:hint="eastAsia"/>
          <w:b/>
          <w:bCs/>
          <w:sz w:val="24"/>
          <w:szCs w:val="24"/>
          <w:lang w:val="en-US"/>
        </w:rPr>
        <w:t>Trading volume</w:t>
      </w:r>
      <w:r w:rsidRPr="00515550">
        <w:rPr>
          <w:rFonts w:ascii="Arial" w:hAnsi="Arial" w:cs="Arial"/>
          <w:sz w:val="24"/>
          <w:szCs w:val="24"/>
          <w:lang w:val="en-US"/>
        </w:rPr>
        <w:t>​</w:t>
      </w:r>
    </w:p>
    <w:p w14:paraId="506CC962" w14:textId="77777777" w:rsidR="00515550" w:rsidRPr="00515550" w:rsidRDefault="00515550" w:rsidP="00515550">
      <w:pPr>
        <w:numPr>
          <w:ilvl w:val="0"/>
          <w:numId w:val="5"/>
        </w:numPr>
        <w:spacing w:line="360" w:lineRule="auto"/>
        <w:jc w:val="both"/>
        <w:rPr>
          <w:rFonts w:ascii="Times New Roman" w:hAnsi="Times New Roman" w:cs="Times New Roman"/>
          <w:sz w:val="24"/>
          <w:szCs w:val="24"/>
          <w:lang w:val="en-US"/>
        </w:rPr>
      </w:pPr>
      <w:r w:rsidRPr="00515550">
        <w:rPr>
          <w:rFonts w:ascii="Times New Roman" w:hAnsi="Times New Roman" w:cs="Times New Roman" w:hint="eastAsia"/>
          <w:b/>
          <w:bCs/>
          <w:sz w:val="24"/>
          <w:szCs w:val="24"/>
          <w:lang w:val="en-US"/>
        </w:rPr>
        <w:t>ADF stationarity test</w:t>
      </w:r>
      <w:r w:rsidRPr="00515550">
        <w:rPr>
          <w:rFonts w:ascii="Arial" w:hAnsi="Arial" w:cs="Arial"/>
          <w:sz w:val="24"/>
          <w:szCs w:val="24"/>
          <w:lang w:val="en-US"/>
        </w:rPr>
        <w:t>​</w:t>
      </w:r>
    </w:p>
    <w:p w14:paraId="7876A6CA" w14:textId="77777777" w:rsidR="00515550" w:rsidRPr="00515550" w:rsidRDefault="00515550" w:rsidP="00515550">
      <w:pPr>
        <w:numPr>
          <w:ilvl w:val="0"/>
          <w:numId w:val="5"/>
        </w:numPr>
        <w:spacing w:line="360" w:lineRule="auto"/>
        <w:jc w:val="both"/>
        <w:rPr>
          <w:rFonts w:ascii="Times New Roman" w:hAnsi="Times New Roman" w:cs="Times New Roman"/>
          <w:sz w:val="24"/>
          <w:szCs w:val="24"/>
          <w:lang w:val="en-US"/>
        </w:rPr>
      </w:pPr>
      <w:r w:rsidRPr="00515550">
        <w:rPr>
          <w:rFonts w:ascii="Times New Roman" w:hAnsi="Times New Roman" w:cs="Times New Roman" w:hint="eastAsia"/>
          <w:b/>
          <w:bCs/>
          <w:sz w:val="24"/>
          <w:szCs w:val="24"/>
          <w:lang w:val="en-US"/>
        </w:rPr>
        <w:t>Price volatility</w:t>
      </w:r>
      <w:r w:rsidRPr="00515550">
        <w:rPr>
          <w:rFonts w:ascii="Arial" w:hAnsi="Arial" w:cs="Arial"/>
          <w:sz w:val="24"/>
          <w:szCs w:val="24"/>
          <w:lang w:val="en-US"/>
        </w:rPr>
        <w:t>​</w:t>
      </w:r>
    </w:p>
    <w:p w14:paraId="2E21A8B9" w14:textId="77777777" w:rsidR="00515550" w:rsidRDefault="00515550" w:rsidP="00515550">
      <w:pPr>
        <w:spacing w:line="360" w:lineRule="auto"/>
        <w:jc w:val="both"/>
        <w:rPr>
          <w:rFonts w:ascii="Times New Roman" w:hAnsi="Times New Roman" w:cs="Times New Roman"/>
          <w:sz w:val="24"/>
          <w:szCs w:val="24"/>
        </w:rPr>
      </w:pPr>
    </w:p>
    <w:p w14:paraId="38D1EB28" w14:textId="36EB7CE1" w:rsidR="00515550" w:rsidRPr="00515550" w:rsidRDefault="00515550" w:rsidP="00515550">
      <w:pPr>
        <w:spacing w:line="360" w:lineRule="auto"/>
        <w:jc w:val="both"/>
        <w:rPr>
          <w:rFonts w:ascii="Times New Roman" w:hAnsi="Times New Roman" w:cs="Times New Roman"/>
          <w:sz w:val="24"/>
          <w:szCs w:val="24"/>
          <w:lang w:val="en-US"/>
        </w:rPr>
      </w:pPr>
      <w:r w:rsidRPr="00515550">
        <w:rPr>
          <w:rFonts w:ascii="Times New Roman" w:hAnsi="Times New Roman" w:cs="Times New Roman"/>
          <w:sz w:val="24"/>
          <w:szCs w:val="24"/>
          <w:lang w:val="en-US"/>
        </w:rPr>
        <w:t>This chart shows UiPath’s stock price movements (Close) throughout 2024 and2025, along with its 20-day (red line) and 50-day (green line) moving averages.​</w:t>
      </w:r>
    </w:p>
    <w:p w14:paraId="68374022" w14:textId="1945371B" w:rsidR="00515550" w:rsidRDefault="00515550" w:rsidP="00515550">
      <w:pPr>
        <w:spacing w:line="360" w:lineRule="auto"/>
        <w:jc w:val="both"/>
        <w:rPr>
          <w:rFonts w:ascii="Times New Roman" w:hAnsi="Times New Roman" w:cs="Times New Roman"/>
          <w:sz w:val="24"/>
          <w:szCs w:val="24"/>
          <w:lang w:val="en-US"/>
        </w:rPr>
      </w:pPr>
      <w:r w:rsidRPr="00515550">
        <w:rPr>
          <w:rFonts w:ascii="Times New Roman" w:hAnsi="Times New Roman" w:cs="Times New Roman"/>
          <w:sz w:val="24"/>
          <w:szCs w:val="24"/>
          <w:lang w:val="en-US"/>
        </w:rPr>
        <w:t>The price peaked </w:t>
      </w:r>
      <w:r w:rsidRPr="00515550">
        <w:rPr>
          <w:rFonts w:ascii="Times New Roman" w:hAnsi="Times New Roman" w:cs="Times New Roman"/>
          <w:b/>
          <w:bCs/>
          <w:sz w:val="24"/>
          <w:szCs w:val="24"/>
          <w:lang w:val="en-US"/>
        </w:rPr>
        <w:t>around $25–27 in early 2024</w:t>
      </w:r>
      <w:r w:rsidRPr="00515550">
        <w:rPr>
          <w:rFonts w:ascii="Times New Roman" w:hAnsi="Times New Roman" w:cs="Times New Roman"/>
          <w:sz w:val="24"/>
          <w:szCs w:val="24"/>
          <w:lang w:val="en-US"/>
        </w:rPr>
        <w:t>, then declined sharply to about$12 by mid-2024. It stayed relatively flat through early 2025 before starting to</w:t>
      </w:r>
      <w:r w:rsidR="00A42657">
        <w:rPr>
          <w:rFonts w:ascii="Times New Roman" w:hAnsi="Times New Roman" w:cs="Times New Roman"/>
          <w:sz w:val="24"/>
          <w:szCs w:val="24"/>
          <w:lang w:val="en-US"/>
        </w:rPr>
        <w:t xml:space="preserve"> </w:t>
      </w:r>
      <w:r w:rsidRPr="00515550">
        <w:rPr>
          <w:rFonts w:ascii="Times New Roman" w:hAnsi="Times New Roman" w:cs="Times New Roman"/>
          <w:sz w:val="24"/>
          <w:szCs w:val="24"/>
          <w:lang w:val="en-US"/>
        </w:rPr>
        <w:t>rise again around mid-2025, reaching another peak near $20+ in late 2025.The20-day moving average reacts faster to short-</w:t>
      </w:r>
      <w:r w:rsidRPr="00515550">
        <w:rPr>
          <w:rFonts w:ascii="Times New Roman" w:hAnsi="Times New Roman" w:cs="Times New Roman"/>
          <w:sz w:val="24"/>
          <w:szCs w:val="24"/>
          <w:lang w:val="en-US"/>
        </w:rPr>
        <w:lastRenderedPageBreak/>
        <w:t>term changes, while the 50-dayaverage smooths longer trends — their crossovers indicate potential trend</w:t>
      </w:r>
      <w:r w:rsidR="00A42657">
        <w:rPr>
          <w:rFonts w:ascii="Times New Roman" w:hAnsi="Times New Roman" w:cs="Times New Roman"/>
          <w:sz w:val="24"/>
          <w:szCs w:val="24"/>
          <w:lang w:val="en-US"/>
        </w:rPr>
        <w:t xml:space="preserve"> </w:t>
      </w:r>
      <w:r w:rsidRPr="00515550">
        <w:rPr>
          <w:rFonts w:ascii="Times New Roman" w:hAnsi="Times New Roman" w:cs="Times New Roman"/>
          <w:sz w:val="24"/>
          <w:szCs w:val="24"/>
          <w:lang w:val="en-US"/>
        </w:rPr>
        <w:t>reversals in the stock’s momentum.​</w:t>
      </w:r>
    </w:p>
    <w:p w14:paraId="6B142A9E" w14:textId="673AEB86" w:rsidR="00515550" w:rsidRPr="00515550" w:rsidRDefault="00515550" w:rsidP="00515550">
      <w:pPr>
        <w:spacing w:line="360" w:lineRule="auto"/>
        <w:jc w:val="both"/>
        <w:rPr>
          <w:rFonts w:ascii="Times New Roman" w:hAnsi="Times New Roman" w:cs="Times New Roman"/>
          <w:sz w:val="24"/>
          <w:szCs w:val="24"/>
          <w:lang w:val="en-US"/>
        </w:rPr>
      </w:pPr>
      <w:r w:rsidRPr="00515550">
        <w:rPr>
          <w:rFonts w:ascii="Times New Roman" w:hAnsi="Times New Roman" w:cs="Times New Roman" w:hint="eastAsia"/>
          <w:sz w:val="24"/>
          <w:szCs w:val="24"/>
          <w:lang w:val="en-US"/>
        </w:rPr>
        <w:t>Both price lines start at a base value of 100, allowing us to easily</w:t>
      </w:r>
      <w:r w:rsidR="00A42657">
        <w:rPr>
          <w:rFonts w:ascii="Times New Roman" w:hAnsi="Times New Roman" w:cs="Times New Roman"/>
          <w:sz w:val="24"/>
          <w:szCs w:val="24"/>
          <w:lang w:val="en-US"/>
        </w:rPr>
        <w:t xml:space="preserve"> </w:t>
      </w:r>
      <w:r w:rsidRPr="00515550">
        <w:rPr>
          <w:rFonts w:ascii="Times New Roman" w:hAnsi="Times New Roman" w:cs="Times New Roman" w:hint="eastAsia"/>
          <w:sz w:val="24"/>
          <w:szCs w:val="24"/>
          <w:lang w:val="en-US"/>
        </w:rPr>
        <w:t>compare their </w:t>
      </w:r>
      <w:r w:rsidRPr="00515550">
        <w:rPr>
          <w:rFonts w:ascii="Times New Roman" w:hAnsi="Times New Roman" w:cs="Times New Roman" w:hint="eastAsia"/>
          <w:b/>
          <w:bCs/>
          <w:sz w:val="24"/>
          <w:szCs w:val="24"/>
          <w:lang w:val="en-US"/>
        </w:rPr>
        <w:t>relative performance</w:t>
      </w:r>
      <w:r w:rsidRPr="00515550">
        <w:rPr>
          <w:rFonts w:ascii="Times New Roman" w:hAnsi="Times New Roman" w:cs="Times New Roman" w:hint="eastAsia"/>
          <w:sz w:val="24"/>
          <w:szCs w:val="24"/>
          <w:lang w:val="en-US"/>
        </w:rPr>
        <w:t> rather than their absolute stock</w:t>
      </w:r>
      <w:r w:rsidR="00A42657">
        <w:rPr>
          <w:rFonts w:ascii="Times New Roman" w:hAnsi="Times New Roman" w:cs="Times New Roman"/>
          <w:sz w:val="24"/>
          <w:szCs w:val="24"/>
          <w:lang w:val="en-US"/>
        </w:rPr>
        <w:t xml:space="preserve"> </w:t>
      </w:r>
      <w:r w:rsidRPr="00515550">
        <w:rPr>
          <w:rFonts w:ascii="Times New Roman" w:hAnsi="Times New Roman" w:cs="Times New Roman" w:hint="eastAsia"/>
          <w:sz w:val="24"/>
          <w:szCs w:val="24"/>
          <w:lang w:val="en-US"/>
        </w:rPr>
        <w:t>prices.</w:t>
      </w:r>
      <w:r w:rsidRPr="00515550">
        <w:rPr>
          <w:rFonts w:ascii="Arial" w:hAnsi="Arial" w:cs="Arial"/>
          <w:sz w:val="24"/>
          <w:szCs w:val="24"/>
          <w:lang w:val="en-US"/>
        </w:rPr>
        <w:t>​</w:t>
      </w:r>
    </w:p>
    <w:p w14:paraId="7FB3ED6D" w14:textId="5A6A6BDD" w:rsidR="00515550" w:rsidRPr="00515550" w:rsidRDefault="00515550" w:rsidP="00515550">
      <w:pPr>
        <w:spacing w:line="360" w:lineRule="auto"/>
        <w:jc w:val="both"/>
        <w:rPr>
          <w:rFonts w:ascii="Times New Roman" w:hAnsi="Times New Roman" w:cs="Times New Roman"/>
          <w:sz w:val="24"/>
          <w:szCs w:val="24"/>
          <w:lang w:val="en-US"/>
        </w:rPr>
      </w:pPr>
      <w:r w:rsidRPr="00515550">
        <w:rPr>
          <w:rFonts w:ascii="Times New Roman" w:hAnsi="Times New Roman" w:cs="Times New Roman" w:hint="eastAsia"/>
          <w:sz w:val="24"/>
          <w:szCs w:val="24"/>
          <w:lang w:val="en-US"/>
        </w:rPr>
        <w:t>When a line rises above 100, it indicates that the stock price has</w:t>
      </w:r>
      <w:r w:rsidR="00A42657">
        <w:rPr>
          <w:rFonts w:ascii="Times New Roman" w:hAnsi="Times New Roman" w:cs="Times New Roman"/>
          <w:sz w:val="24"/>
          <w:szCs w:val="24"/>
          <w:lang w:val="en-US"/>
        </w:rPr>
        <w:t xml:space="preserve"> </w:t>
      </w:r>
      <w:r w:rsidRPr="00515550">
        <w:rPr>
          <w:rFonts w:ascii="Times New Roman" w:hAnsi="Times New Roman" w:cs="Times New Roman" w:hint="eastAsia"/>
          <w:sz w:val="24"/>
          <w:szCs w:val="24"/>
          <w:lang w:val="en-US"/>
        </w:rPr>
        <w:t>increased relative to the start of 2024. Conversely, when it falls below100, the stock has declined compared to its initial level.</w:t>
      </w:r>
      <w:r w:rsidRPr="00515550">
        <w:rPr>
          <w:rFonts w:ascii="Arial" w:hAnsi="Arial" w:cs="Arial"/>
          <w:sz w:val="24"/>
          <w:szCs w:val="24"/>
          <w:lang w:val="en-US"/>
        </w:rPr>
        <w:t>​</w:t>
      </w:r>
    </w:p>
    <w:p w14:paraId="34A85C85" w14:textId="3FB8E49D" w:rsidR="00515550" w:rsidRPr="00515550" w:rsidRDefault="00515550" w:rsidP="00515550">
      <w:pPr>
        <w:spacing w:line="360" w:lineRule="auto"/>
        <w:jc w:val="both"/>
        <w:rPr>
          <w:rFonts w:ascii="Times New Roman" w:hAnsi="Times New Roman" w:cs="Times New Roman"/>
          <w:sz w:val="24"/>
          <w:szCs w:val="24"/>
          <w:lang w:val="en-US"/>
        </w:rPr>
      </w:pPr>
      <w:r w:rsidRPr="00515550">
        <w:rPr>
          <w:rFonts w:ascii="Times New Roman" w:hAnsi="Times New Roman" w:cs="Times New Roman" w:hint="eastAsia"/>
          <w:sz w:val="24"/>
          <w:szCs w:val="24"/>
          <w:lang w:val="en-US"/>
        </w:rPr>
        <w:t>The slope of each line reflects the </w:t>
      </w:r>
      <w:r w:rsidRPr="00515550">
        <w:rPr>
          <w:rFonts w:ascii="Times New Roman" w:hAnsi="Times New Roman" w:cs="Times New Roman" w:hint="eastAsia"/>
          <w:b/>
          <w:bCs/>
          <w:sz w:val="24"/>
          <w:szCs w:val="24"/>
          <w:lang w:val="en-US"/>
        </w:rPr>
        <w:t>momentum and volatility</w:t>
      </w:r>
      <w:r w:rsidRPr="00515550">
        <w:rPr>
          <w:rFonts w:ascii="Times New Roman" w:hAnsi="Times New Roman" w:cs="Times New Roman" w:hint="eastAsia"/>
          <w:sz w:val="24"/>
          <w:szCs w:val="24"/>
          <w:lang w:val="en-US"/>
        </w:rPr>
        <w:t> of the</w:t>
      </w:r>
      <w:r w:rsidR="00A42657">
        <w:rPr>
          <w:rFonts w:ascii="Times New Roman" w:hAnsi="Times New Roman" w:cs="Times New Roman"/>
          <w:sz w:val="24"/>
          <w:szCs w:val="24"/>
          <w:lang w:val="en-US"/>
        </w:rPr>
        <w:t xml:space="preserve"> </w:t>
      </w:r>
      <w:r w:rsidRPr="00515550">
        <w:rPr>
          <w:rFonts w:ascii="Times New Roman" w:hAnsi="Times New Roman" w:cs="Times New Roman" w:hint="eastAsia"/>
          <w:sz w:val="24"/>
          <w:szCs w:val="24"/>
          <w:lang w:val="en-US"/>
        </w:rPr>
        <w:t>stock:</w:t>
      </w:r>
      <w:r w:rsidRPr="00515550">
        <w:rPr>
          <w:rFonts w:ascii="Arial" w:hAnsi="Arial" w:cs="Arial"/>
          <w:sz w:val="24"/>
          <w:szCs w:val="24"/>
          <w:lang w:val="en-US"/>
        </w:rPr>
        <w:t>​</w:t>
      </w:r>
    </w:p>
    <w:p w14:paraId="39F21FC7" w14:textId="77777777" w:rsidR="00515550" w:rsidRPr="00515550" w:rsidRDefault="00515550" w:rsidP="00515550">
      <w:pPr>
        <w:numPr>
          <w:ilvl w:val="0"/>
          <w:numId w:val="6"/>
        </w:numPr>
        <w:spacing w:line="360" w:lineRule="auto"/>
        <w:jc w:val="both"/>
        <w:rPr>
          <w:rFonts w:ascii="Times New Roman" w:hAnsi="Times New Roman" w:cs="Times New Roman"/>
          <w:sz w:val="24"/>
          <w:szCs w:val="24"/>
          <w:lang w:val="en-US"/>
        </w:rPr>
      </w:pPr>
      <w:r w:rsidRPr="00515550">
        <w:rPr>
          <w:rFonts w:ascii="Times New Roman" w:hAnsi="Times New Roman" w:cs="Times New Roman" w:hint="eastAsia"/>
          <w:b/>
          <w:bCs/>
          <w:sz w:val="24"/>
          <w:szCs w:val="24"/>
          <w:lang w:val="en-US"/>
        </w:rPr>
        <w:t>Steeper upward slopes</w:t>
      </w:r>
      <w:r w:rsidRPr="00515550">
        <w:rPr>
          <w:rFonts w:ascii="Times New Roman" w:hAnsi="Times New Roman" w:cs="Times New Roman" w:hint="eastAsia"/>
          <w:sz w:val="24"/>
          <w:szCs w:val="24"/>
          <w:lang w:val="en-US"/>
        </w:rPr>
        <w:t> show periods of rapid price growth.</w:t>
      </w:r>
      <w:r w:rsidRPr="00515550">
        <w:rPr>
          <w:rFonts w:ascii="Arial" w:hAnsi="Arial" w:cs="Arial"/>
          <w:sz w:val="24"/>
          <w:szCs w:val="24"/>
          <w:lang w:val="en-US"/>
        </w:rPr>
        <w:t>​</w:t>
      </w:r>
    </w:p>
    <w:p w14:paraId="18B9D762" w14:textId="77777777" w:rsidR="00515550" w:rsidRPr="00515550" w:rsidRDefault="00515550" w:rsidP="00515550">
      <w:pPr>
        <w:numPr>
          <w:ilvl w:val="0"/>
          <w:numId w:val="6"/>
        </w:numPr>
        <w:spacing w:line="360" w:lineRule="auto"/>
        <w:jc w:val="both"/>
        <w:rPr>
          <w:rFonts w:ascii="Times New Roman" w:hAnsi="Times New Roman" w:cs="Times New Roman"/>
          <w:sz w:val="24"/>
          <w:szCs w:val="24"/>
          <w:lang w:val="en-US"/>
        </w:rPr>
      </w:pPr>
      <w:r w:rsidRPr="00515550">
        <w:rPr>
          <w:rFonts w:ascii="Times New Roman" w:hAnsi="Times New Roman" w:cs="Times New Roman" w:hint="eastAsia"/>
          <w:b/>
          <w:bCs/>
          <w:sz w:val="24"/>
          <w:szCs w:val="24"/>
          <w:lang w:val="en-US"/>
        </w:rPr>
        <w:t>Sharp downward slopes</w:t>
      </w:r>
      <w:r w:rsidRPr="00515550">
        <w:rPr>
          <w:rFonts w:ascii="Times New Roman" w:hAnsi="Times New Roman" w:cs="Times New Roman" w:hint="eastAsia"/>
          <w:sz w:val="24"/>
          <w:szCs w:val="24"/>
          <w:lang w:val="en-US"/>
        </w:rPr>
        <w:t> indicate corrections or sell-offs.</w:t>
      </w:r>
      <w:r w:rsidRPr="00515550">
        <w:rPr>
          <w:rFonts w:ascii="Arial" w:hAnsi="Arial" w:cs="Arial"/>
          <w:sz w:val="24"/>
          <w:szCs w:val="24"/>
          <w:lang w:val="en-US"/>
        </w:rPr>
        <w:t>​</w:t>
      </w:r>
    </w:p>
    <w:p w14:paraId="2C888605" w14:textId="7F2A8951" w:rsidR="00515550" w:rsidRPr="00515550" w:rsidRDefault="00515550" w:rsidP="00515550">
      <w:pPr>
        <w:spacing w:line="360" w:lineRule="auto"/>
        <w:jc w:val="both"/>
        <w:rPr>
          <w:rFonts w:ascii="Times New Roman" w:hAnsi="Times New Roman" w:cs="Times New Roman"/>
          <w:sz w:val="24"/>
          <w:szCs w:val="24"/>
          <w:lang w:val="en-US"/>
        </w:rPr>
      </w:pPr>
      <w:r w:rsidRPr="00515550">
        <w:rPr>
          <w:rFonts w:ascii="Times New Roman" w:hAnsi="Times New Roman" w:cs="Times New Roman" w:hint="eastAsia"/>
          <w:sz w:val="24"/>
          <w:szCs w:val="24"/>
          <w:lang w:val="en-US"/>
        </w:rPr>
        <w:t>The </w:t>
      </w:r>
      <w:r w:rsidRPr="00515550">
        <w:rPr>
          <w:rFonts w:ascii="Times New Roman" w:hAnsi="Times New Roman" w:cs="Times New Roman" w:hint="eastAsia"/>
          <w:b/>
          <w:bCs/>
          <w:sz w:val="24"/>
          <w:szCs w:val="24"/>
          <w:lang w:val="en-US"/>
        </w:rPr>
        <w:t>final values</w:t>
      </w:r>
      <w:r w:rsidRPr="00515550">
        <w:rPr>
          <w:rFonts w:ascii="Times New Roman" w:hAnsi="Times New Roman" w:cs="Times New Roman" w:hint="eastAsia"/>
          <w:sz w:val="24"/>
          <w:szCs w:val="24"/>
          <w:lang w:val="en-US"/>
        </w:rPr>
        <w:t> (annotated on the right side of the chart) show the</w:t>
      </w:r>
      <w:r w:rsidR="00A42657">
        <w:rPr>
          <w:rFonts w:ascii="Times New Roman" w:hAnsi="Times New Roman" w:cs="Times New Roman"/>
          <w:sz w:val="24"/>
          <w:szCs w:val="24"/>
          <w:lang w:val="en-US"/>
        </w:rPr>
        <w:t xml:space="preserve"> </w:t>
      </w:r>
      <w:r w:rsidRPr="00515550">
        <w:rPr>
          <w:rFonts w:ascii="Times New Roman" w:hAnsi="Times New Roman" w:cs="Times New Roman" w:hint="eastAsia"/>
          <w:b/>
          <w:bCs/>
          <w:sz w:val="24"/>
          <w:szCs w:val="24"/>
          <w:lang w:val="en-US"/>
        </w:rPr>
        <w:t>total percentage change</w:t>
      </w:r>
      <w:r w:rsidRPr="00515550">
        <w:rPr>
          <w:rFonts w:ascii="Times New Roman" w:hAnsi="Times New Roman" w:cs="Times New Roman" w:hint="eastAsia"/>
          <w:sz w:val="24"/>
          <w:szCs w:val="24"/>
          <w:lang w:val="en-US"/>
        </w:rPr>
        <w:t> for each stock over the selected period. The</w:t>
      </w:r>
      <w:r w:rsidR="00A42657">
        <w:rPr>
          <w:rFonts w:ascii="Times New Roman" w:hAnsi="Times New Roman" w:cs="Times New Roman"/>
          <w:sz w:val="24"/>
          <w:szCs w:val="24"/>
          <w:lang w:val="en-US"/>
        </w:rPr>
        <w:t xml:space="preserve"> </w:t>
      </w:r>
      <w:r w:rsidRPr="00515550">
        <w:rPr>
          <w:rFonts w:ascii="Times New Roman" w:hAnsi="Times New Roman" w:cs="Times New Roman" w:hint="eastAsia"/>
          <w:sz w:val="24"/>
          <w:szCs w:val="24"/>
          <w:lang w:val="en-US"/>
        </w:rPr>
        <w:t xml:space="preserve">company with the higher ending line (and larger positive </w:t>
      </w:r>
      <w:proofErr w:type="gramStart"/>
      <w:r w:rsidRPr="00515550">
        <w:rPr>
          <w:rFonts w:ascii="Times New Roman" w:hAnsi="Times New Roman" w:cs="Times New Roman" w:hint="eastAsia"/>
          <w:sz w:val="24"/>
          <w:szCs w:val="24"/>
          <w:lang w:val="en-US"/>
        </w:rPr>
        <w:t>percentage)has</w:t>
      </w:r>
      <w:proofErr w:type="gramEnd"/>
      <w:r w:rsidRPr="00515550">
        <w:rPr>
          <w:rFonts w:ascii="Times New Roman" w:hAnsi="Times New Roman" w:cs="Times New Roman" w:hint="eastAsia"/>
          <w:sz w:val="24"/>
          <w:szCs w:val="24"/>
          <w:lang w:val="en-US"/>
        </w:rPr>
        <w:t> </w:t>
      </w:r>
      <w:r w:rsidRPr="00515550">
        <w:rPr>
          <w:rFonts w:ascii="Times New Roman" w:hAnsi="Times New Roman" w:cs="Times New Roman" w:hint="eastAsia"/>
          <w:b/>
          <w:bCs/>
          <w:sz w:val="24"/>
          <w:szCs w:val="24"/>
          <w:lang w:val="en-US"/>
        </w:rPr>
        <w:t>outperformed</w:t>
      </w:r>
      <w:r w:rsidRPr="00515550">
        <w:rPr>
          <w:rFonts w:ascii="Times New Roman" w:hAnsi="Times New Roman" w:cs="Times New Roman" w:hint="eastAsia"/>
          <w:sz w:val="24"/>
          <w:szCs w:val="24"/>
          <w:lang w:val="en-US"/>
        </w:rPr>
        <w:t> its peer in total return since early 2024.</w:t>
      </w:r>
      <w:r w:rsidRPr="00515550">
        <w:rPr>
          <w:rFonts w:ascii="Arial" w:hAnsi="Arial" w:cs="Arial"/>
          <w:sz w:val="24"/>
          <w:szCs w:val="24"/>
          <w:lang w:val="en-US"/>
        </w:rPr>
        <w:t>​</w:t>
      </w:r>
    </w:p>
    <w:p w14:paraId="0C8A493B" w14:textId="591DA8CA" w:rsidR="00515550" w:rsidRPr="00515550" w:rsidRDefault="00515550" w:rsidP="00515550">
      <w:pPr>
        <w:spacing w:line="360" w:lineRule="auto"/>
        <w:jc w:val="both"/>
        <w:rPr>
          <w:rFonts w:ascii="Times New Roman" w:hAnsi="Times New Roman" w:cs="Times New Roman"/>
          <w:sz w:val="24"/>
          <w:szCs w:val="24"/>
          <w:lang w:val="en-US"/>
        </w:rPr>
      </w:pPr>
      <w:r w:rsidRPr="00515550">
        <w:rPr>
          <w:rFonts w:ascii="Times New Roman" w:hAnsi="Times New Roman" w:cs="Times New Roman" w:hint="eastAsia"/>
          <w:sz w:val="24"/>
          <w:szCs w:val="24"/>
          <w:lang w:val="en-US"/>
        </w:rPr>
        <w:t>Typically, Palantir (PLTR) exhibits higher volatility and stronger upward</w:t>
      </w:r>
      <w:r w:rsidR="00A42657">
        <w:rPr>
          <w:rFonts w:ascii="Times New Roman" w:hAnsi="Times New Roman" w:cs="Times New Roman"/>
          <w:sz w:val="24"/>
          <w:szCs w:val="24"/>
          <w:lang w:val="en-US"/>
        </w:rPr>
        <w:t xml:space="preserve"> </w:t>
      </w:r>
      <w:r w:rsidRPr="00515550">
        <w:rPr>
          <w:rFonts w:ascii="Times New Roman" w:hAnsi="Times New Roman" w:cs="Times New Roman" w:hint="eastAsia"/>
          <w:sz w:val="24"/>
          <w:szCs w:val="24"/>
          <w:lang w:val="en-US"/>
        </w:rPr>
        <w:t>momentum due to its AI-driven business narrative and investor</w:t>
      </w:r>
      <w:r w:rsidR="00A42657">
        <w:rPr>
          <w:rFonts w:ascii="Times New Roman" w:hAnsi="Times New Roman" w:cs="Times New Roman"/>
          <w:sz w:val="24"/>
          <w:szCs w:val="24"/>
          <w:lang w:val="en-US"/>
        </w:rPr>
        <w:t xml:space="preserve"> </w:t>
      </w:r>
      <w:r w:rsidRPr="00515550">
        <w:rPr>
          <w:rFonts w:ascii="Times New Roman" w:hAnsi="Times New Roman" w:cs="Times New Roman" w:hint="eastAsia"/>
          <w:sz w:val="24"/>
          <w:szCs w:val="24"/>
          <w:lang w:val="en-US"/>
        </w:rPr>
        <w:t>enthusiasm, while UiPath (PATH), though also AI-oriented, tends to</w:t>
      </w:r>
      <w:r w:rsidR="00A42657">
        <w:rPr>
          <w:rFonts w:ascii="Times New Roman" w:hAnsi="Times New Roman" w:cs="Times New Roman"/>
          <w:sz w:val="24"/>
          <w:szCs w:val="24"/>
          <w:lang w:val="en-US"/>
        </w:rPr>
        <w:t xml:space="preserve"> </w:t>
      </w:r>
      <w:r w:rsidRPr="00515550">
        <w:rPr>
          <w:rFonts w:ascii="Times New Roman" w:hAnsi="Times New Roman" w:cs="Times New Roman" w:hint="eastAsia"/>
          <w:sz w:val="24"/>
          <w:szCs w:val="24"/>
          <w:lang w:val="en-US"/>
        </w:rPr>
        <w:t>trade more steadily as an enterprise automation software company.</w:t>
      </w:r>
      <w:r w:rsidRPr="00515550">
        <w:rPr>
          <w:rFonts w:ascii="Arial" w:hAnsi="Arial" w:cs="Arial"/>
          <w:sz w:val="24"/>
          <w:szCs w:val="24"/>
          <w:lang w:val="en-US"/>
        </w:rPr>
        <w:t>​</w:t>
      </w:r>
    </w:p>
    <w:p w14:paraId="61E469DC" w14:textId="3FC210C2" w:rsidR="00515550" w:rsidRDefault="00515550" w:rsidP="00515550">
      <w:pPr>
        <w:spacing w:line="360" w:lineRule="auto"/>
        <w:jc w:val="both"/>
        <w:rPr>
          <w:rFonts w:ascii="Times New Roman" w:hAnsi="Times New Roman" w:cs="Times New Roman"/>
          <w:sz w:val="24"/>
          <w:szCs w:val="24"/>
        </w:rPr>
      </w:pPr>
      <w:r w:rsidRPr="00515550">
        <w:rPr>
          <w:rFonts w:ascii="Times New Roman" w:hAnsi="Times New Roman" w:cs="Times New Roman" w:hint="eastAsia"/>
          <w:sz w:val="24"/>
          <w:szCs w:val="24"/>
          <w:lang w:val="en-US"/>
        </w:rPr>
        <w:t>The chart suggests a</w:t>
      </w:r>
      <w:r w:rsidR="00A42657">
        <w:rPr>
          <w:rFonts w:ascii="Times New Roman" w:hAnsi="Times New Roman" w:cs="Times New Roman"/>
          <w:sz w:val="24"/>
          <w:szCs w:val="24"/>
          <w:lang w:val="en-US"/>
        </w:rPr>
        <w:t xml:space="preserve"> </w:t>
      </w:r>
      <w:r w:rsidRPr="00515550">
        <w:rPr>
          <w:rFonts w:ascii="Times New Roman" w:hAnsi="Times New Roman" w:cs="Times New Roman" w:hint="eastAsia"/>
          <w:b/>
          <w:bCs/>
          <w:sz w:val="24"/>
          <w:szCs w:val="24"/>
          <w:lang w:val="en-US"/>
        </w:rPr>
        <w:t>moderate positive</w:t>
      </w:r>
      <w:r w:rsidR="00A42657">
        <w:rPr>
          <w:rFonts w:ascii="Times New Roman" w:hAnsi="Times New Roman" w:cs="Times New Roman"/>
          <w:b/>
          <w:bCs/>
          <w:sz w:val="24"/>
          <w:szCs w:val="24"/>
          <w:lang w:val="en-US"/>
        </w:rPr>
        <w:t xml:space="preserve"> </w:t>
      </w:r>
      <w:r w:rsidRPr="00515550">
        <w:rPr>
          <w:rFonts w:ascii="Times New Roman" w:hAnsi="Times New Roman" w:cs="Times New Roman" w:hint="eastAsia"/>
          <w:b/>
          <w:bCs/>
          <w:sz w:val="24"/>
          <w:szCs w:val="24"/>
          <w:lang w:val="en-US"/>
        </w:rPr>
        <w:t>correlation</w:t>
      </w:r>
      <w:r w:rsidRPr="00515550">
        <w:rPr>
          <w:rFonts w:ascii="Times New Roman" w:hAnsi="Times New Roman" w:cs="Times New Roman" w:hint="eastAsia"/>
          <w:sz w:val="24"/>
          <w:szCs w:val="24"/>
          <w:lang w:val="en-US"/>
        </w:rPr>
        <w:t> between UiPath</w:t>
      </w:r>
      <w:r w:rsidRPr="00515550">
        <w:rPr>
          <w:rFonts w:ascii="Times New Roman" w:hAnsi="Times New Roman" w:cs="Times New Roman" w:hint="eastAsia"/>
          <w:sz w:val="24"/>
          <w:szCs w:val="24"/>
          <w:lang w:val="en-US"/>
        </w:rPr>
        <w:t>’</w:t>
      </w:r>
      <w:r w:rsidRPr="00515550">
        <w:rPr>
          <w:rFonts w:ascii="Times New Roman" w:hAnsi="Times New Roman" w:cs="Times New Roman" w:hint="eastAsia"/>
          <w:sz w:val="24"/>
          <w:szCs w:val="24"/>
          <w:lang w:val="en-US"/>
        </w:rPr>
        <w:t>s</w:t>
      </w:r>
      <w:r w:rsidR="00A42657">
        <w:rPr>
          <w:rFonts w:ascii="Times New Roman" w:hAnsi="Times New Roman" w:cs="Times New Roman"/>
          <w:sz w:val="24"/>
          <w:szCs w:val="24"/>
          <w:lang w:val="en-US"/>
        </w:rPr>
        <w:t xml:space="preserve"> </w:t>
      </w:r>
      <w:r w:rsidRPr="00515550">
        <w:rPr>
          <w:rFonts w:ascii="Times New Roman" w:hAnsi="Times New Roman" w:cs="Times New Roman" w:hint="eastAsia"/>
          <w:sz w:val="24"/>
          <w:szCs w:val="24"/>
          <w:lang w:val="en-US"/>
        </w:rPr>
        <w:t>quarterly revenue growth and</w:t>
      </w:r>
      <w:r w:rsidR="00A42657">
        <w:rPr>
          <w:rFonts w:ascii="Times New Roman" w:hAnsi="Times New Roman" w:cs="Times New Roman"/>
          <w:sz w:val="24"/>
          <w:szCs w:val="24"/>
          <w:lang w:val="en-US"/>
        </w:rPr>
        <w:t xml:space="preserve"> </w:t>
      </w:r>
      <w:r w:rsidRPr="00515550">
        <w:rPr>
          <w:rFonts w:ascii="Times New Roman" w:hAnsi="Times New Roman" w:cs="Times New Roman" w:hint="eastAsia"/>
          <w:sz w:val="24"/>
          <w:szCs w:val="24"/>
          <w:lang w:val="en-US"/>
        </w:rPr>
        <w:t>its stock returns during 2024</w:t>
      </w:r>
      <w:r w:rsidRPr="00515550">
        <w:rPr>
          <w:rFonts w:ascii="Times New Roman" w:hAnsi="Times New Roman" w:cs="Times New Roman" w:hint="eastAsia"/>
          <w:sz w:val="24"/>
          <w:szCs w:val="24"/>
          <w:lang w:val="en-US"/>
        </w:rPr>
        <w:t>–</w:t>
      </w:r>
      <w:r w:rsidRPr="00515550">
        <w:rPr>
          <w:rFonts w:ascii="Times New Roman" w:hAnsi="Times New Roman" w:cs="Times New Roman" w:hint="eastAsia"/>
          <w:sz w:val="24"/>
          <w:szCs w:val="24"/>
          <w:lang w:val="en-US"/>
        </w:rPr>
        <w:t>2025. In quarters with</w:t>
      </w:r>
      <w:r w:rsidR="00A42657">
        <w:rPr>
          <w:rFonts w:ascii="Times New Roman" w:hAnsi="Times New Roman" w:cs="Times New Roman"/>
          <w:sz w:val="24"/>
          <w:szCs w:val="24"/>
          <w:lang w:val="en-US"/>
        </w:rPr>
        <w:t xml:space="preserve"> </w:t>
      </w:r>
      <w:r w:rsidRPr="00515550">
        <w:rPr>
          <w:rFonts w:ascii="Times New Roman" w:hAnsi="Times New Roman" w:cs="Times New Roman" w:hint="eastAsia"/>
          <w:sz w:val="24"/>
          <w:szCs w:val="24"/>
          <w:lang w:val="en-US"/>
        </w:rPr>
        <w:t>stronger revenue growth,</w:t>
      </w:r>
      <w:r w:rsidR="00A42657">
        <w:rPr>
          <w:rFonts w:ascii="Times New Roman" w:hAnsi="Times New Roman" w:cs="Times New Roman"/>
          <w:sz w:val="24"/>
          <w:szCs w:val="24"/>
          <w:lang w:val="en-US"/>
        </w:rPr>
        <w:t xml:space="preserve"> </w:t>
      </w:r>
      <w:r w:rsidRPr="00515550">
        <w:rPr>
          <w:rFonts w:ascii="Times New Roman" w:hAnsi="Times New Roman" w:cs="Times New Roman" w:hint="eastAsia"/>
          <w:sz w:val="24"/>
          <w:szCs w:val="24"/>
          <w:lang w:val="en-US"/>
        </w:rPr>
        <w:t>stock performance tended to</w:t>
      </w:r>
      <w:r w:rsidR="00A42657">
        <w:rPr>
          <w:rFonts w:ascii="Times New Roman" w:hAnsi="Times New Roman" w:cs="Times New Roman"/>
          <w:sz w:val="24"/>
          <w:szCs w:val="24"/>
          <w:lang w:val="en-US"/>
        </w:rPr>
        <w:t xml:space="preserve"> </w:t>
      </w:r>
      <w:r w:rsidRPr="00515550">
        <w:rPr>
          <w:rFonts w:ascii="Times New Roman" w:hAnsi="Times New Roman" w:cs="Times New Roman" w:hint="eastAsia"/>
          <w:sz w:val="24"/>
          <w:szCs w:val="24"/>
          <w:lang w:val="en-US"/>
        </w:rPr>
        <w:t>improve. However, deviations</w:t>
      </w:r>
      <w:r w:rsidR="00A42657">
        <w:rPr>
          <w:rFonts w:ascii="Times New Roman" w:hAnsi="Times New Roman" w:cs="Times New Roman"/>
          <w:sz w:val="24"/>
          <w:szCs w:val="24"/>
          <w:lang w:val="en-US"/>
        </w:rPr>
        <w:t xml:space="preserve"> </w:t>
      </w:r>
      <w:r w:rsidRPr="00515550">
        <w:rPr>
          <w:rFonts w:ascii="Times New Roman" w:hAnsi="Times New Roman" w:cs="Times New Roman" w:hint="eastAsia"/>
          <w:sz w:val="24"/>
          <w:szCs w:val="24"/>
          <w:lang w:val="en-US"/>
        </w:rPr>
        <w:t>from the trendline highlight</w:t>
      </w:r>
      <w:r w:rsidR="00A42657">
        <w:rPr>
          <w:rFonts w:ascii="Times New Roman" w:hAnsi="Times New Roman" w:cs="Times New Roman"/>
          <w:sz w:val="24"/>
          <w:szCs w:val="24"/>
          <w:lang w:val="en-US"/>
        </w:rPr>
        <w:t xml:space="preserve"> </w:t>
      </w:r>
      <w:proofErr w:type="gramStart"/>
      <w:r w:rsidRPr="00515550">
        <w:rPr>
          <w:rFonts w:ascii="Times New Roman" w:hAnsi="Times New Roman" w:cs="Times New Roman" w:hint="eastAsia"/>
          <w:sz w:val="24"/>
          <w:szCs w:val="24"/>
          <w:lang w:val="en-US"/>
        </w:rPr>
        <w:t>that other factors</w:t>
      </w:r>
      <w:proofErr w:type="gramEnd"/>
      <w:r w:rsidRPr="00515550">
        <w:rPr>
          <w:rFonts w:ascii="Times New Roman" w:hAnsi="Times New Roman" w:cs="Times New Roman" w:hint="eastAsia"/>
          <w:sz w:val="24"/>
          <w:szCs w:val="24"/>
          <w:lang w:val="en-US"/>
        </w:rPr>
        <w:t xml:space="preserve"> </w:t>
      </w:r>
      <w:r w:rsidRPr="00515550">
        <w:rPr>
          <w:rFonts w:ascii="Times New Roman" w:hAnsi="Times New Roman" w:cs="Times New Roman" w:hint="eastAsia"/>
          <w:sz w:val="24"/>
          <w:szCs w:val="24"/>
          <w:lang w:val="en-US"/>
        </w:rPr>
        <w:t>—</w:t>
      </w:r>
      <w:r w:rsidRPr="00515550">
        <w:rPr>
          <w:rFonts w:ascii="Times New Roman" w:hAnsi="Times New Roman" w:cs="Times New Roman" w:hint="eastAsia"/>
          <w:sz w:val="24"/>
          <w:szCs w:val="24"/>
          <w:lang w:val="en-US"/>
        </w:rPr>
        <w:t xml:space="preserve"> such as</w:t>
      </w:r>
      <w:r w:rsidR="00A42657">
        <w:rPr>
          <w:rFonts w:ascii="Times New Roman" w:hAnsi="Times New Roman" w:cs="Times New Roman"/>
          <w:sz w:val="24"/>
          <w:szCs w:val="24"/>
          <w:lang w:val="en-US"/>
        </w:rPr>
        <w:t xml:space="preserve"> </w:t>
      </w:r>
      <w:r w:rsidRPr="00515550">
        <w:rPr>
          <w:rFonts w:ascii="Times New Roman" w:hAnsi="Times New Roman" w:cs="Times New Roman" w:hint="eastAsia"/>
          <w:sz w:val="24"/>
          <w:szCs w:val="24"/>
          <w:lang w:val="en-US"/>
        </w:rPr>
        <w:t>market sentiment, guidance,</w:t>
      </w:r>
      <w:r w:rsidR="00A42657">
        <w:rPr>
          <w:rFonts w:ascii="Times New Roman" w:hAnsi="Times New Roman" w:cs="Times New Roman"/>
          <w:sz w:val="24"/>
          <w:szCs w:val="24"/>
          <w:lang w:val="en-US"/>
        </w:rPr>
        <w:t xml:space="preserve"> </w:t>
      </w:r>
      <w:r w:rsidRPr="00515550">
        <w:rPr>
          <w:rFonts w:ascii="Times New Roman" w:hAnsi="Times New Roman" w:cs="Times New Roman" w:hint="eastAsia"/>
          <w:sz w:val="24"/>
          <w:szCs w:val="24"/>
          <w:lang w:val="en-US"/>
        </w:rPr>
        <w:t xml:space="preserve">or macro events </w:t>
      </w:r>
      <w:r w:rsidRPr="00515550">
        <w:rPr>
          <w:rFonts w:ascii="Times New Roman" w:hAnsi="Times New Roman" w:cs="Times New Roman" w:hint="eastAsia"/>
          <w:sz w:val="24"/>
          <w:szCs w:val="24"/>
          <w:lang w:val="en-US"/>
        </w:rPr>
        <w:t>—</w:t>
      </w:r>
      <w:r w:rsidRPr="00515550">
        <w:rPr>
          <w:rFonts w:ascii="Times New Roman" w:hAnsi="Times New Roman" w:cs="Times New Roman" w:hint="eastAsia"/>
          <w:sz w:val="24"/>
          <w:szCs w:val="24"/>
          <w:lang w:val="en-US"/>
        </w:rPr>
        <w:t xml:space="preserve"> also</w:t>
      </w:r>
      <w:r w:rsidR="00A42657">
        <w:rPr>
          <w:rFonts w:ascii="Times New Roman" w:hAnsi="Times New Roman" w:cs="Times New Roman"/>
          <w:sz w:val="24"/>
          <w:szCs w:val="24"/>
          <w:lang w:val="en-US"/>
        </w:rPr>
        <w:t xml:space="preserve"> </w:t>
      </w:r>
      <w:r w:rsidRPr="00515550">
        <w:rPr>
          <w:rFonts w:ascii="Times New Roman" w:hAnsi="Times New Roman" w:cs="Times New Roman" w:hint="eastAsia"/>
          <w:sz w:val="24"/>
          <w:szCs w:val="24"/>
          <w:lang w:val="en-US"/>
        </w:rPr>
        <w:t>influenced UiPath</w:t>
      </w:r>
      <w:r w:rsidRPr="00515550">
        <w:rPr>
          <w:rFonts w:ascii="Times New Roman" w:hAnsi="Times New Roman" w:cs="Times New Roman" w:hint="eastAsia"/>
          <w:sz w:val="24"/>
          <w:szCs w:val="24"/>
          <w:lang w:val="en-US"/>
        </w:rPr>
        <w:t>’</w:t>
      </w:r>
      <w:r w:rsidRPr="00515550">
        <w:rPr>
          <w:rFonts w:ascii="Times New Roman" w:hAnsi="Times New Roman" w:cs="Times New Roman" w:hint="eastAsia"/>
          <w:sz w:val="24"/>
          <w:szCs w:val="24"/>
          <w:lang w:val="en-US"/>
        </w:rPr>
        <w:t>s share</w:t>
      </w:r>
      <w:r w:rsidR="00A42657">
        <w:rPr>
          <w:rFonts w:ascii="Times New Roman" w:hAnsi="Times New Roman" w:cs="Times New Roman"/>
          <w:sz w:val="24"/>
          <w:szCs w:val="24"/>
          <w:lang w:val="en-US"/>
        </w:rPr>
        <w:t xml:space="preserve"> </w:t>
      </w:r>
      <w:r w:rsidRPr="00515550">
        <w:rPr>
          <w:rFonts w:ascii="Times New Roman" w:hAnsi="Times New Roman" w:cs="Times New Roman" w:hint="eastAsia"/>
          <w:sz w:val="24"/>
          <w:szCs w:val="24"/>
          <w:lang w:val="en-US"/>
        </w:rPr>
        <w:t>price.</w:t>
      </w:r>
      <w:r w:rsidRPr="00515550">
        <w:rPr>
          <w:rFonts w:ascii="Arial" w:hAnsi="Arial" w:cs="Arial"/>
          <w:sz w:val="24"/>
          <w:szCs w:val="24"/>
        </w:rPr>
        <w:t>​</w:t>
      </w:r>
    </w:p>
    <w:p w14:paraId="10276577" w14:textId="0D825D99" w:rsidR="00515550" w:rsidRDefault="00515550" w:rsidP="00515550">
      <w:pPr>
        <w:spacing w:line="360" w:lineRule="auto"/>
        <w:jc w:val="both"/>
        <w:rPr>
          <w:rFonts w:ascii="Times New Roman" w:hAnsi="Times New Roman" w:cs="Times New Roman"/>
          <w:sz w:val="24"/>
          <w:szCs w:val="24"/>
        </w:rPr>
      </w:pPr>
      <w:r w:rsidRPr="00515550">
        <w:rPr>
          <w:rFonts w:ascii="Times New Roman" w:hAnsi="Times New Roman" w:cs="Times New Roman" w:hint="eastAsia"/>
          <w:sz w:val="24"/>
          <w:szCs w:val="24"/>
          <w:lang w:val="en-US"/>
        </w:rPr>
        <w:t>The time series shows the</w:t>
      </w:r>
      <w:r w:rsidR="00A42657">
        <w:rPr>
          <w:rFonts w:ascii="Times New Roman" w:hAnsi="Times New Roman" w:cs="Times New Roman"/>
          <w:sz w:val="24"/>
          <w:szCs w:val="24"/>
          <w:lang w:val="en-US"/>
        </w:rPr>
        <w:t xml:space="preserve"> </w:t>
      </w:r>
      <w:r w:rsidRPr="00515550">
        <w:rPr>
          <w:rFonts w:ascii="Times New Roman" w:hAnsi="Times New Roman" w:cs="Times New Roman" w:hint="eastAsia"/>
          <w:sz w:val="24"/>
          <w:szCs w:val="24"/>
          <w:lang w:val="en-US"/>
        </w:rPr>
        <w:t>30-day rolling annualized</w:t>
      </w:r>
      <w:r w:rsidR="00A42657">
        <w:rPr>
          <w:rFonts w:ascii="Times New Roman" w:hAnsi="Times New Roman" w:cs="Times New Roman"/>
          <w:sz w:val="24"/>
          <w:szCs w:val="24"/>
          <w:lang w:val="en-US"/>
        </w:rPr>
        <w:t xml:space="preserve"> </w:t>
      </w:r>
      <w:r w:rsidRPr="00515550">
        <w:rPr>
          <w:rFonts w:ascii="Times New Roman" w:hAnsi="Times New Roman" w:cs="Times New Roman" w:hint="eastAsia"/>
          <w:sz w:val="24"/>
          <w:szCs w:val="24"/>
          <w:lang w:val="en-US"/>
        </w:rPr>
        <w:t>volatility (in percent) for</w:t>
      </w:r>
      <w:r w:rsidR="00A42657">
        <w:rPr>
          <w:rFonts w:ascii="Times New Roman" w:hAnsi="Times New Roman" w:cs="Times New Roman"/>
          <w:sz w:val="24"/>
          <w:szCs w:val="24"/>
          <w:lang w:val="en-US"/>
        </w:rPr>
        <w:t xml:space="preserve"> </w:t>
      </w:r>
      <w:r w:rsidRPr="00515550">
        <w:rPr>
          <w:rFonts w:ascii="Times New Roman" w:hAnsi="Times New Roman" w:cs="Times New Roman" w:hint="eastAsia"/>
          <w:sz w:val="24"/>
          <w:szCs w:val="24"/>
          <w:lang w:val="en-US"/>
        </w:rPr>
        <w:t xml:space="preserve">UiPath (PATH) and </w:t>
      </w:r>
      <w:proofErr w:type="gramStart"/>
      <w:r w:rsidRPr="00515550">
        <w:rPr>
          <w:rFonts w:ascii="Times New Roman" w:hAnsi="Times New Roman" w:cs="Times New Roman" w:hint="eastAsia"/>
          <w:sz w:val="24"/>
          <w:szCs w:val="24"/>
          <w:lang w:val="en-US"/>
        </w:rPr>
        <w:t>Palantir(</w:t>
      </w:r>
      <w:proofErr w:type="gramEnd"/>
      <w:r w:rsidRPr="00515550">
        <w:rPr>
          <w:rFonts w:ascii="Times New Roman" w:hAnsi="Times New Roman" w:cs="Times New Roman" w:hint="eastAsia"/>
          <w:sz w:val="24"/>
          <w:szCs w:val="24"/>
          <w:lang w:val="en-US"/>
        </w:rPr>
        <w:t>PLTR). Peaks indicate</w:t>
      </w:r>
      <w:r w:rsidR="00A42657">
        <w:rPr>
          <w:rFonts w:ascii="Times New Roman" w:hAnsi="Times New Roman" w:cs="Times New Roman"/>
          <w:sz w:val="24"/>
          <w:szCs w:val="24"/>
          <w:lang w:val="en-US"/>
        </w:rPr>
        <w:t xml:space="preserve"> </w:t>
      </w:r>
      <w:r w:rsidRPr="00515550">
        <w:rPr>
          <w:rFonts w:ascii="Times New Roman" w:hAnsi="Times New Roman" w:cs="Times New Roman" w:hint="eastAsia"/>
          <w:sz w:val="24"/>
          <w:szCs w:val="24"/>
          <w:lang w:val="en-US"/>
        </w:rPr>
        <w:t>periods of large prices</w:t>
      </w:r>
      <w:r w:rsidR="00A42657">
        <w:rPr>
          <w:rFonts w:ascii="Times New Roman" w:hAnsi="Times New Roman" w:cs="Times New Roman"/>
          <w:sz w:val="24"/>
          <w:szCs w:val="24"/>
          <w:lang w:val="en-US"/>
        </w:rPr>
        <w:t xml:space="preserve"> </w:t>
      </w:r>
      <w:r w:rsidRPr="00515550">
        <w:rPr>
          <w:rFonts w:ascii="Times New Roman" w:hAnsi="Times New Roman" w:cs="Times New Roman" w:hint="eastAsia"/>
          <w:sz w:val="24"/>
          <w:szCs w:val="24"/>
          <w:lang w:val="en-US"/>
        </w:rPr>
        <w:t>wings (higher short-term</w:t>
      </w:r>
      <w:r w:rsidR="00A42657">
        <w:rPr>
          <w:rFonts w:ascii="Times New Roman" w:hAnsi="Times New Roman" w:cs="Times New Roman"/>
          <w:sz w:val="24"/>
          <w:szCs w:val="24"/>
          <w:lang w:val="en-US"/>
        </w:rPr>
        <w:t xml:space="preserve"> </w:t>
      </w:r>
      <w:r w:rsidRPr="00515550">
        <w:rPr>
          <w:rFonts w:ascii="Times New Roman" w:hAnsi="Times New Roman" w:cs="Times New Roman" w:hint="eastAsia"/>
          <w:sz w:val="24"/>
          <w:szCs w:val="24"/>
          <w:lang w:val="en-US"/>
        </w:rPr>
        <w:t>risk). In this synthetic</w:t>
      </w:r>
      <w:r w:rsidR="00A42657">
        <w:rPr>
          <w:rFonts w:ascii="Times New Roman" w:hAnsi="Times New Roman" w:cs="Times New Roman"/>
          <w:sz w:val="24"/>
          <w:szCs w:val="24"/>
          <w:lang w:val="en-US"/>
        </w:rPr>
        <w:t xml:space="preserve"> </w:t>
      </w:r>
      <w:r w:rsidRPr="00515550">
        <w:rPr>
          <w:rFonts w:ascii="Times New Roman" w:hAnsi="Times New Roman" w:cs="Times New Roman" w:hint="eastAsia"/>
          <w:sz w:val="24"/>
          <w:szCs w:val="24"/>
          <w:lang w:val="en-US"/>
        </w:rPr>
        <w:t>example, PLTR displays</w:t>
      </w:r>
      <w:r w:rsidR="00A42657">
        <w:rPr>
          <w:rFonts w:ascii="Times New Roman" w:hAnsi="Times New Roman" w:cs="Times New Roman"/>
          <w:sz w:val="24"/>
          <w:szCs w:val="24"/>
          <w:lang w:val="en-US"/>
        </w:rPr>
        <w:t xml:space="preserve"> </w:t>
      </w:r>
      <w:r w:rsidRPr="00515550">
        <w:rPr>
          <w:rFonts w:ascii="Times New Roman" w:hAnsi="Times New Roman" w:cs="Times New Roman" w:hint="eastAsia"/>
          <w:sz w:val="24"/>
          <w:szCs w:val="24"/>
          <w:lang w:val="en-US"/>
        </w:rPr>
        <w:t>consistently higher</w:t>
      </w:r>
      <w:r w:rsidR="00A42657">
        <w:rPr>
          <w:rFonts w:ascii="Times New Roman" w:hAnsi="Times New Roman" w:cs="Times New Roman"/>
          <w:sz w:val="24"/>
          <w:szCs w:val="24"/>
          <w:lang w:val="en-US"/>
        </w:rPr>
        <w:t xml:space="preserve"> </w:t>
      </w:r>
      <w:r w:rsidRPr="00515550">
        <w:rPr>
          <w:rFonts w:ascii="Times New Roman" w:hAnsi="Times New Roman" w:cs="Times New Roman" w:hint="eastAsia"/>
          <w:sz w:val="24"/>
          <w:szCs w:val="24"/>
          <w:lang w:val="en-US"/>
        </w:rPr>
        <w:t>volatility than PATH, which</w:t>
      </w:r>
      <w:r w:rsidR="00A42657">
        <w:rPr>
          <w:rFonts w:ascii="Times New Roman" w:hAnsi="Times New Roman" w:cs="Times New Roman"/>
          <w:sz w:val="24"/>
          <w:szCs w:val="24"/>
          <w:lang w:val="en-US"/>
        </w:rPr>
        <w:t xml:space="preserve"> </w:t>
      </w:r>
      <w:r w:rsidRPr="00515550">
        <w:rPr>
          <w:rFonts w:ascii="Times New Roman" w:hAnsi="Times New Roman" w:cs="Times New Roman" w:hint="eastAsia"/>
          <w:sz w:val="24"/>
          <w:szCs w:val="24"/>
          <w:lang w:val="en-US"/>
        </w:rPr>
        <w:t>would imply larger average</w:t>
      </w:r>
      <w:r w:rsidR="00A42657">
        <w:rPr>
          <w:rFonts w:ascii="Times New Roman" w:hAnsi="Times New Roman" w:cs="Times New Roman"/>
          <w:sz w:val="24"/>
          <w:szCs w:val="24"/>
          <w:lang w:val="en-US"/>
        </w:rPr>
        <w:t xml:space="preserve"> </w:t>
      </w:r>
      <w:r w:rsidRPr="00515550">
        <w:rPr>
          <w:rFonts w:ascii="Times New Roman" w:hAnsi="Times New Roman" w:cs="Times New Roman" w:hint="eastAsia"/>
          <w:sz w:val="24"/>
          <w:szCs w:val="24"/>
          <w:lang w:val="en-US"/>
        </w:rPr>
        <w:t>price movements and</w:t>
      </w:r>
      <w:r w:rsidR="00A42657">
        <w:rPr>
          <w:rFonts w:ascii="Times New Roman" w:hAnsi="Times New Roman" w:cs="Times New Roman"/>
          <w:sz w:val="24"/>
          <w:szCs w:val="24"/>
          <w:lang w:val="en-US"/>
        </w:rPr>
        <w:t xml:space="preserve"> </w:t>
      </w:r>
      <w:r w:rsidRPr="00515550">
        <w:rPr>
          <w:rFonts w:ascii="Times New Roman" w:hAnsi="Times New Roman" w:cs="Times New Roman" w:hint="eastAsia"/>
          <w:sz w:val="24"/>
          <w:szCs w:val="24"/>
          <w:lang w:val="en-US"/>
        </w:rPr>
        <w:t>potentially higher</w:t>
      </w:r>
      <w:r w:rsidR="00A42657">
        <w:rPr>
          <w:rFonts w:ascii="Times New Roman" w:hAnsi="Times New Roman" w:cs="Times New Roman"/>
          <w:sz w:val="24"/>
          <w:szCs w:val="24"/>
          <w:lang w:val="en-US"/>
        </w:rPr>
        <w:t xml:space="preserve"> </w:t>
      </w:r>
      <w:r w:rsidRPr="00515550">
        <w:rPr>
          <w:rFonts w:ascii="Times New Roman" w:hAnsi="Times New Roman" w:cs="Times New Roman" w:hint="eastAsia"/>
          <w:sz w:val="24"/>
          <w:szCs w:val="24"/>
          <w:lang w:val="en-US"/>
        </w:rPr>
        <w:t>risk/return.</w:t>
      </w:r>
      <w:r w:rsidRPr="00515550">
        <w:rPr>
          <w:rFonts w:ascii="Arial" w:hAnsi="Arial" w:cs="Arial"/>
          <w:sz w:val="24"/>
          <w:szCs w:val="24"/>
        </w:rPr>
        <w:t>​</w:t>
      </w:r>
    </w:p>
    <w:p w14:paraId="74DACC42" w14:textId="6B451E45" w:rsidR="00515550" w:rsidRPr="00515550" w:rsidRDefault="00515550" w:rsidP="00515550">
      <w:pPr>
        <w:numPr>
          <w:ilvl w:val="0"/>
          <w:numId w:val="7"/>
        </w:numPr>
        <w:spacing w:line="360" w:lineRule="auto"/>
        <w:jc w:val="both"/>
        <w:rPr>
          <w:rFonts w:ascii="Times New Roman" w:hAnsi="Times New Roman" w:cs="Times New Roman"/>
          <w:sz w:val="24"/>
          <w:szCs w:val="24"/>
          <w:lang w:val="en-US"/>
        </w:rPr>
      </w:pPr>
      <w:r w:rsidRPr="00515550">
        <w:rPr>
          <w:rFonts w:ascii="Times New Roman" w:hAnsi="Times New Roman" w:cs="Times New Roman" w:hint="eastAsia"/>
          <w:b/>
          <w:bCs/>
          <w:sz w:val="24"/>
          <w:szCs w:val="24"/>
          <w:lang w:val="en-US"/>
        </w:rPr>
        <w:t>Positive events</w:t>
      </w:r>
      <w:r w:rsidRPr="00515550">
        <w:rPr>
          <w:rFonts w:ascii="Times New Roman" w:hAnsi="Times New Roman" w:cs="Times New Roman" w:hint="eastAsia"/>
          <w:sz w:val="24"/>
          <w:szCs w:val="24"/>
          <w:lang w:val="en-US"/>
        </w:rPr>
        <w:t> (e.g., strong growth, new</w:t>
      </w:r>
      <w:r w:rsidR="00A42657">
        <w:rPr>
          <w:rFonts w:ascii="Times New Roman" w:hAnsi="Times New Roman" w:cs="Times New Roman"/>
          <w:sz w:val="24"/>
          <w:szCs w:val="24"/>
          <w:lang w:val="en-US"/>
        </w:rPr>
        <w:t xml:space="preserve"> </w:t>
      </w:r>
      <w:r w:rsidRPr="00515550">
        <w:rPr>
          <w:rFonts w:ascii="Times New Roman" w:hAnsi="Times New Roman" w:cs="Times New Roman" w:hint="eastAsia"/>
          <w:sz w:val="24"/>
          <w:szCs w:val="24"/>
          <w:lang w:val="en-US"/>
        </w:rPr>
        <w:t>partnerships, strategic positioning) tend to coincide</w:t>
      </w:r>
      <w:r w:rsidR="00A42657">
        <w:rPr>
          <w:rFonts w:ascii="Times New Roman" w:hAnsi="Times New Roman" w:cs="Times New Roman"/>
          <w:sz w:val="24"/>
          <w:szCs w:val="24"/>
          <w:lang w:val="en-US"/>
        </w:rPr>
        <w:t xml:space="preserve"> </w:t>
      </w:r>
      <w:r w:rsidRPr="00515550">
        <w:rPr>
          <w:rFonts w:ascii="Times New Roman" w:hAnsi="Times New Roman" w:cs="Times New Roman" w:hint="eastAsia"/>
          <w:sz w:val="24"/>
          <w:szCs w:val="24"/>
          <w:lang w:val="en-US"/>
        </w:rPr>
        <w:t>with </w:t>
      </w:r>
      <w:r w:rsidRPr="00515550">
        <w:rPr>
          <w:rFonts w:ascii="Times New Roman" w:hAnsi="Times New Roman" w:cs="Times New Roman" w:hint="eastAsia"/>
          <w:b/>
          <w:bCs/>
          <w:sz w:val="24"/>
          <w:szCs w:val="24"/>
          <w:lang w:val="en-US"/>
        </w:rPr>
        <w:t>upward inflection points</w:t>
      </w:r>
      <w:r w:rsidRPr="00515550">
        <w:rPr>
          <w:rFonts w:ascii="Times New Roman" w:hAnsi="Times New Roman" w:cs="Times New Roman" w:hint="eastAsia"/>
          <w:sz w:val="24"/>
          <w:szCs w:val="24"/>
          <w:lang w:val="en-US"/>
        </w:rPr>
        <w:t xml:space="preserve"> in the stock </w:t>
      </w:r>
      <w:r w:rsidRPr="00515550">
        <w:rPr>
          <w:rFonts w:ascii="Times New Roman" w:hAnsi="Times New Roman" w:cs="Times New Roman" w:hint="eastAsia"/>
          <w:sz w:val="24"/>
          <w:szCs w:val="24"/>
          <w:lang w:val="en-US"/>
        </w:rPr>
        <w:t>—</w:t>
      </w:r>
      <w:r w:rsidRPr="00515550">
        <w:rPr>
          <w:rFonts w:ascii="Times New Roman" w:hAnsi="Times New Roman" w:cs="Times New Roman" w:hint="eastAsia"/>
          <w:sz w:val="24"/>
          <w:szCs w:val="24"/>
          <w:lang w:val="en-US"/>
        </w:rPr>
        <w:t>investors see future potential and reward the</w:t>
      </w:r>
      <w:r w:rsidR="00A42657">
        <w:rPr>
          <w:rFonts w:ascii="Times New Roman" w:hAnsi="Times New Roman" w:cs="Times New Roman"/>
          <w:sz w:val="24"/>
          <w:szCs w:val="24"/>
          <w:lang w:val="en-US"/>
        </w:rPr>
        <w:t xml:space="preserve"> </w:t>
      </w:r>
      <w:r w:rsidRPr="00515550">
        <w:rPr>
          <w:rFonts w:ascii="Times New Roman" w:hAnsi="Times New Roman" w:cs="Times New Roman" w:hint="eastAsia"/>
          <w:sz w:val="24"/>
          <w:szCs w:val="24"/>
          <w:lang w:val="en-US"/>
        </w:rPr>
        <w:t>company.</w:t>
      </w:r>
      <w:r w:rsidRPr="00515550">
        <w:rPr>
          <w:rFonts w:ascii="Arial" w:hAnsi="Arial" w:cs="Arial"/>
          <w:sz w:val="24"/>
          <w:szCs w:val="24"/>
          <w:lang w:val="en-US"/>
        </w:rPr>
        <w:t>​</w:t>
      </w:r>
    </w:p>
    <w:p w14:paraId="08DAF3AB" w14:textId="0C933C5E" w:rsidR="00515550" w:rsidRPr="00515550" w:rsidRDefault="00515550" w:rsidP="00515550">
      <w:pPr>
        <w:numPr>
          <w:ilvl w:val="0"/>
          <w:numId w:val="7"/>
        </w:numPr>
        <w:spacing w:line="360" w:lineRule="auto"/>
        <w:jc w:val="both"/>
        <w:rPr>
          <w:rFonts w:ascii="Times New Roman" w:hAnsi="Times New Roman" w:cs="Times New Roman"/>
          <w:sz w:val="24"/>
          <w:szCs w:val="24"/>
          <w:lang w:val="en-US"/>
        </w:rPr>
      </w:pPr>
      <w:r w:rsidRPr="00515550">
        <w:rPr>
          <w:rFonts w:ascii="Times New Roman" w:hAnsi="Times New Roman" w:cs="Times New Roman" w:hint="eastAsia"/>
          <w:b/>
          <w:bCs/>
          <w:sz w:val="24"/>
          <w:szCs w:val="24"/>
          <w:lang w:val="en-US"/>
        </w:rPr>
        <w:t>Negative/uncertain events</w:t>
      </w:r>
      <w:r w:rsidRPr="00515550">
        <w:rPr>
          <w:rFonts w:ascii="Times New Roman" w:hAnsi="Times New Roman" w:cs="Times New Roman" w:hint="eastAsia"/>
          <w:sz w:val="24"/>
          <w:szCs w:val="24"/>
          <w:lang w:val="en-US"/>
        </w:rPr>
        <w:t> (e.g., slowing growth,</w:t>
      </w:r>
      <w:r w:rsidR="00A42657">
        <w:rPr>
          <w:rFonts w:ascii="Times New Roman" w:hAnsi="Times New Roman" w:cs="Times New Roman"/>
          <w:sz w:val="24"/>
          <w:szCs w:val="24"/>
          <w:lang w:val="en-US"/>
        </w:rPr>
        <w:t xml:space="preserve"> </w:t>
      </w:r>
      <w:r w:rsidRPr="00515550">
        <w:rPr>
          <w:rFonts w:ascii="Times New Roman" w:hAnsi="Times New Roman" w:cs="Times New Roman" w:hint="eastAsia"/>
          <w:sz w:val="24"/>
          <w:szCs w:val="24"/>
          <w:lang w:val="en-US"/>
        </w:rPr>
        <w:t>weak guidance, macro headwinds) often precede</w:t>
      </w:r>
      <w:r w:rsidR="00A42657">
        <w:rPr>
          <w:rFonts w:ascii="Times New Roman" w:hAnsi="Times New Roman" w:cs="Times New Roman"/>
          <w:sz w:val="24"/>
          <w:szCs w:val="24"/>
          <w:lang w:val="en-US"/>
        </w:rPr>
        <w:t xml:space="preserve"> </w:t>
      </w:r>
      <w:r w:rsidRPr="00515550">
        <w:rPr>
          <w:rFonts w:ascii="Times New Roman" w:hAnsi="Times New Roman" w:cs="Times New Roman" w:hint="eastAsia"/>
          <w:b/>
          <w:bCs/>
          <w:sz w:val="24"/>
          <w:szCs w:val="24"/>
          <w:lang w:val="en-US"/>
        </w:rPr>
        <w:t>pullbacks or volatility spikes</w:t>
      </w:r>
      <w:r w:rsidRPr="00515550">
        <w:rPr>
          <w:rFonts w:ascii="Times New Roman" w:hAnsi="Times New Roman" w:cs="Times New Roman" w:hint="eastAsia"/>
          <w:sz w:val="24"/>
          <w:szCs w:val="24"/>
          <w:lang w:val="en-US"/>
        </w:rPr>
        <w:t> </w:t>
      </w:r>
      <w:r w:rsidRPr="00515550">
        <w:rPr>
          <w:rFonts w:ascii="Times New Roman" w:hAnsi="Times New Roman" w:cs="Times New Roman" w:hint="eastAsia"/>
          <w:sz w:val="24"/>
          <w:szCs w:val="24"/>
          <w:lang w:val="en-US"/>
        </w:rPr>
        <w:t>—</w:t>
      </w:r>
      <w:r w:rsidRPr="00515550">
        <w:rPr>
          <w:rFonts w:ascii="Times New Roman" w:hAnsi="Times New Roman" w:cs="Times New Roman" w:hint="eastAsia"/>
          <w:sz w:val="24"/>
          <w:szCs w:val="24"/>
          <w:lang w:val="en-US"/>
        </w:rPr>
        <w:t xml:space="preserve"> as perception</w:t>
      </w:r>
      <w:r w:rsidR="00A42657">
        <w:rPr>
          <w:rFonts w:ascii="Times New Roman" w:hAnsi="Times New Roman" w:cs="Times New Roman"/>
          <w:sz w:val="24"/>
          <w:szCs w:val="24"/>
          <w:lang w:val="en-US"/>
        </w:rPr>
        <w:t xml:space="preserve"> </w:t>
      </w:r>
      <w:r w:rsidRPr="00515550">
        <w:rPr>
          <w:rFonts w:ascii="Times New Roman" w:hAnsi="Times New Roman" w:cs="Times New Roman" w:hint="eastAsia"/>
          <w:sz w:val="24"/>
          <w:szCs w:val="24"/>
          <w:lang w:val="en-US"/>
        </w:rPr>
        <w:t>shifts from growth to risk.</w:t>
      </w:r>
      <w:r w:rsidRPr="00515550">
        <w:rPr>
          <w:rFonts w:ascii="Arial" w:hAnsi="Arial" w:cs="Arial"/>
          <w:sz w:val="24"/>
          <w:szCs w:val="24"/>
          <w:lang w:val="en-US"/>
        </w:rPr>
        <w:t>​</w:t>
      </w:r>
    </w:p>
    <w:p w14:paraId="52C2ABFB" w14:textId="2395AAB1" w:rsidR="00515550" w:rsidRPr="00515550" w:rsidRDefault="00515550" w:rsidP="00515550">
      <w:pPr>
        <w:numPr>
          <w:ilvl w:val="0"/>
          <w:numId w:val="7"/>
        </w:numPr>
        <w:spacing w:line="360" w:lineRule="auto"/>
        <w:jc w:val="both"/>
        <w:rPr>
          <w:rFonts w:ascii="Times New Roman" w:hAnsi="Times New Roman" w:cs="Times New Roman"/>
          <w:sz w:val="24"/>
          <w:szCs w:val="24"/>
          <w:lang w:val="en-US"/>
        </w:rPr>
      </w:pPr>
      <w:r w:rsidRPr="00515550">
        <w:rPr>
          <w:rFonts w:ascii="Times New Roman" w:hAnsi="Times New Roman" w:cs="Times New Roman" w:hint="eastAsia"/>
          <w:sz w:val="24"/>
          <w:szCs w:val="24"/>
          <w:lang w:val="en-US"/>
        </w:rPr>
        <w:lastRenderedPageBreak/>
        <w:t>Because </w:t>
      </w:r>
      <w:r w:rsidRPr="00515550">
        <w:rPr>
          <w:rFonts w:ascii="Times New Roman" w:hAnsi="Times New Roman" w:cs="Times New Roman" w:hint="eastAsia"/>
          <w:b/>
          <w:bCs/>
          <w:sz w:val="24"/>
          <w:szCs w:val="24"/>
          <w:lang w:val="en-US"/>
        </w:rPr>
        <w:t>UiPath</w:t>
      </w:r>
      <w:r w:rsidRPr="00515550">
        <w:rPr>
          <w:rFonts w:ascii="Times New Roman" w:hAnsi="Times New Roman" w:cs="Times New Roman" w:hint="eastAsia"/>
          <w:sz w:val="24"/>
          <w:szCs w:val="24"/>
          <w:lang w:val="en-US"/>
        </w:rPr>
        <w:t> is a growth stock, the market is</w:t>
      </w:r>
      <w:r w:rsidR="00A42657">
        <w:rPr>
          <w:rFonts w:ascii="Times New Roman" w:hAnsi="Times New Roman" w:cs="Times New Roman"/>
          <w:sz w:val="24"/>
          <w:szCs w:val="24"/>
          <w:lang w:val="en-US"/>
        </w:rPr>
        <w:t xml:space="preserve"> </w:t>
      </w:r>
      <w:r w:rsidRPr="00515550">
        <w:rPr>
          <w:rFonts w:ascii="Times New Roman" w:hAnsi="Times New Roman" w:cs="Times New Roman" w:hint="eastAsia"/>
          <w:sz w:val="24"/>
          <w:szCs w:val="24"/>
          <w:lang w:val="en-US"/>
        </w:rPr>
        <w:t>sensitive not just to actual results but to</w:t>
      </w:r>
      <w:r w:rsidR="00A42657">
        <w:rPr>
          <w:rFonts w:ascii="Times New Roman" w:hAnsi="Times New Roman" w:cs="Times New Roman"/>
          <w:sz w:val="24"/>
          <w:szCs w:val="24"/>
          <w:lang w:val="en-US"/>
        </w:rPr>
        <w:t xml:space="preserve"> </w:t>
      </w:r>
      <w:r w:rsidRPr="00515550">
        <w:rPr>
          <w:rFonts w:ascii="Times New Roman" w:hAnsi="Times New Roman" w:cs="Times New Roman" w:hint="eastAsia"/>
          <w:b/>
          <w:bCs/>
          <w:sz w:val="24"/>
          <w:szCs w:val="24"/>
          <w:lang w:val="en-US"/>
        </w:rPr>
        <w:t>expectations and forward guidance</w:t>
      </w:r>
      <w:r w:rsidRPr="00515550">
        <w:rPr>
          <w:rFonts w:ascii="Times New Roman" w:hAnsi="Times New Roman" w:cs="Times New Roman" w:hint="eastAsia"/>
          <w:sz w:val="24"/>
          <w:szCs w:val="24"/>
          <w:lang w:val="en-US"/>
        </w:rPr>
        <w:t>. A strong</w:t>
      </w:r>
      <w:r w:rsidR="00A42657">
        <w:rPr>
          <w:rFonts w:ascii="Times New Roman" w:hAnsi="Times New Roman" w:cs="Times New Roman"/>
          <w:sz w:val="24"/>
          <w:szCs w:val="24"/>
          <w:lang w:val="en-US"/>
        </w:rPr>
        <w:t xml:space="preserve"> </w:t>
      </w:r>
      <w:r w:rsidRPr="00515550">
        <w:rPr>
          <w:rFonts w:ascii="Times New Roman" w:hAnsi="Times New Roman" w:cs="Times New Roman" w:hint="eastAsia"/>
          <w:sz w:val="24"/>
          <w:szCs w:val="24"/>
          <w:lang w:val="en-US"/>
        </w:rPr>
        <w:t>partnership might boost sentiment, but if growth</w:t>
      </w:r>
      <w:r w:rsidR="00A42657">
        <w:rPr>
          <w:rFonts w:ascii="Times New Roman" w:hAnsi="Times New Roman" w:cs="Times New Roman"/>
          <w:sz w:val="24"/>
          <w:szCs w:val="24"/>
          <w:lang w:val="en-US"/>
        </w:rPr>
        <w:t xml:space="preserve"> </w:t>
      </w:r>
      <w:r w:rsidRPr="00515550">
        <w:rPr>
          <w:rFonts w:ascii="Times New Roman" w:hAnsi="Times New Roman" w:cs="Times New Roman" w:hint="eastAsia"/>
          <w:sz w:val="24"/>
          <w:szCs w:val="24"/>
          <w:lang w:val="en-US"/>
        </w:rPr>
        <w:t>slows nonetheless, the stock may not respond</w:t>
      </w:r>
      <w:r w:rsidR="00A42657">
        <w:rPr>
          <w:rFonts w:ascii="Times New Roman" w:hAnsi="Times New Roman" w:cs="Times New Roman"/>
          <w:sz w:val="24"/>
          <w:szCs w:val="24"/>
          <w:lang w:val="en-US"/>
        </w:rPr>
        <w:t xml:space="preserve"> </w:t>
      </w:r>
      <w:r w:rsidRPr="00515550">
        <w:rPr>
          <w:rFonts w:ascii="Times New Roman" w:hAnsi="Times New Roman" w:cs="Times New Roman" w:hint="eastAsia"/>
          <w:sz w:val="24"/>
          <w:szCs w:val="24"/>
          <w:lang w:val="en-US"/>
        </w:rPr>
        <w:t>positively.</w:t>
      </w:r>
      <w:r w:rsidRPr="00515550">
        <w:rPr>
          <w:rFonts w:ascii="Arial" w:hAnsi="Arial" w:cs="Arial"/>
          <w:sz w:val="24"/>
          <w:szCs w:val="24"/>
          <w:lang w:val="en-US"/>
        </w:rPr>
        <w:t>​</w:t>
      </w:r>
    </w:p>
    <w:p w14:paraId="114C9341" w14:textId="77777777" w:rsidR="00515550" w:rsidRPr="00515550" w:rsidRDefault="00515550" w:rsidP="00515550">
      <w:pPr>
        <w:jc w:val="both"/>
        <w:rPr>
          <w:rFonts w:ascii="Times New Roman" w:hAnsi="Times New Roman" w:cs="Times New Roman"/>
          <w:sz w:val="24"/>
          <w:szCs w:val="24"/>
          <w:lang w:val="en-US"/>
        </w:rPr>
      </w:pPr>
      <w:r w:rsidRPr="00515550">
        <w:rPr>
          <w:rFonts w:ascii="Arial" w:hAnsi="Arial" w:cs="Arial"/>
          <w:sz w:val="24"/>
          <w:szCs w:val="24"/>
          <w:lang w:val="en-US"/>
        </w:rPr>
        <w:t>​</w:t>
      </w:r>
    </w:p>
    <w:p w14:paraId="5AB3543B" w14:textId="77777777" w:rsidR="00515550" w:rsidRPr="00515550" w:rsidRDefault="00515550" w:rsidP="00515550">
      <w:pPr>
        <w:jc w:val="both"/>
        <w:rPr>
          <w:rFonts w:ascii="Times New Roman" w:hAnsi="Times New Roman" w:cs="Times New Roman"/>
          <w:sz w:val="24"/>
          <w:szCs w:val="24"/>
        </w:rPr>
      </w:pPr>
    </w:p>
    <w:p w14:paraId="4D1CDC7A" w14:textId="77777777" w:rsidR="00515550" w:rsidRPr="00515550" w:rsidRDefault="00515550" w:rsidP="00515550">
      <w:pPr>
        <w:jc w:val="both"/>
        <w:rPr>
          <w:rFonts w:ascii="Times New Roman" w:hAnsi="Times New Roman" w:cs="Times New Roman"/>
          <w:sz w:val="24"/>
          <w:szCs w:val="24"/>
          <w:lang w:val="en-US"/>
        </w:rPr>
      </w:pPr>
    </w:p>
    <w:p w14:paraId="18CF3744" w14:textId="77777777" w:rsidR="00515550" w:rsidRPr="00515550" w:rsidRDefault="00515550" w:rsidP="00515550">
      <w:pPr>
        <w:jc w:val="both"/>
        <w:rPr>
          <w:rFonts w:ascii="Times New Roman" w:hAnsi="Times New Roman" w:cs="Times New Roman"/>
          <w:sz w:val="24"/>
          <w:szCs w:val="24"/>
          <w:lang w:val="en-US"/>
        </w:rPr>
      </w:pPr>
    </w:p>
    <w:p w14:paraId="7B1CFF91" w14:textId="77777777" w:rsidR="00515550" w:rsidRPr="00515550" w:rsidRDefault="00515550" w:rsidP="00515550">
      <w:pPr>
        <w:jc w:val="both"/>
        <w:rPr>
          <w:rFonts w:ascii="Times New Roman" w:hAnsi="Times New Roman" w:cs="Times New Roman"/>
          <w:sz w:val="24"/>
          <w:szCs w:val="24"/>
          <w:lang w:val="en-US"/>
        </w:rPr>
      </w:pPr>
    </w:p>
    <w:p w14:paraId="6E5707A8" w14:textId="77777777" w:rsidR="00515550" w:rsidRPr="00515550" w:rsidRDefault="00515550" w:rsidP="00515550">
      <w:pPr>
        <w:jc w:val="both"/>
        <w:rPr>
          <w:rFonts w:ascii="Times New Roman" w:hAnsi="Times New Roman" w:cs="Times New Roman"/>
          <w:sz w:val="24"/>
          <w:szCs w:val="24"/>
          <w:lang w:val="en-US"/>
        </w:rPr>
      </w:pPr>
    </w:p>
    <w:p w14:paraId="695EB802" w14:textId="77777777" w:rsidR="00C05FEE" w:rsidRPr="00C05FEE" w:rsidRDefault="00C05FEE" w:rsidP="00C05FEE">
      <w:pPr>
        <w:jc w:val="both"/>
        <w:rPr>
          <w:rFonts w:ascii="Times New Roman" w:hAnsi="Times New Roman" w:cs="Times New Roman"/>
        </w:rPr>
      </w:pPr>
    </w:p>
    <w:p w14:paraId="2D99D12C" w14:textId="626A7602" w:rsidR="00FF1E68" w:rsidRDefault="00FF1E68"/>
    <w:sectPr w:rsidR="00FF1E6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F12344"/>
    <w:multiLevelType w:val="multilevel"/>
    <w:tmpl w:val="48B22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B91113C"/>
    <w:multiLevelType w:val="multilevel"/>
    <w:tmpl w:val="C9F2C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AB6ADB"/>
    <w:multiLevelType w:val="multilevel"/>
    <w:tmpl w:val="68FE4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FBC7B73"/>
    <w:multiLevelType w:val="multilevel"/>
    <w:tmpl w:val="9334C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8E15CF9"/>
    <w:multiLevelType w:val="multilevel"/>
    <w:tmpl w:val="2A9E3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B8E0168"/>
    <w:multiLevelType w:val="multilevel"/>
    <w:tmpl w:val="44607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D4936BD"/>
    <w:multiLevelType w:val="multilevel"/>
    <w:tmpl w:val="5D9A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
  </w:num>
  <w:num w:numId="2">
    <w:abstractNumId w:val="6"/>
  </w:num>
  <w:num w:numId="3">
    <w:abstractNumId w:val="5"/>
  </w:num>
  <w:num w:numId="4">
    <w:abstractNumId w:val="0"/>
  </w:num>
  <w:num w:numId="5">
    <w:abstractNumId w:val="1"/>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FEE"/>
    <w:rsid w:val="00515550"/>
    <w:rsid w:val="00627DB2"/>
    <w:rsid w:val="006B4D36"/>
    <w:rsid w:val="00920E3F"/>
    <w:rsid w:val="009D259D"/>
    <w:rsid w:val="00A42657"/>
    <w:rsid w:val="00C05FEE"/>
    <w:rsid w:val="00E04799"/>
    <w:rsid w:val="00FF1E68"/>
    <w:rsid w:val="55D59E3C"/>
  </w:rsids>
  <m:mathPr>
    <m:mathFont m:val="Cambria Math"/>
    <m:brkBin m:val="before"/>
    <m:brkBinSub m:val="--"/>
    <m:smallFrac m:val="0"/>
    <m:dispDef/>
    <m:lMargin m:val="0"/>
    <m:rMargin m:val="0"/>
    <m:defJc m:val="centerGroup"/>
    <m:wrapIndent m:val="1440"/>
    <m:intLim m:val="subSup"/>
    <m:naryLim m:val="undOvr"/>
  </m:mathPr>
  <w:themeFontLang w:val="ro-M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786FE"/>
  <w15:chartTrackingRefBased/>
  <w15:docId w15:val="{8451CB4D-DC75-4B4D-A638-7FD23DA9A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o-M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5F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5F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5F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5F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5F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5F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5F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5F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5F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5F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5F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5F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5F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5F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5F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5F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5F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5FEE"/>
    <w:rPr>
      <w:rFonts w:eastAsiaTheme="majorEastAsia" w:cstheme="majorBidi"/>
      <w:color w:val="272727" w:themeColor="text1" w:themeTint="D8"/>
    </w:rPr>
  </w:style>
  <w:style w:type="paragraph" w:styleId="Title">
    <w:name w:val="Title"/>
    <w:basedOn w:val="Normal"/>
    <w:next w:val="Normal"/>
    <w:link w:val="TitleChar"/>
    <w:uiPriority w:val="10"/>
    <w:qFormat/>
    <w:rsid w:val="00C05F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5F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5F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5F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5FEE"/>
    <w:pPr>
      <w:spacing w:before="160"/>
      <w:jc w:val="center"/>
    </w:pPr>
    <w:rPr>
      <w:i/>
      <w:iCs/>
      <w:color w:val="404040" w:themeColor="text1" w:themeTint="BF"/>
    </w:rPr>
  </w:style>
  <w:style w:type="character" w:customStyle="1" w:styleId="QuoteChar">
    <w:name w:val="Quote Char"/>
    <w:basedOn w:val="DefaultParagraphFont"/>
    <w:link w:val="Quote"/>
    <w:uiPriority w:val="29"/>
    <w:rsid w:val="00C05FEE"/>
    <w:rPr>
      <w:i/>
      <w:iCs/>
      <w:color w:val="404040" w:themeColor="text1" w:themeTint="BF"/>
    </w:rPr>
  </w:style>
  <w:style w:type="paragraph" w:styleId="ListParagraph">
    <w:name w:val="List Paragraph"/>
    <w:basedOn w:val="Normal"/>
    <w:uiPriority w:val="34"/>
    <w:qFormat/>
    <w:rsid w:val="00C05FEE"/>
    <w:pPr>
      <w:ind w:left="720"/>
      <w:contextualSpacing/>
    </w:pPr>
  </w:style>
  <w:style w:type="character" w:styleId="IntenseEmphasis">
    <w:name w:val="Intense Emphasis"/>
    <w:basedOn w:val="DefaultParagraphFont"/>
    <w:uiPriority w:val="21"/>
    <w:qFormat/>
    <w:rsid w:val="00C05FEE"/>
    <w:rPr>
      <w:i/>
      <w:iCs/>
      <w:color w:val="0F4761" w:themeColor="accent1" w:themeShade="BF"/>
    </w:rPr>
  </w:style>
  <w:style w:type="paragraph" w:styleId="IntenseQuote">
    <w:name w:val="Intense Quote"/>
    <w:basedOn w:val="Normal"/>
    <w:next w:val="Normal"/>
    <w:link w:val="IntenseQuoteChar"/>
    <w:uiPriority w:val="30"/>
    <w:qFormat/>
    <w:rsid w:val="00C05F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5FEE"/>
    <w:rPr>
      <w:i/>
      <w:iCs/>
      <w:color w:val="0F4761" w:themeColor="accent1" w:themeShade="BF"/>
    </w:rPr>
  </w:style>
  <w:style w:type="character" w:styleId="IntenseReference">
    <w:name w:val="Intense Reference"/>
    <w:basedOn w:val="DefaultParagraphFont"/>
    <w:uiPriority w:val="32"/>
    <w:qFormat/>
    <w:rsid w:val="00C05F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0FEB3C8B3B396438E690BAD8EA72F3C" ma:contentTypeVersion="1" ma:contentTypeDescription="Create a new document." ma:contentTypeScope="" ma:versionID="286d5a4483258ad009a15d6d2a8cd29d">
  <xsd:schema xmlns:xsd="http://www.w3.org/2001/XMLSchema" xmlns:xs="http://www.w3.org/2001/XMLSchema" xmlns:p="http://schemas.microsoft.com/office/2006/metadata/properties" xmlns:ns3="94e025ed-8107-4c55-b667-fc995ea4ad69" targetNamespace="http://schemas.microsoft.com/office/2006/metadata/properties" ma:root="true" ma:fieldsID="039b33693ed95b305ce43062a22891f4" ns3:_="">
    <xsd:import namespace="94e025ed-8107-4c55-b667-fc995ea4ad69"/>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e025ed-8107-4c55-b667-fc995ea4ad6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54BC55A-D5B4-4689-BF78-0124D83E5F8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C4FBA25-E2D8-4D89-9876-7F1126E1DA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4e025ed-8107-4c55-b667-fc995ea4ad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0628716-A58C-4E62-9F3D-B587FBEF11F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933</Words>
  <Characters>5324</Characters>
  <Application>Microsoft Office Word</Application>
  <DocSecurity>0</DocSecurity>
  <Lines>44</Lines>
  <Paragraphs>12</Paragraphs>
  <ScaleCrop>false</ScaleCrop>
  <Company/>
  <LinksUpToDate>false</LinksUpToDate>
  <CharactersWithSpaces>6245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Nemerenco I Ana</dc:creator>
  <cp:keywords/>
  <dc:description/>
  <cp:lastModifiedBy>Denisa Elena Gheorghita</cp:lastModifiedBy>
  <cp:revision>2</cp:revision>
  <dcterms:created xsi:type="dcterms:W3CDTF">2025-11-13T08:24:00Z</dcterms:created>
  <dcterms:modified xsi:type="dcterms:W3CDTF">2025-11-13T08:24:00Z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0x01010020FEB3C8B3B396438E690BAD8EA72F3C</vt:lpwstr>
  </property>
</Properties>
</file>