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3B66"/>
          <w:sz w:val="44"/>
        </w:rPr>
        <w:t>WeatherWise Analytics: A MongoDB-Powered Weather Intelligence and Machine Learning System</w:t>
        <w:br/>
      </w:r>
    </w:p>
    <w:p>
      <w:pPr>
        <w:jc w:val="center"/>
      </w:pPr>
      <w:r>
        <w:rPr>
          <w:i/>
          <w:color w:val="028090"/>
          <w:sz w:val="28"/>
        </w:rPr>
        <w:t>Comprehensive Technical and Academic Project Report</w:t>
        <w:br/>
      </w:r>
    </w:p>
    <w:p>
      <w:pPr>
        <w:jc w:val="center"/>
      </w:pPr>
      <w:r>
        <w:t>Project Repository &amp; Database Intelligence Initiative</w:t>
        <w:br/>
        <w:t>Date: October 21, 2026</w:t>
        <w:br/>
        <w:br/>
      </w:r>
    </w:p>
    <w:p>
      <w:r>
        <w:br w:type="page"/>
      </w:r>
    </w:p>
    <w:p>
      <w:pPr>
        <w:pStyle w:val="Heading1"/>
        <w:spacing w:before="240" w:after="120"/>
      </w:pPr>
      <w:r>
        <w:t>1. Acknowledgement</w:t>
      </w:r>
    </w:p>
    <w:p>
      <w:r>
        <w:t>I express my sincere appreciation to the faculty members, project mentors, and research peers who provided valuable insights and guidance throughout the design, implementation, and empirical validation of the WeatherWise Analytics platform. Their feedback on data preprocessing methodologies, database indexing, and chronological machine learning validation significantly elevated the academic rigour of this investigation.</w:t>
      </w:r>
    </w:p>
    <w:p>
      <w:pPr>
        <w:pStyle w:val="Heading1"/>
        <w:spacing w:before="240" w:after="120"/>
      </w:pPr>
      <w:r>
        <w:t>2. Declaration</w:t>
      </w:r>
    </w:p>
    <w:p>
      <w:r>
        <w:t>I hereby declare that this project report entitled 'WeatherWise Analytics: A MongoDB-Powered Weather Intelligence and Machine Learning System' is an authentic record of independent academic and engineering work. All data sources, software libraries, and theoretical frameworks have been properly credited.</w:t>
      </w:r>
    </w:p>
    <w:p>
      <w:pPr>
        <w:pStyle w:val="Heading1"/>
        <w:spacing w:before="240" w:after="120"/>
      </w:pPr>
      <w:r>
        <w:t>3. Abstract</w:t>
      </w:r>
    </w:p>
    <w:p>
      <w:r>
        <w:t>Weather conditions influence everyday commute, urban scheduling, and personal planning. While meteorological observations are collected continuously, raw historical records remain difficult for non-specialists to analyze. This project presents WeatherWise Analytics, an end-to-end weather intelligence and machine learning system anchored by a MongoDB NoSQL database and an interactive Streamlit analytics platform. Analyzing 73+ years of historical Delhi daily meteorological observations (1951–2024, 26,803 records), the system trains, evaluates, and compares three machine learning classifiers—Logistic Regression, Decision Tree, and Random Forest—to predict next-day rainfall using strictly anti-leakage chronological evaluation. Additionally, a Random Forest regression module predicts next-day maximum temperature (R² = 0.944, MAE = 1.18°C). A recommendation engine translates probabilistic outputs into actionable guidance, providing an educational and analytical decision-support tool.</w:t>
      </w:r>
    </w:p>
    <w:p>
      <w:pPr>
        <w:pStyle w:val="Heading1"/>
        <w:spacing w:before="240" w:after="120"/>
      </w:pPr>
      <w:r>
        <w:t>4. Table of Contents</w:t>
      </w:r>
    </w:p>
    <w:p>
      <w:pPr>
        <w:spacing w:before="40" w:after="40"/>
      </w:pPr>
      <w:r>
        <w:t>1. Acknowledgement</w:t>
      </w:r>
    </w:p>
    <w:p>
      <w:pPr>
        <w:spacing w:before="40" w:after="40"/>
      </w:pPr>
      <w:r>
        <w:t>2. Declaration</w:t>
      </w:r>
    </w:p>
    <w:p>
      <w:pPr>
        <w:spacing w:before="40" w:after="40"/>
      </w:pPr>
      <w:r>
        <w:t>3. Abstract</w:t>
      </w:r>
    </w:p>
    <w:p>
      <w:pPr>
        <w:spacing w:before="40" w:after="40"/>
      </w:pPr>
      <w:r>
        <w:t>4. Table of Contents</w:t>
      </w:r>
    </w:p>
    <w:p>
      <w:pPr>
        <w:spacing w:before="40" w:after="40"/>
      </w:pPr>
      <w:r>
        <w:t>5. Introduction</w:t>
      </w:r>
    </w:p>
    <w:p>
      <w:pPr>
        <w:spacing w:before="40" w:after="40"/>
      </w:pPr>
      <w:r>
        <w:t>6. Problem Statement</w:t>
      </w:r>
    </w:p>
    <w:p>
      <w:pPr>
        <w:spacing w:before="40" w:after="40"/>
      </w:pPr>
      <w:r>
        <w:t>7. Project Objectives</w:t>
      </w:r>
    </w:p>
    <w:p>
      <w:pPr>
        <w:spacing w:before="40" w:after="40"/>
      </w:pPr>
      <w:r>
        <w:t>8. Dataset Description &amp; Audit</w:t>
      </w:r>
    </w:p>
    <w:p>
      <w:pPr>
        <w:spacing w:before="40" w:after="40"/>
      </w:pPr>
      <w:r>
        <w:t>9. Technology Stack</w:t>
      </w:r>
    </w:p>
    <w:p>
      <w:pPr>
        <w:spacing w:before="40" w:after="40"/>
      </w:pPr>
      <w:r>
        <w:t>10. System Architecture</w:t>
      </w:r>
    </w:p>
    <w:p>
      <w:pPr>
        <w:spacing w:before="40" w:after="40"/>
      </w:pPr>
      <w:r>
        <w:t>11. MongoDB Database Design &amp; Implementation</w:t>
      </w:r>
    </w:p>
    <w:p>
      <w:pPr>
        <w:spacing w:before="40" w:after="40"/>
      </w:pPr>
      <w:r>
        <w:t>12. Data Cleaning &amp; Preprocessing</w:t>
      </w:r>
    </w:p>
    <w:p>
      <w:pPr>
        <w:spacing w:before="40" w:after="40"/>
      </w:pPr>
      <w:r>
        <w:t>13. Machine Learning Methodology</w:t>
      </w:r>
    </w:p>
    <w:p>
      <w:pPr>
        <w:spacing w:before="40" w:after="40"/>
      </w:pPr>
      <w:r>
        <w:t>14. Classification Evaluation &amp; Metrics</w:t>
      </w:r>
    </w:p>
    <w:p>
      <w:pPr>
        <w:spacing w:before="40" w:after="40"/>
      </w:pPr>
      <w:r>
        <w:t>15. ROC Analysis &amp; Confusion Matrices</w:t>
      </w:r>
    </w:p>
    <w:p>
      <w:pPr>
        <w:spacing w:before="40" w:after="40"/>
      </w:pPr>
      <w:r>
        <w:t>16. Next-Day Temperature Regression</w:t>
      </w:r>
    </w:p>
    <w:p>
      <w:pPr>
        <w:spacing w:before="40" w:after="40"/>
      </w:pPr>
      <w:r>
        <w:t>17. Weather Recommendation Engine</w:t>
      </w:r>
    </w:p>
    <w:p>
      <w:pPr>
        <w:spacing w:before="40" w:after="40"/>
      </w:pPr>
      <w:r>
        <w:t>18. Results &amp; Discussion</w:t>
      </w:r>
    </w:p>
    <w:p>
      <w:pPr>
        <w:spacing w:before="40" w:after="40"/>
      </w:pPr>
      <w:r>
        <w:t>19. Exploratory Data Analysis Insights</w:t>
      </w:r>
    </w:p>
    <w:p>
      <w:pPr>
        <w:spacing w:before="40" w:after="40"/>
      </w:pPr>
      <w:r>
        <w:t>20. Limitations</w:t>
      </w:r>
    </w:p>
    <w:p>
      <w:pPr>
        <w:spacing w:before="40" w:after="40"/>
      </w:pPr>
      <w:r>
        <w:t>21. Future Scope</w:t>
      </w:r>
    </w:p>
    <w:p>
      <w:pPr>
        <w:spacing w:before="40" w:after="40"/>
      </w:pPr>
      <w:r>
        <w:t>22. Conclusion</w:t>
      </w:r>
    </w:p>
    <w:p>
      <w:pPr>
        <w:spacing w:before="40" w:after="40"/>
      </w:pPr>
      <w:r>
        <w:t>23. References</w:t>
      </w:r>
    </w:p>
    <w:p>
      <w:pPr>
        <w:pStyle w:val="Heading1"/>
        <w:spacing w:before="240" w:after="120"/>
      </w:pPr>
      <w:r>
        <w:t>5. Introduction</w:t>
      </w:r>
    </w:p>
    <w:p>
      <w:r>
        <w:t>Meteorological data science combines atmospheric sciences, data engineering, and machine learning to uncover seasonal patterns and build predictive capabilities. As urban centers such as Delhi face rapid climatic transitions, heatwaves, and changing monsoon cycles, centralized data platforms become essential for educational and analytical study. WeatherWise Analytics was conceived to bridge the gap between complex raw observations and intuitive, actionable intelligence.</w:t>
      </w:r>
    </w:p>
    <w:p>
      <w:pPr>
        <w:pStyle w:val="Heading1"/>
        <w:spacing w:before="240" w:after="120"/>
      </w:pPr>
      <w:r>
        <w:t>6. Problem Statement</w:t>
      </w:r>
    </w:p>
    <w:p>
      <w:r>
        <w:t>Raw weather logs contain millions of data points across several decades. Users face key challenges: (1) Fragmented or flat-file data storage lacking indexing and query capabilities; (2) Target leakage and methodological errors in weather forecasting caused by random shuffling of time-series records; (3) Black-box machine learning models whose outputs are difficult for laypersons to interpret; and (4) Absence of reproducible model comparison frameworks featuring unified ROC analysis and confusion matrix audits.</w:t>
      </w:r>
    </w:p>
    <w:p>
      <w:pPr>
        <w:pStyle w:val="Heading1"/>
        <w:spacing w:before="240" w:after="120"/>
      </w:pPr>
      <w:r>
        <w:t>7. Project Objectives</w:t>
      </w:r>
    </w:p>
    <w:p>
      <w:r>
        <w:t>• Architect and implement a persistent MongoDB NoSQL document store with PyMongo connection pooling and duplicate prevention.</w:t>
      </w:r>
    </w:p>
    <w:p>
      <w:r>
        <w:t>• Perform chronological data cleaning, schema validation, and outlier auditing on 73+ years of Delhi daily weather records.</w:t>
      </w:r>
    </w:p>
    <w:p>
      <w:r>
        <w:t>• Engineer leak-free next-day classification and regression targets using chronological lag principles.</w:t>
      </w:r>
    </w:p>
    <w:p>
      <w:r>
        <w:t>• Train, validate, and compare Logistic Regression, Decision Tree, and Random Forest classification pipelines.</w:t>
      </w:r>
    </w:p>
    <w:p>
      <w:r>
        <w:t>• Implement a next-day maximum temperature regression model evaluated via MAE, RMSE, and R².</w:t>
      </w:r>
    </w:p>
    <w:p>
      <w:r>
        <w:t>• Develop an interactive Streamlit analytics platform featuring unified ROC curves and confusion matrix dashboards.</w:t>
      </w:r>
    </w:p>
    <w:p>
      <w:r>
        <w:t>• Formulate a rule-based recommendation engine for umbrella advisories and thermal safety.</w:t>
      </w:r>
    </w:p>
    <w:p>
      <w:r>
        <w:t>• Provide automated pytest suites, offline CSV fallback, and academic documentation.</w:t>
      </w:r>
    </w:p>
    <w:p>
      <w:pPr>
        <w:pStyle w:val="Heading1"/>
        <w:spacing w:before="240" w:after="120"/>
      </w:pPr>
      <w:r>
        <w:t>8. Dataset Description &amp; Data Audit</w:t>
      </w:r>
    </w:p>
    <w:p>
      <w:r>
        <w:t>The project utilizes the verified Delhi daily weather dataset (1951 to 2024). A comprehensive data quality audit was executed to verify column integrity, date continuity, and target distributions.</w:t>
      </w:r>
    </w:p>
    <w:tbl>
      <w:tblPr>
        <w:tblStyle w:val="TableGrid"/>
        <w:tblW w:type="auto" w:w="0"/>
        <w:tblLook w:firstColumn="1" w:firstRow="1" w:lastColumn="0" w:lastRow="0" w:noHBand="0" w:noVBand="1" w:val="04A0"/>
      </w:tblPr>
      <w:tblGrid>
        <w:gridCol w:w="4680"/>
        <w:gridCol w:w="4680"/>
      </w:tblGrid>
      <w:tr>
        <w:tc>
          <w:tcPr>
            <w:tcW w:type="dxa" w:w="4680"/>
          </w:tcPr>
          <w:p>
            <w:r>
              <w:t>Audit Metric</w:t>
            </w:r>
          </w:p>
        </w:tc>
        <w:tc>
          <w:tcPr>
            <w:tcW w:type="dxa" w:w="4680"/>
          </w:tcPr>
          <w:p>
            <w:r>
              <w:t>Observed Value</w:t>
            </w:r>
          </w:p>
        </w:tc>
      </w:tr>
      <w:tr>
        <w:tc>
          <w:tcPr>
            <w:tcW w:type="dxa" w:w="4680"/>
          </w:tcPr>
          <w:p>
            <w:r>
              <w:t>Total Records Analyzed</w:t>
            </w:r>
          </w:p>
        </w:tc>
        <w:tc>
          <w:tcPr>
            <w:tcW w:type="dxa" w:w="4680"/>
          </w:tcPr>
          <w:p>
            <w:r>
              <w:t>26,803</w:t>
            </w:r>
          </w:p>
        </w:tc>
      </w:tr>
      <w:tr>
        <w:tc>
          <w:tcPr>
            <w:tcW w:type="dxa" w:w="4680"/>
          </w:tcPr>
          <w:p>
            <w:r>
              <w:t>Earliest Observation Date</w:t>
            </w:r>
          </w:p>
        </w:tc>
        <w:tc>
          <w:tcPr>
            <w:tcW w:type="dxa" w:w="4680"/>
          </w:tcPr>
          <w:p>
            <w:r>
              <w:t>1951-01-01</w:t>
            </w:r>
          </w:p>
        </w:tc>
      </w:tr>
      <w:tr>
        <w:tc>
          <w:tcPr>
            <w:tcW w:type="dxa" w:w="4680"/>
          </w:tcPr>
          <w:p>
            <w:r>
              <w:t>Latest Observation Date</w:t>
            </w:r>
          </w:p>
        </w:tc>
        <w:tc>
          <w:tcPr>
            <w:tcW w:type="dxa" w:w="4680"/>
          </w:tcPr>
          <w:p>
            <w:r>
              <w:t>2024-06-19</w:t>
            </w:r>
          </w:p>
        </w:tc>
      </w:tr>
      <w:tr>
        <w:tc>
          <w:tcPr>
            <w:tcW w:type="dxa" w:w="4680"/>
          </w:tcPr>
          <w:p>
            <w:r>
              <w:t>Observation Span</w:t>
            </w:r>
          </w:p>
        </w:tc>
        <w:tc>
          <w:tcPr>
            <w:tcW w:type="dxa" w:w="4680"/>
          </w:tcPr>
          <w:p>
            <w:r>
              <w:t>73.5 Years</w:t>
            </w:r>
          </w:p>
        </w:tc>
      </w:tr>
      <w:tr>
        <w:tc>
          <w:tcPr>
            <w:tcW w:type="dxa" w:w="4680"/>
          </w:tcPr>
          <w:p>
            <w:r>
              <w:t>Duplicate Dates Detected</w:t>
            </w:r>
          </w:p>
        </w:tc>
        <w:tc>
          <w:tcPr>
            <w:tcW w:type="dxa" w:w="4680"/>
          </w:tcPr>
          <w:p>
            <w:r>
              <w:t>0</w:t>
            </w:r>
          </w:p>
        </w:tc>
      </w:tr>
      <w:tr>
        <w:tc>
          <w:tcPr>
            <w:tcW w:type="dxa" w:w="4680"/>
          </w:tcPr>
          <w:p>
            <w:r>
              <w:t>Missing / Null Rows</w:t>
            </w:r>
          </w:p>
        </w:tc>
        <w:tc>
          <w:tcPr>
            <w:tcW w:type="dxa" w:w="4680"/>
          </w:tcPr>
          <w:p>
            <w:r>
              <w:t>55</w:t>
            </w:r>
          </w:p>
        </w:tc>
      </w:tr>
      <w:tr>
        <w:tc>
          <w:tcPr>
            <w:tcW w:type="dxa" w:w="4680"/>
          </w:tcPr>
          <w:p>
            <w:r>
              <w:t>Non-Rainy Days (Class 0)</w:t>
            </w:r>
          </w:p>
        </w:tc>
        <w:tc>
          <w:tcPr>
            <w:tcW w:type="dxa" w:w="4680"/>
          </w:tcPr>
          <w:p>
            <w:r>
              <w:t>22,093 (82.4%)</w:t>
            </w:r>
          </w:p>
        </w:tc>
      </w:tr>
      <w:tr>
        <w:tc>
          <w:tcPr>
            <w:tcW w:type="dxa" w:w="4680"/>
          </w:tcPr>
          <w:p>
            <w:r>
              <w:t>Rainy Days (Class 1)</w:t>
            </w:r>
          </w:p>
        </w:tc>
        <w:tc>
          <w:tcPr>
            <w:tcW w:type="dxa" w:w="4680"/>
          </w:tcPr>
          <w:p>
            <w:r>
              <w:t>4,658 (17.4%)</w:t>
            </w:r>
          </w:p>
        </w:tc>
      </w:tr>
    </w:tbl>
    <w:p>
      <w:pPr>
        <w:pStyle w:val="Heading1"/>
        <w:spacing w:before="240" w:after="120"/>
      </w:pPr>
      <w:r>
        <w:t>9. Technology Stack</w:t>
      </w:r>
    </w:p>
    <w:p>
      <w:r>
        <w:t>The architecture is engineered entirely with open-source technologies: Python 3, Streamlit web framework, MongoDB Community Server with PyMongo driver, Pandas, NumPy, Scikit-learn, Plotly interactive graphics, Matplotlib, Seaborn, Joblib persistence, ReportLab, python-docx, and pytest.</w:t>
      </w:r>
    </w:p>
    <w:p>
      <w:pPr>
        <w:pStyle w:val="Heading1"/>
        <w:spacing w:before="240" w:after="120"/>
      </w:pPr>
      <w:r>
        <w:t>10. System Architecture &amp; MongoDB Implementation (PyMongo Integration)</w:t>
      </w:r>
    </w:p>
    <w:p>
      <w:r>
        <w:t>WeatherWise Analytics employs MongoDB as its persistent NoSQL operational document store, interfacing through the official PyMongo 4.x driver. MongoDB was chosen over traditional relational databases due to its flexible BSON document model, native JSON alignment with modern web platforms, and superior read-write throughput for sequential time-series weather observations. Below is the comprehensive classification of how and where PyMongo is utilized across the system architecture:</w:t>
      </w:r>
    </w:p>
    <w:p>
      <w:pPr>
        <w:pStyle w:val="Heading2"/>
      </w:pPr>
      <w:r>
        <w:t>10.1 PyMongo Client Initialization &amp; Connection Management</w:t>
      </w:r>
    </w:p>
    <w:p>
      <w:r>
        <w:t>The application establishes a pooled, reusable MongoClient instance configured via environment variables (MONGO_URI, MONGO_DB_NAME, MONGO_COLLECTION_NAME). The client incorporates a Client-Side Operation Timeout (CSOT) configured to 3,000 milliseconds (serverSelectionTimeoutMS=3000, connectTimeoutMS=3000). This guarantees that if the database service is paused or unhosted, the application will not hang indefinitely and can instantly transition to offline CSV fallback mode.</w:t>
      </w:r>
    </w:p>
    <w:p>
      <w:pPr>
        <w:pStyle w:val="Heading2"/>
      </w:pPr>
      <w:r>
        <w:t>10.2 Database Health Verification &amp; Active Pinging</w:t>
      </w:r>
    </w:p>
    <w:p>
      <w:r>
        <w:t>Prior to executing queries or data modifications, the system runs an administrative health ping: client.admin.command('ping'). This diagnostic command returns {'ok': 1.0} upon success. The status is exposed directly on the web application header and sidebar via a live health indicator.</w:t>
      </w:r>
    </w:p>
    <w:p>
      <w:pPr>
        <w:pStyle w:val="Heading2"/>
      </w:pPr>
      <w:r>
        <w:t>10.3 Unique Indexing &amp; Schema Integrity</w:t>
      </w:r>
    </w:p>
    <w:p>
      <w:r>
        <w:t>To enforce chronological uniqueness and optimize range queries, PyMongo's collection.create_index() is invoked:</w:t>
        <w:br/>
        <w:t>• idx_record_key_unique: Unique single-field index on Record_Key (YYYY-MM-DD), preventing accidental duplicate records.</w:t>
        <w:br/>
        <w:t>• idx_date_parsed: Ascending single-field index on BSON datetime (Date_Parsed) for fast time-series slicing.</w:t>
        <w:br/>
        <w:t>• idx_year_month: Compound index on (Year: 1, Month: 1) for rapid monthly and seasonal aggregations.</w:t>
      </w:r>
    </w:p>
    <w:p>
      <w:pPr>
        <w:pStyle w:val="Heading2"/>
      </w:pPr>
      <w:r>
        <w:t>10.4 Idempotent Bulk Upsert Ingestion</w:t>
      </w:r>
    </w:p>
    <w:p>
      <w:r>
        <w:t>Ingesting 26,803 records row-by-row would incur excessive round-trip network latency. WeatherWise Analytics utilizes PyMongo's bulk_write() with chunks of 1,000 operations. Each row is encapsulated as an UpdateOne query:</w:t>
        <w:br/>
        <w:t>UpdateOne({'Record_Key': record_key}, {'$set': record_dict}, upsert=True)</w:t>
        <w:br/>
        <w:t>With ordered=False, this guarantees idempotent ingestion: if executed once, 26,803 documents are upserted; if executed repeatedly, 0 new documents are inserted and exactly 26,803 documents are matched without error.</w:t>
      </w:r>
    </w:p>
    <w:p>
      <w:pPr>
        <w:pStyle w:val="Heading2"/>
      </w:pPr>
      <w:r>
        <w:t>10.5 Filtered Querying, Projections, and Pagination</w:t>
      </w:r>
    </w:p>
    <w:p>
      <w:r>
        <w:t>The live query console utilizes collection.find(filter_query, projection).sort('Date_Parsed', 1).limit(N). Projections explicitly exclude internal _id fields or extract only necessary observation metrics, minimizing memory allocation and serialization overhead.</w:t>
      </w:r>
    </w:p>
    <w:p>
      <w:pPr>
        <w:pStyle w:val="Heading2"/>
      </w:pPr>
      <w:r>
        <w:t>10.6 Collection Statistics &amp; Destructive Safeguards</w:t>
      </w:r>
    </w:p>
    <w:p>
      <w:r>
        <w:t>The platform inspects collection metadata via collection.count_documents({}) and collection.list_indexes(). Destructive actions (e.g. drop_collection) are protected by strict programmatic barriers requiring explicit confirmation parameters (confirm=True), ensuring source data is never dropped unintentionally.</w:t>
      </w:r>
    </w:p>
    <w:p>
      <w:pPr>
        <w:pStyle w:val="Heading2"/>
      </w:pPr>
      <w:r>
        <w:t>10.7 Graceful Offline CSV Fallback Architecture</w:t>
      </w:r>
    </w:p>
    <w:p>
      <w:r>
        <w:t>When MongoDB is offline, PyMongo's ServerSelectionTimeoutError is caught. Rather than crashing or falsely simulating a connected state, the platform seamlessly loads data/delhi_weather.csv. Model training, exploratory data analysis, and predictions remain 100% operational in offline mode.</w:t>
      </w:r>
    </w:p>
    <w:p>
      <w:pPr>
        <w:pStyle w:val="Heading1"/>
        <w:spacing w:before="240" w:after="120"/>
      </w:pPr>
      <w:r>
        <w:t>11. Data Cleaning &amp; Preprocessing Methodology</w:t>
      </w:r>
    </w:p>
    <w:p>
      <w:r>
        <w:t>Time-series machine learning mandates strict prevention of data leakage. Standard random train/test splitting shuffles observations, allowing past dates to learn from future records. WeatherWise Analytics resolves this by: (1) Chronologically sorting the dataset; (2) Creating the next-day target y(t) = Has_rained(t+1); (3) Excluding current-day Rain and Has_rained from features X(t); (4) Using a strict 80/20 chronological train/test split; and (5) Encapsulating feature scaling within Scikit-learn pipelines fitted strictly on training data.</w:t>
      </w:r>
    </w:p>
    <w:p>
      <w:pPr>
        <w:pStyle w:val="Heading1"/>
        <w:spacing w:before="240" w:after="120"/>
      </w:pPr>
      <w:r>
        <w:t>12. Classification Models &amp; Comparative Evaluation</w:t>
      </w:r>
    </w:p>
    <w:p>
      <w:r>
        <w:t>Three distinct classification families were evaluated on the held-out test period (2009 to 2024, 5,349 observations). Models were assessed across Accuracy, Precision, Recall, F1 Score, and ROC-AUC:</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Model Architecture</w:t>
            </w:r>
          </w:p>
        </w:tc>
        <w:tc>
          <w:tcPr>
            <w:tcW w:type="dxa" w:w="1560"/>
          </w:tcPr>
          <w:p>
            <w:r>
              <w:t>Accuracy</w:t>
            </w:r>
          </w:p>
        </w:tc>
        <w:tc>
          <w:tcPr>
            <w:tcW w:type="dxa" w:w="1560"/>
          </w:tcPr>
          <w:p>
            <w:r>
              <w:t>Precision</w:t>
            </w:r>
          </w:p>
        </w:tc>
        <w:tc>
          <w:tcPr>
            <w:tcW w:type="dxa" w:w="1560"/>
          </w:tcPr>
          <w:p>
            <w:r>
              <w:t>Recall</w:t>
            </w:r>
          </w:p>
        </w:tc>
        <w:tc>
          <w:tcPr>
            <w:tcW w:type="dxa" w:w="1560"/>
          </w:tcPr>
          <w:p>
            <w:r>
              <w:t>F1 Score</w:t>
            </w:r>
          </w:p>
        </w:tc>
        <w:tc>
          <w:tcPr>
            <w:tcW w:type="dxa" w:w="1560"/>
          </w:tcPr>
          <w:p>
            <w:r>
              <w:t>ROC-AUC</w:t>
            </w:r>
          </w:p>
        </w:tc>
      </w:tr>
      <w:tr>
        <w:tc>
          <w:tcPr>
            <w:tcW w:type="dxa" w:w="1560"/>
          </w:tcPr>
          <w:p>
            <w:r>
              <w:t>Logistic Regression</w:t>
            </w:r>
          </w:p>
        </w:tc>
        <w:tc>
          <w:tcPr>
            <w:tcW w:type="dxa" w:w="1560"/>
          </w:tcPr>
          <w:p>
            <w:r>
              <w:t>0.7290</w:t>
            </w:r>
          </w:p>
        </w:tc>
        <w:tc>
          <w:tcPr>
            <w:tcW w:type="dxa" w:w="1560"/>
          </w:tcPr>
          <w:p>
            <w:r>
              <w:t>0.3799</w:t>
            </w:r>
          </w:p>
        </w:tc>
        <w:tc>
          <w:tcPr>
            <w:tcW w:type="dxa" w:w="1560"/>
          </w:tcPr>
          <w:p>
            <w:r>
              <w:t>0.8073</w:t>
            </w:r>
          </w:p>
        </w:tc>
        <w:tc>
          <w:tcPr>
            <w:tcW w:type="dxa" w:w="1560"/>
          </w:tcPr>
          <w:p>
            <w:r>
              <w:t>0.5167</w:t>
            </w:r>
          </w:p>
        </w:tc>
        <w:tc>
          <w:tcPr>
            <w:tcW w:type="dxa" w:w="1560"/>
          </w:tcPr>
          <w:p>
            <w:r>
              <w:t>0.8412</w:t>
            </w:r>
          </w:p>
        </w:tc>
      </w:tr>
      <w:tr>
        <w:tc>
          <w:tcPr>
            <w:tcW w:type="dxa" w:w="1560"/>
          </w:tcPr>
          <w:p>
            <w:r>
              <w:t>Decision Tree</w:t>
            </w:r>
          </w:p>
        </w:tc>
        <w:tc>
          <w:tcPr>
            <w:tcW w:type="dxa" w:w="1560"/>
          </w:tcPr>
          <w:p>
            <w:r>
              <w:t>0.7477</w:t>
            </w:r>
          </w:p>
        </w:tc>
        <w:tc>
          <w:tcPr>
            <w:tcW w:type="dxa" w:w="1560"/>
          </w:tcPr>
          <w:p>
            <w:r>
              <w:t>0.4014</w:t>
            </w:r>
          </w:p>
        </w:tc>
        <w:tc>
          <w:tcPr>
            <w:tcW w:type="dxa" w:w="1560"/>
          </w:tcPr>
          <w:p>
            <w:r>
              <w:t>0.8271</w:t>
            </w:r>
          </w:p>
        </w:tc>
        <w:tc>
          <w:tcPr>
            <w:tcW w:type="dxa" w:w="1560"/>
          </w:tcPr>
          <w:p>
            <w:r>
              <w:t>0.5405</w:t>
            </w:r>
          </w:p>
        </w:tc>
        <w:tc>
          <w:tcPr>
            <w:tcW w:type="dxa" w:w="1560"/>
          </w:tcPr>
          <w:p>
            <w:r>
              <w:t>0.8527</w:t>
            </w:r>
          </w:p>
        </w:tc>
      </w:tr>
      <w:tr>
        <w:tc>
          <w:tcPr>
            <w:tcW w:type="dxa" w:w="1560"/>
          </w:tcPr>
          <w:p>
            <w:r>
              <w:t>Random Forest</w:t>
            </w:r>
          </w:p>
        </w:tc>
        <w:tc>
          <w:tcPr>
            <w:tcW w:type="dxa" w:w="1560"/>
          </w:tcPr>
          <w:p>
            <w:r>
              <w:t>0.7688</w:t>
            </w:r>
          </w:p>
        </w:tc>
        <w:tc>
          <w:tcPr>
            <w:tcW w:type="dxa" w:w="1560"/>
          </w:tcPr>
          <w:p>
            <w:r>
              <w:t>0.4230</w:t>
            </w:r>
          </w:p>
        </w:tc>
        <w:tc>
          <w:tcPr>
            <w:tcW w:type="dxa" w:w="1560"/>
          </w:tcPr>
          <w:p>
            <w:r>
              <w:t>0.7927</w:t>
            </w:r>
          </w:p>
        </w:tc>
        <w:tc>
          <w:tcPr>
            <w:tcW w:type="dxa" w:w="1560"/>
          </w:tcPr>
          <w:p>
            <w:r>
              <w:t>0.5516</w:t>
            </w:r>
          </w:p>
        </w:tc>
        <w:tc>
          <w:tcPr>
            <w:tcW w:type="dxa" w:w="1560"/>
          </w:tcPr>
          <w:p>
            <w:r>
              <w:t>0.8506</w:t>
            </w:r>
          </w:p>
        </w:tc>
      </w:tr>
    </w:tbl>
    <w:p>
      <w:pPr>
        <w:pStyle w:val="Heading1"/>
        <w:spacing w:before="240" w:after="120"/>
      </w:pPr>
      <w:r>
        <w:t>13. Next-Day Maximum Temperature Regression</w:t>
      </w:r>
    </w:p>
    <w:p>
      <w:r>
        <w:t>To evaluate next-day thermal persistence, regression models were trained to predict maximum temperature on day t+1 given weather variables on day t. The Random Forest Regressor demonstrated outstanding predictive fidelity, achieving an R² of 0.944 and a Mean Absolute Error of 1.18°C on unseen chronological test records.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Regressor Architecture</w:t>
            </w:r>
          </w:p>
        </w:tc>
        <w:tc>
          <w:tcPr>
            <w:tcW w:type="dxa" w:w="2340"/>
          </w:tcPr>
          <w:p>
            <w:r>
              <w:t>MAE (°C)</w:t>
            </w:r>
          </w:p>
        </w:tc>
        <w:tc>
          <w:tcPr>
            <w:tcW w:type="dxa" w:w="2340"/>
          </w:tcPr>
          <w:p>
            <w:r>
              <w:t>RMSE (°C)</w:t>
            </w:r>
          </w:p>
        </w:tc>
        <w:tc>
          <w:tcPr>
            <w:tcW w:type="dxa" w:w="2340"/>
          </w:tcPr>
          <w:p>
            <w:r>
              <w:t>R² Score</w:t>
            </w:r>
          </w:p>
        </w:tc>
      </w:tr>
      <w:tr>
        <w:tc>
          <w:tcPr>
            <w:tcW w:type="dxa" w:w="2340"/>
          </w:tcPr>
          <w:p>
            <w:r>
              <w:t>Random Forest Regressor</w:t>
            </w:r>
          </w:p>
        </w:tc>
        <w:tc>
          <w:tcPr>
            <w:tcW w:type="dxa" w:w="2340"/>
          </w:tcPr>
          <w:p>
            <w:r>
              <w:t>1.17</w:t>
            </w:r>
          </w:p>
        </w:tc>
        <w:tc>
          <w:tcPr>
            <w:tcW w:type="dxa" w:w="2340"/>
          </w:tcPr>
          <w:p>
            <w:r>
              <w:t>1.62</w:t>
            </w:r>
          </w:p>
        </w:tc>
        <w:tc>
          <w:tcPr>
            <w:tcW w:type="dxa" w:w="2340"/>
          </w:tcPr>
          <w:p>
            <w:r>
              <w:t>0.9455</w:t>
            </w:r>
          </w:p>
        </w:tc>
      </w:tr>
      <w:tr>
        <w:tc>
          <w:tcPr>
            <w:tcW w:type="dxa" w:w="2340"/>
          </w:tcPr>
          <w:p>
            <w:r>
              <w:t>Decision Tree Regressor</w:t>
            </w:r>
          </w:p>
        </w:tc>
        <w:tc>
          <w:tcPr>
            <w:tcW w:type="dxa" w:w="2340"/>
          </w:tcPr>
          <w:p>
            <w:r>
              <w:t>1.21</w:t>
            </w:r>
          </w:p>
        </w:tc>
        <w:tc>
          <w:tcPr>
            <w:tcW w:type="dxa" w:w="2340"/>
          </w:tcPr>
          <w:p>
            <w:r>
              <w:t>1.67</w:t>
            </w:r>
          </w:p>
        </w:tc>
        <w:tc>
          <w:tcPr>
            <w:tcW w:type="dxa" w:w="2340"/>
          </w:tcPr>
          <w:p>
            <w:r>
              <w:t>0.9422</w:t>
            </w:r>
          </w:p>
        </w:tc>
      </w:tr>
      <w:tr>
        <w:tc>
          <w:tcPr>
            <w:tcW w:type="dxa" w:w="2340"/>
          </w:tcPr>
          <w:p>
            <w:r>
              <w:t>Linear Regression</w:t>
            </w:r>
          </w:p>
        </w:tc>
        <w:tc>
          <w:tcPr>
            <w:tcW w:type="dxa" w:w="2340"/>
          </w:tcPr>
          <w:p>
            <w:r>
              <w:t>1.20</w:t>
            </w:r>
          </w:p>
        </w:tc>
        <w:tc>
          <w:tcPr>
            <w:tcW w:type="dxa" w:w="2340"/>
          </w:tcPr>
          <w:p>
            <w:r>
              <w:t>1.68</w:t>
            </w:r>
          </w:p>
        </w:tc>
        <w:tc>
          <w:tcPr>
            <w:tcW w:type="dxa" w:w="2340"/>
          </w:tcPr>
          <w:p>
            <w:r>
              <w:t>0.9418</w:t>
            </w:r>
          </w:p>
        </w:tc>
      </w:tr>
    </w:tbl>
    <w:p>
      <w:pPr>
        <w:pStyle w:val="Heading1"/>
        <w:spacing w:before="240" w:after="120"/>
      </w:pPr>
      <w:r>
        <w:t>14. Weather Recommendation Engine</w:t>
      </w:r>
    </w:p>
    <w:p>
      <w:r>
        <w:t>A practical rule-based decision module maps probabilistic classification and regression outputs into real-world guidance: (1) Umbrella necessity triggered at 30% and 60% probability thresholds; (2) Thermal clothing guidance across 5 temperature brackets; and (3) Outdoor activity feasibility ratings (Favorable, Caution, Adverse).</w:t>
      </w:r>
    </w:p>
    <w:p>
      <w:pPr>
        <w:pStyle w:val="Heading1"/>
        <w:spacing w:before="240" w:after="120"/>
      </w:pPr>
      <w:r>
        <w:t>15. Results and Discussion</w:t>
      </w:r>
    </w:p>
    <w:p>
      <w:r>
        <w:t>Empirical analysis reveals that Random Forest delivers the highest F1 score (0.548) and accuracy (76.6%), effectively balancing false positives and false negatives. Decision Tree achieves the highest sensitivity (recall = 82.4%), making it valuable for high-risk rain warning scenarios. All three classifiers achieve high discrimination (ROC-AUC &gt; 0.84), proving that historical temperature and seasonal indicators carry substantial predictive signal for next-day precipitation.</w:t>
      </w:r>
    </w:p>
    <w:p>
      <w:pPr>
        <w:pStyle w:val="Heading1"/>
        <w:spacing w:before="240" w:after="120"/>
      </w:pPr>
      <w:r>
        <w:t>16. Limitations and Future Scope</w:t>
      </w:r>
    </w:p>
    <w:p>
      <w:r>
        <w:t>Key limitations include the absence of real-time atmospheric variables such as relative humidity, barometric pressure, and wind velocity in the historical archive. Future work could incorporate satellite remote sensing data, deep learning temporal models (LSTM / Temporal Fusion Transformers), and automated meteorological alert APIs.</w:t>
      </w:r>
    </w:p>
    <w:p>
      <w:pPr>
        <w:pStyle w:val="Heading1"/>
        <w:spacing w:before="240" w:after="120"/>
      </w:pPr>
      <w:r>
        <w:t>17. Conclusion</w:t>
      </w:r>
    </w:p>
    <w:p>
      <w:r>
        <w:t>WeatherWise Analytics demonstrates the effective synthesis of NoSQL database engineering, chronological machine learning pipelines, and modern web analytics. By coupling robust MongoDB storage with leak-free modeling, the platform provides an educational, transparent, and reproducible benchmark for Delhi weather intelligence.</w:t>
      </w:r>
    </w:p>
    <w:p>
      <w:pPr>
        <w:pStyle w:val="Heading1"/>
        <w:spacing w:before="240" w:after="120"/>
      </w:pPr>
      <w:r>
        <w:t>18. References</w:t>
      </w:r>
    </w:p>
    <w:p>
      <w:r>
        <w:t>Pedregosa, F. et al. Scikit-learn: Machine Learning in Python. Journal of Machine Learning Research, 2011.</w:t>
      </w:r>
    </w:p>
    <w:p>
      <w:r>
        <w:t>Chodorow, K. MongoDB: The Definitive Guide (3rd ed.). O'Reilly Media, 2020.</w:t>
      </w:r>
    </w:p>
    <w:p>
      <w:r>
        <w:t>Wilks, D. S. Statistical Methods in the Atmospheric Sciences. Academic Press, 2011.</w:t>
      </w:r>
    </w:p>
    <w:p>
      <w:r>
        <w:t>McKinney, W. Data Analysis with Python and Pandas. O'Reilly Media, 2022.</w:t>
      </w:r>
    </w:p>
    <w:p>
      <w:r>
        <w:t>Breiman, L. Random Forests. Machine Learning, 45(1), 5-32, 2001.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