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rFonts w:ascii="Calibri" w:cs="Calibri" w:eastAsia="Calibri" w:hAnsi="Calibri"/>
          <w:b/>
          <w:bCs/>
          <w:color w:val="161312"/>
          <w:sz w:val="46"/>
          <w:szCs w:val="46"/>
        </w:rPr>
        <w:t xml:space="preserve">Anchit Tandon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8A6D2F"/>
          <w:sz w:val="24"/>
          <w:szCs w:val="24"/>
        </w:rPr>
        <w:t xml:space="preserve">Technical Product and Growth Builder</w:t>
      </w:r>
      <w:r>
        <w:rPr>
          <w:rFonts w:ascii="Calibri" w:cs="Calibri" w:eastAsia="Calibri" w:hAnsi="Calibri"/>
          <w:color w:val="5A554E"/>
          <w:sz w:val="20"/>
          <w:szCs w:val="20"/>
        </w:rPr>
        <w:t xml:space="preserve"/>
      </w:r>
    </w:p>
    <w:p>
      <w:pPr>
        <w:spacing w:after="110"/>
      </w:pPr>
      <w:r>
        <w:rPr>
          <w:rFonts w:ascii="Calibri" w:cs="Calibri" w:eastAsia="Calibri" w:hAnsi="Calibri"/>
          <w:color w:val="5A554E"/>
          <w:sz w:val="19"/>
          <w:szCs w:val="19"/>
        </w:rPr>
        <w:t xml:space="preserve">Delhi, India  |  +91 9873945238  |  </w:t>
      </w:r>
      <w:hyperlink w:history="1" r:id="rIdbqdze-oimkmytqmqolad0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anchit.tandon@gmail.com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5ujtu7i26wcdgqyuk6f7p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anchit-tandon.com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ylyzngttif6jbdisztp9q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linkedin.com/in/anchit-tandon</w:t>
        </w:r>
      </w:hyperlink>
    </w:p>
    <w:tbl>
      <w:tblPr>
        <w:tblW w:type="dxa" w:w="102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DCC7" w:sz="4"/>
        </w:tblBorders>
      </w:tblPr>
      <w:tblGrid>
        <w:gridCol w:w="2056"/>
        <w:gridCol w:w="2056"/>
        <w:gridCol w:w="2056"/>
        <w:gridCol w:w="2056"/>
        <w:gridCol w:w="2056"/>
      </w:tblGrid>
      <w:tr>
        <w:tc>
          <w:tcPr>
            <w:tcW w:type="dxa" w:w="2056"/>
            <w:shd w:fill="F6F1E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4"/>
                <w:szCs w:val="24"/>
              </w:rPr>
              <w:t xml:space="preserve">5× revenue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6"/>
                <w:szCs w:val="16"/>
              </w:rPr>
              <w:t xml:space="preserve">₹15L → ₹80L a month</w:t>
            </w:r>
          </w:p>
        </w:tc>
        <w:tc>
          <w:tcPr>
            <w:tcW w:type="dxa" w:w="2056"/>
            <w:shd w:fill="F6F1E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4"/>
                <w:szCs w:val="24"/>
              </w:rPr>
              <w:t xml:space="preserve">400%+ ROI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6"/>
                <w:szCs w:val="16"/>
              </w:rPr>
              <w:t xml:space="preserve">ET Prime, in 6 months</w:t>
            </w:r>
          </w:p>
        </w:tc>
        <w:tc>
          <w:tcPr>
            <w:tcW w:type="dxa" w:w="2056"/>
            <w:shd w:fill="F6F1E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4"/>
                <w:szCs w:val="24"/>
              </w:rPr>
              <w:t xml:space="preserve">₹3Cr+ a year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6"/>
                <w:szCs w:val="16"/>
              </w:rPr>
              <w:t xml:space="preserve">ET Markets revamp</w:t>
            </w:r>
          </w:p>
        </w:tc>
        <w:tc>
          <w:tcPr>
            <w:tcW w:type="dxa" w:w="2056"/>
            <w:shd w:fill="F6F1E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4"/>
                <w:szCs w:val="24"/>
              </w:rPr>
              <w:t xml:space="preserve">18K+ runners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6"/>
                <w:szCs w:val="16"/>
              </w:rPr>
              <w:t xml:space="preserve">Delhi Half Marathon</w:t>
            </w:r>
          </w:p>
        </w:tc>
        <w:tc>
          <w:tcPr>
            <w:tcW w:type="dxa" w:w="2056"/>
            <w:shd w:fill="F6F1E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4"/>
                <w:szCs w:val="24"/>
              </w:rPr>
              <w:t xml:space="preserve">20 AI products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6"/>
                <w:szCs w:val="16"/>
              </w:rPr>
              <w:t xml:space="preserve">built in 5‑6 months</w:t>
            </w:r>
          </w:p>
        </w:tc>
      </w:tr>
    </w:tbl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PROFILE</w:t>
      </w:r>
    </w:p>
    <w:p>
      <w:p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Engineer turned product leader across consumer platforms, subscriptions, sales operations and international ecommerce. I connect problem definition, customer journeys, AI-assisted development and experimentation to ship products that lift conversion, retention and operational efficiency. Currently building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Parwah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a family-care app for Indian families looking after ageing parents, and available for freelance builds and fractional product and growth engagements.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SKILLS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Product: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Discovery and prioritisation  ·  Roadmaps  ·  Experimentation  ·  Subscription monetisation  ·  Conversion funnels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Growth: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Lifecycle and retention  ·  CRM (Klaviyo, WebEngage)  ·  D2C across US, UK and global markets  ·  Analytics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AI and build: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AI agents and workflows  ·  Next.js  ·  Supabase  ·  Vercel  ·  Android and iPhone apps  ·  Cross‑functional delivery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PROFESSIONAL EXPERIENCE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Parwah, family-care app for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Sep 2026 to Present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Building a family-care app for Indian families looking after ageing parents, so siblings in different cities can share their parents’ care without anything slipping.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Treated care as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 task problem, not a chat problem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: every need moves from open to assigned, claimed and done, with one tap to say “I’m on it”, ending the family WhatsApp group’s “I thought you did”.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Made handing a task back normal, with full history kept, and every action checks that the right family member is making the change.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Live at parwah-hq.anchit-tandon.com.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Vahdam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2026 to Sep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AGM, Product Management and D2C Growth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US, UK and global markets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D2C product and growth across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US, UK and global markets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covering customer experience, product performance and revenue optimisation.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Ran product and CRM experiments, including lifecycle campaigns on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Klaviyo and WebEngage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customer-rating improvement initiatives.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Helped build a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customer lifecycle and retention OS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that links analytics, planning, segmentation and mailer generation in one loop, and helped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lift UK marketing revenue within the first two months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Times Internet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Apr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Senior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2025 to Apr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Oct 2023 to Mar 2025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Associate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Oct 2023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Assisted conversion and subscriptions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Scaled Economic Times assisted-sales monthly revenue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5×, from INR 15 lakh to INR 80 lakh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through funnel redesign and continuous experimentation; delivered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400%+ ROI within six months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on ET Prime’s structured assisted-conversion funnel.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AI TeleSuite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for call transcription, quality scoring and pitch assistance, standardising conversion execution across high-intent traffic.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Assisted Buying, growing qualified leads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about 30 to 150+ a day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; lifted subscriber retention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10%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through onboarding and engagement experiments.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Consumer platforms and new product launches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the ET Markets web and mobile-web revamp, lifting engagement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27%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unlocking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INR 3 crore+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in incremental annual revenue.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Revamped the ET Markets Android and iOS apps, growing daily active users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average session duration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paid wellness subscriptions for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Times Health+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and led discovery, registration and acquisition journeys for the inaugural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Times Internet Delhi Half Marathon (18K+ runners)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EARLIER EXPERIENCE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Tuple Technologies, 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2020 to Mar 2022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and scaled backend services for consumer-facing applications, and owned an early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live sports commentary product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connecting product decisions with technical delivery.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Citymall, 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Mar 2022 to Jun 2022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Supported data pipelines and backend systems for consumer commerce platforms.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SELECTED INDEPENDENT PRODUCT BUILDS</w:t>
      </w:r>
    </w:p>
    <w:p>
      <w:pPr>
        <w:keepNext/>
        <w:tabs>
          <w:tab w:val="right" w:pos="10282"/>
        </w:tabs>
        <w:spacing w:after="10" w:before="3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LifeCycle-OS, lifecycle marketing platform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lifecycle-os.anchit-tandon.com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Any brand in, a full lifecycle plan out in seconds, then on-brand mailers, ads and landing pages from real customer data.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Missing facts are marked “data required”, never invented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; brand isolation is tested on every change.</w:t>
      </w:r>
    </w:p>
    <w:p>
      <w:pPr>
        <w:keepNext/>
        <w:tabs>
          <w:tab w:val="right" w:pos="10282"/>
        </w:tabs>
        <w:spacing w:after="10" w:before="7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The Third Eye, personal AI operating system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the-third-eye.anchit-tandon.com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One assistant across tasks, notes, goals, calendar and email, by voice and camera: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24 tools plus 76 linked apps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, four assistant modes and Razorpay credit packs, on web, Android and iPhone.</w:t>
      </w:r>
    </w:p>
    <w:p>
      <w:pPr>
        <w:keepNext/>
        <w:tabs>
          <w:tab w:val="right" w:pos="10282"/>
        </w:tabs>
        <w:spacing w:after="10" w:before="7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Predict Natural Disasters, live global hazard map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predict-natural-disasters.anchit-tandon.com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One map across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8 official data sources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 (USGS, NASA, GDACS, NOAA and more).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Every forecast states its evidence and is graded afterwards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, and uncovered regions say “not covered”, never “all clear”.</w:t>
      </w:r>
    </w:p>
    <w:p>
      <w:pPr>
        <w:keepNext/>
        <w:tabs>
          <w:tab w:val="right" w:pos="10282"/>
        </w:tabs>
        <w:spacing w:after="10" w:before="7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LoosenUp, stress relief for your worst 2 minutes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loosenup.anchit-tandon.com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A 2-minute guided break with a before-and-after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Calm gain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; an SOS on every screen (Tele-MANAS 14416, a trusted contact, 112); no account needed, and it works offline.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ENGAGEMENT FOCUS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AI workflows and internal tools: call review, knowledge assistants, reporting dashboards and scoped integrations with human review.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AI TeleSuite helped scale assisted-sales revenue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INR 15 lakh to INR 80 lakh a month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Conversion-focused websites: clear offer positioning, enquiry or purchase journeys, CRM integrations and full-funnel measurement.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The ET Markets web revamp lifted engagement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27%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unlocked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INR 3 crore+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in incremental annual revenue.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Fractional product and growth: roadmap prioritisation, zero-to-one launches, conversion experiments and subscription or ecommerce retention.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400%+ ROI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within six months on an assisted-conversion funnel; subscriber retention up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10%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Focused web MVPs and journeys: one core customer journey shipped end to end, with agreed acceptance criteria and a clean handover.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Assisted Buying took qualified leads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about 30 to 150+ a day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; the app revamp grew daily active users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B.Tech, Computer Science and Engineering, Vellore Institute of Technology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2016 to 2020</w:t>
      </w:r>
    </w:p>
    <w:sectPr>
      <w:footerReference w:type="default" r:id="rId7"/>
      <w:pgSz w:w="12240" w:h="15840" w:orient="portrait"/>
      <w:pgMar w:top="792" w:right="979" w:bottom="720" w:left="97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554E"/>
        <w:sz w:val="16"/>
        <w:szCs w:val="16"/>
      </w:rPr>
      <w:t xml:space="preserve">Anchit Tandon  ·  anchit-tandon.com  ·  page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554E"/>
        <w:sz w:val="16"/>
        <w:szCs w:val="16"/>
      </w:rPr>
      <w:t xml:space="preserve"> of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8A6D2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qdze-oimkmytqmqolad0" Type="http://schemas.openxmlformats.org/officeDocument/2006/relationships/hyperlink" Target="mailto:anchit.tandon@gmail.com" TargetMode="External"/><Relationship Id="rId5ujtu7i26wcdgqyuk6f7p" Type="http://schemas.openxmlformats.org/officeDocument/2006/relationships/hyperlink" Target="https://anchit-tandon.com/" TargetMode="External"/><Relationship Id="rIdylyzngttif6jbdisztp9q" Type="http://schemas.openxmlformats.org/officeDocument/2006/relationships/hyperlink" Target="https://www.linkedin.com/in/anchit-tandon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Anchit Tandon Resume</dc:title>
  <dc:creator>Anchit Tandon</dc:creator>
  <cp:lastModifiedBy>Un-named</cp:lastModifiedBy>
  <cp:revision>1</cp:revision>
  <dcterms:created xsi:type="dcterms:W3CDTF">2026-10-31T22:59:30.371Z</dcterms:created>
  <dcterms:modified xsi:type="dcterms:W3CDTF">2026-10-31T22:59:30.371Z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