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· +91 98739 45238 · </w:t>
      </w:r>
      <w:hyperlink w:history="1" r:id="rIdcwbz2qjsbd7x-wvb3hkdo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· </w:t>
      </w:r>
      <w:hyperlink w:history="1" r:id="rIdms5n66my9wriq9tr3boit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· </w:t>
      </w:r>
      <w:hyperlink w:history="1" r:id="rIdeaxvhqarqigbzcfcqzyr-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/>
      </w:r>
    </w:p>
    <w:tbl>
      <w:tblPr>
        <w:tblW w:type="dxa" w:w="1028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100"/>
        <w:gridCol w:w="1650"/>
        <w:gridCol w:w="2450"/>
        <w:gridCol w:w="1750"/>
        <w:gridCol w:w="2332"/>
      </w:tblGrid>
      <w:tr>
        <w:tc>
          <w:tcPr>
            <w:tcW w:type="dxa" w:w="210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₹15L → ₹80L/mo in 4 months</w:t>
            </w:r>
          </w:p>
        </w:tc>
        <w:tc>
          <w:tcPr>
            <w:tcW w:type="dxa" w:w="16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ET Prime, in 6 months</w:t>
            </w:r>
          </w:p>
        </w:tc>
        <w:tc>
          <w:tcPr>
            <w:tcW w:type="dxa" w:w="24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New revenue stream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Half Marathon, 18K+ runners</w:t>
            </w:r>
          </w:p>
        </w:tc>
        <w:tc>
          <w:tcPr>
            <w:tcW w:type="dxa" w:w="17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20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built in 5‑6 months</w:t>
            </w:r>
          </w:p>
        </w:tc>
        <w:tc>
          <w:tcPr>
            <w:tcW w:type="dxa" w:w="2332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9 books, 62 tracks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7.7K+ YouTube views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  ·  Roadmaps  ·  Experimentation and A/B testing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growth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 · Founder,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Sales, conversion and subscriptions (Economic Times, ET Prime)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 within 4 months, from ₹15L to ₹80L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funnel, winning the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Team Award ’25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₹3Cr+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new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setting up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new revenue stream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backend services for consumer apps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D2C growth teams shipping emails, ads and landing pages for every cohort, every week: any brand in, a full lifecycle plan and on-brand content out in seconds, with missing facts marked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people whose tasks, notes and goals live in separate apps: one assistant, by voice and camera, that plans, remembers and acts across their email, calendar and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newsrooms, NGOs and operations teams who need one trustworthy view in a disaster: 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where every forecast shows its evidence and is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color w:val="161312"/>
          <w:sz w:val="19"/>
          <w:szCs w:val="19"/>
        </w:rPr>
        <w:t xml:space="preserve">For the tense moment, not a 20-minute programme: a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2-minute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guided break with a before-and-after Calm gain, no account, works offline, and an SOS on every screen.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₹15L to ₹80L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₹3Cr+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wbz2qjsbd7x-wvb3hkdo" Type="http://schemas.openxmlformats.org/officeDocument/2006/relationships/hyperlink" Target="mailto:anchit.tandon@gmail.com" TargetMode="External"/><Relationship Id="rIdms5n66my9wriq9tr3boit" Type="http://schemas.openxmlformats.org/officeDocument/2006/relationships/hyperlink" Target="https://anchit-tandon.com/" TargetMode="External"/><Relationship Id="rIdeaxvhqarqigbzcfcqzyr-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2026-11-01T01:45:15.605Z</dcterms:created>
  <dcterms:modified xsi:type="dcterms:W3CDTF">2026-11-01T01:45:15.605Z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