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Calibri" w:cs="Calibri" w:eastAsia="Calibri" w:hAnsi="Calibri"/>
          <w:b/>
          <w:bCs/>
          <w:caps/>
          <w:color w:val="AB8743"/>
          <w:sz w:val="24"/>
          <w:szCs w:val="24"/>
        </w:rPr>
        <w:t xml:space="preserve">MARKET RESEARCH &amp; COMPETITIVE STUDY</w:t>
      </w:r>
    </w:p>
    <w:p>
      <w:pPr>
        <w:spacing w:after="0" w:before="200"/>
        <w:jc w:val="center"/>
      </w:pPr>
      <w:r>
        <w:rPr>
          <w:rFonts w:ascii="Georgia" w:cs="Georgia" w:eastAsia="Georgia" w:hAnsi="Georgia"/>
          <w:b/>
          <w:bCs/>
          <w:color w:val="004A2B"/>
          <w:sz w:val="52"/>
          <w:szCs w:val="52"/>
        </w:rPr>
        <w:t xml:space="preserve">The U.S. Functional-Wellness</w:t>
      </w:r>
    </w:p>
    <w:p>
      <w:pPr>
        <w:spacing w:after="0" w:before="60"/>
        <w:jc w:val="center"/>
      </w:pPr>
      <w:r>
        <w:rPr>
          <w:rFonts w:ascii="Georgia" w:cs="Georgia" w:eastAsia="Georgia" w:hAnsi="Georgia"/>
          <w:b/>
          <w:bCs/>
          <w:color w:val="004A2B"/>
          <w:sz w:val="52"/>
          <w:szCs w:val="52"/>
        </w:rPr>
        <w:t xml:space="preserve">Beverage &amp; Supplement Market</w:t>
      </w:r>
    </w:p>
    <w:p>
      <w:pPr>
        <w:spacing w:after="0" w:before="220"/>
        <w:jc w:val="center"/>
      </w:pPr>
      <w:r>
        <w:rPr>
          <w:rFonts w:ascii="Calibri" w:cs="Calibri" w:eastAsia="Calibri" w:hAnsi="Calibri"/>
          <w:i/>
          <w:iCs/>
          <w:color w:val="171717"/>
          <w:sz w:val="22"/>
          <w:szCs w:val="22"/>
        </w:rPr>
        <w:t xml:space="preserve">Tea · Coffee · Adaptogens · Supplements — with a competitor teardown of the adaptogen-coffee arena</w:t>
      </w:r>
    </w:p>
    <w:p>
      <w:pPr>
        <w:spacing w:after="0" w:before="900"/>
        <w:jc w:val="center"/>
      </w:pPr>
      <w:r>
        <w:rPr>
          <w:rFonts w:ascii="Calibri" w:cs="Calibri" w:eastAsia="Calibri" w:hAnsi="Calibri"/>
          <w:color w:val="171717"/>
          <w:sz w:val="20"/>
          <w:szCs w:val="20"/>
        </w:rPr>
        <w:t xml:space="preserve">Prepared for: Growth &amp; Digital Production, VAHDAM (US market)</w:t>
      </w:r>
    </w:p>
    <w:p>
      <w:pPr>
        <w:spacing w:after="0" w:before="80"/>
        <w:jc w:val="center"/>
      </w:pPr>
      <w:r>
        <w:rPr>
          <w:rFonts w:ascii="Calibri" w:cs="Calibri" w:eastAsia="Calibri" w:hAnsi="Calibri"/>
          <w:color w:val="171717"/>
          <w:sz w:val="20"/>
          <w:szCs w:val="20"/>
        </w:rPr>
        <w:t xml:space="preserve">Date: 9 July 2026</w:t>
      </w:r>
    </w:p>
    <w:p>
      <w:pPr>
        <w:spacing w:after="0" w:before="80"/>
        <w:jc w:val="center"/>
      </w:pPr>
      <w:r>
        <w:rPr>
          <w:rFonts w:ascii="Calibri" w:cs="Calibri" w:eastAsia="Calibri" w:hAnsi="Calibri"/>
          <w:color w:val="6B6B6B"/>
          <w:sz w:val="18"/>
          <w:szCs w:val="18"/>
        </w:rPr>
        <w:t xml:space="preserve">Confidence-tagged throughout: [Certain] / [Likely] / [Guessing]</w:t>
      </w:r>
    </w:p>
    <w:p>
      <w:r>
        <w:br w:type="page"/>
      </w:r>
    </w:p>
    <w:p>
      <w:pPr>
        <w:pStyle w:val="Heading1"/>
        <w:spacing w:after="140" w:before="320"/>
      </w:pPr>
      <w:r>
        <w:rPr>
          <w:rFonts w:ascii="Georgia" w:cs="Georgia" w:eastAsia="Georgia" w:hAnsi="Georgia"/>
          <w:b/>
          <w:bCs/>
          <w:color w:val="004A2B"/>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rFonts w:ascii="Georgia" w:cs="Georgia" w:eastAsia="Georgia" w:hAnsi="Georgia"/>
          <w:b/>
          <w:bCs/>
          <w:color w:val="004A2B"/>
          <w:sz w:val="30"/>
          <w:szCs w:val="30"/>
        </w:rPr>
        <w:t xml:space="preserve">1. Scope, method &amp; how to read this document</w:t>
      </w:r>
    </w:p>
    <w:p>
      <w:pPr>
        <w:pStyle w:val="Heading2"/>
        <w:spacing w:after="100" w:before="240"/>
      </w:pPr>
      <w:r>
        <w:rPr>
          <w:rFonts w:ascii="Georgia" w:cs="Georgia" w:eastAsia="Georgia" w:hAnsi="Georgia"/>
          <w:b/>
          <w:bCs/>
          <w:color w:val="004A2B"/>
          <w:sz w:val="25"/>
          <w:szCs w:val="25"/>
        </w:rPr>
        <w:t xml:space="preserve">1.1 The scoping decision</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"Tea, coffee, or supplements" is not one market — it is three multi-billion-dollar categories with different buyers, margins, shelf logic and regulators. Studying all three at equal depth produces breadth without insight. This report therefore anchors on the </w:t>
      </w:r>
      <w:r>
        <w:rPr>
          <w:rFonts w:ascii="Calibri" w:cs="Calibri" w:eastAsia="Calibri" w:hAnsi="Calibri"/>
          <w:b/>
          <w:bCs/>
          <w:color w:val="171717"/>
          <w:sz w:val="21"/>
          <w:szCs w:val="21"/>
        </w:rPr>
        <w:t xml:space="preserve">single arena where all three collide and where VAHDAM actually competes in the US</w:t>
      </w:r>
      <w:r>
        <w:rPr>
          <w:rFonts w:ascii="Calibri" w:cs="Calibri" w:eastAsia="Calibri" w:hAnsi="Calibri"/>
          <w:color w:val="171717"/>
          <w:sz w:val="21"/>
          <w:szCs w:val="21"/>
        </w:rPr>
        <w:t xml:space="preserve">: the </w:t>
      </w:r>
      <w:r>
        <w:rPr>
          <w:rFonts w:ascii="Calibri" w:cs="Calibri" w:eastAsia="Calibri" w:hAnsi="Calibri"/>
          <w:b/>
          <w:bCs/>
          <w:color w:val="171717"/>
          <w:sz w:val="21"/>
          <w:szCs w:val="21"/>
        </w:rPr>
        <w:t xml:space="preserve">functional-wellness beverage and supplement segment</w:t>
      </w:r>
      <w:r>
        <w:rPr>
          <w:rFonts w:ascii="Calibri" w:cs="Calibri" w:eastAsia="Calibri" w:hAnsi="Calibri"/>
          <w:color w:val="171717"/>
          <w:sz w:val="21"/>
          <w:szCs w:val="21"/>
        </w:rPr>
        <w:t xml:space="preserve"> — premium/functional tea, adaptogen &amp; functional coffee (especially ashwagandha and mushroom coffee), and the greens/adaptogen supplements adjacent to them.</w:t>
      </w:r>
    </w:p>
    <w:p>
      <w:pPr>
        <w:spacing w:after="120" w:line="276"/>
      </w:pPr>
      <w:r>
        <w:rPr>
          <w:rFonts w:ascii="Calibri" w:cs="Calibri" w:eastAsia="Calibri" w:hAnsi="Calibri"/>
          <w:b/>
          <w:bCs/>
          <w:color w:val="AB8743"/>
          <w:sz w:val="21"/>
          <w:szCs w:val="21"/>
        </w:rPr>
        <w:t xml:space="preserve">[Likely] </w:t>
      </w:r>
      <w:r>
        <w:rPr>
          <w:rFonts w:ascii="Calibri" w:cs="Calibri" w:eastAsia="Calibri" w:hAnsi="Calibri"/>
          <w:color w:val="171717"/>
          <w:sz w:val="21"/>
          <w:szCs w:val="21"/>
        </w:rPr>
        <w:t xml:space="preserve">This is the highest-leverage cut because VAHDAM's US growth engine is Ashwagandha Coffee (now in ~1,000 Target stores) sitting on a premium-tea heritage. If a different cut is wanted — pure loose-leaf tea only, or the broad supplement aisle only — the same method can be re-run against that boundary.</w:t>
      </w:r>
    </w:p>
    <w:p>
      <w:pPr>
        <w:pStyle w:val="Heading2"/>
        <w:spacing w:after="100" w:before="240"/>
      </w:pPr>
      <w:r>
        <w:rPr>
          <w:rFonts w:ascii="Georgia" w:cs="Georgia" w:eastAsia="Georgia" w:hAnsi="Georgia"/>
          <w:b/>
          <w:bCs/>
          <w:color w:val="004A2B"/>
          <w:sz w:val="25"/>
          <w:szCs w:val="25"/>
        </w:rPr>
        <w:t xml:space="preserve">1.2 What is covered</w:t>
      </w:r>
    </w:p>
    <w:p>
      <w:pPr>
        <w:pStyle w:val="ListParagraph"/>
        <w:numPr>
          <w:ilvl w:val="0"/>
          <w:numId w:val="2"/>
        </w:numPr>
        <w:spacing w:after="70" w:line="268"/>
      </w:pPr>
      <w:r>
        <w:rPr>
          <w:rFonts w:ascii="Calibri" w:cs="Calibri" w:eastAsia="Calibri" w:hAnsi="Calibri"/>
          <w:color w:val="171717"/>
          <w:sz w:val="21"/>
          <w:szCs w:val="21"/>
        </w:rPr>
        <w:t xml:space="preserve">Market sizing for US tea, US coffee (incl. functional &amp; mushroom coffee), and US dietary supplements/adaptogens, with the honest source-to-source variance shown.</w:t>
      </w:r>
    </w:p>
    <w:p>
      <w:pPr>
        <w:pStyle w:val="ListParagraph"/>
        <w:numPr>
          <w:ilvl w:val="0"/>
          <w:numId w:val="2"/>
        </w:numPr>
        <w:spacing w:after="70" w:line="268"/>
      </w:pPr>
      <w:r>
        <w:rPr>
          <w:rFonts w:ascii="Calibri" w:cs="Calibri" w:eastAsia="Calibri" w:hAnsi="Calibri"/>
          <w:color w:val="171717"/>
          <w:sz w:val="21"/>
          <w:szCs w:val="21"/>
        </w:rPr>
        <w:t xml:space="preserve">A tiered competitive landscape and deep-dive profiles of eleven brands across the adaptogen-coffee, greens, women's-hormone and premium-tea sub-segments.</w:t>
      </w:r>
    </w:p>
    <w:p>
      <w:pPr>
        <w:pStyle w:val="ListParagraph"/>
        <w:numPr>
          <w:ilvl w:val="0"/>
          <w:numId w:val="2"/>
        </w:numPr>
        <w:spacing w:after="70" w:line="268"/>
      </w:pPr>
      <w:r>
        <w:rPr>
          <w:rFonts w:ascii="Calibri" w:cs="Calibri" w:eastAsia="Calibri" w:hAnsi="Calibri"/>
          <w:color w:val="171717"/>
          <w:sz w:val="21"/>
          <w:szCs w:val="21"/>
        </w:rPr>
        <w:t xml:space="preserve">Side-by-side comparison tables: price-per-serving, caffeine, formula, positioning, and direct-to-consumer (DTC) mechanics.</w:t>
      </w:r>
    </w:p>
    <w:p>
      <w:pPr>
        <w:pStyle w:val="ListParagraph"/>
        <w:numPr>
          <w:ilvl w:val="0"/>
          <w:numId w:val="2"/>
        </w:numPr>
        <w:spacing w:after="70" w:line="268"/>
      </w:pPr>
      <w:r>
        <w:rPr>
          <w:rFonts w:ascii="Calibri" w:cs="Calibri" w:eastAsia="Calibri" w:hAnsi="Calibri"/>
          <w:color w:val="171717"/>
          <w:sz w:val="21"/>
          <w:szCs w:val="21"/>
        </w:rPr>
        <w:t xml:space="preserve">Consumer demand signals, the DTC playbook teardown, the US regulatory frame (FDA/FTC/DSHEA), and a white-space read for a VAHDAM-type brand.</w:t>
      </w:r>
    </w:p>
    <w:p>
      <w:pPr>
        <w:pStyle w:val="Heading2"/>
        <w:spacing w:after="100" w:before="240"/>
      </w:pPr>
      <w:r>
        <w:rPr>
          <w:rFonts w:ascii="Georgia" w:cs="Georgia" w:eastAsia="Georgia" w:hAnsi="Georgia"/>
          <w:b/>
          <w:bCs/>
          <w:color w:val="004A2B"/>
          <w:sz w:val="25"/>
          <w:szCs w:val="25"/>
        </w:rPr>
        <w:t xml:space="preserve">1.3 How to read the confidence tags</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Backed by a cited source, a competitor's own page, or an explicit figure retrieved for this study.</w:t>
      </w:r>
    </w:p>
    <w:p>
      <w:pPr>
        <w:spacing w:after="120" w:line="276"/>
      </w:pPr>
      <w:r>
        <w:rPr>
          <w:rFonts w:ascii="Calibri" w:cs="Calibri" w:eastAsia="Calibri" w:hAnsi="Calibri"/>
          <w:b/>
          <w:bCs/>
          <w:color w:val="AB8743"/>
          <w:sz w:val="21"/>
          <w:szCs w:val="21"/>
        </w:rPr>
        <w:t xml:space="preserve">[Likely] </w:t>
      </w:r>
      <w:r>
        <w:rPr>
          <w:rFonts w:ascii="Calibri" w:cs="Calibri" w:eastAsia="Calibri" w:hAnsi="Calibri"/>
          <w:color w:val="171717"/>
          <w:sz w:val="21"/>
          <w:szCs w:val="21"/>
        </w:rPr>
        <w:t xml:space="preserve">A strong inference from pattern-matching across multiple sources.</w:t>
      </w:r>
    </w:p>
    <w:p>
      <w:pPr>
        <w:spacing w:after="120" w:line="276"/>
      </w:pPr>
      <w:r>
        <w:rPr>
          <w:rFonts w:ascii="Calibri" w:cs="Calibri" w:eastAsia="Calibri" w:hAnsi="Calibri"/>
          <w:b/>
          <w:bCs/>
          <w:color w:val="B03A2E"/>
          <w:sz w:val="21"/>
          <w:szCs w:val="21"/>
        </w:rPr>
        <w:t xml:space="preserve">[Guessing] </w:t>
      </w:r>
      <w:r>
        <w:rPr>
          <w:rFonts w:ascii="Calibri" w:cs="Calibri" w:eastAsia="Calibri" w:hAnsi="Calibri"/>
          <w:color w:val="171717"/>
          <w:sz w:val="21"/>
          <w:szCs w:val="21"/>
        </w:rPr>
        <w:t xml:space="preserve">Speculative — filling a gap where public data is thin. Used sparingly and always flagged.</w:t>
      </w:r>
    </w:p>
    <w:p>
      <w:pPr>
        <w:pStyle w:val="Heading2"/>
        <w:spacing w:after="100" w:before="240"/>
      </w:pPr>
      <w:r>
        <w:rPr>
          <w:rFonts w:ascii="Georgia" w:cs="Georgia" w:eastAsia="Georgia" w:hAnsi="Georgia"/>
          <w:b/>
          <w:bCs/>
          <w:color w:val="004A2B"/>
          <w:sz w:val="25"/>
          <w:szCs w:val="25"/>
        </w:rPr>
        <w:t xml:space="preserve">1.4 Method &amp; a warning on market-size figures</w:t>
      </w:r>
    </w:p>
    <w:p>
      <w:pPr>
        <w:spacing w:after="120" w:line="276"/>
      </w:pPr>
      <w:r>
        <w:rPr>
          <w:rFonts w:ascii="Calibri" w:cs="Calibri" w:eastAsia="Calibri" w:hAnsi="Calibri"/>
          <w:color w:val="171717"/>
          <w:sz w:val="21"/>
          <w:szCs w:val="21"/>
        </w:rPr>
        <w:t xml:space="preserve">Findings were assembled from ~30 primary sources retrieved in July 2026: industry research firms (Mordor, Grand View, Precedence, IMARC, Fact.MR, SNS, Fortune Business Insights), brand-owned pages, retailer listings, and independent review data. </w:t>
      </w:r>
      <w:r>
        <w:rPr>
          <w:rFonts w:ascii="Calibri" w:cs="Calibri" w:eastAsia="Calibri" w:hAnsi="Calibri"/>
          <w:b/>
          <w:bCs/>
          <w:color w:val="B03A2E"/>
          <w:sz w:val="21"/>
          <w:szCs w:val="21"/>
        </w:rPr>
        <w:t xml:space="preserve">Warning: market-size estimates for these categories vary enormously between research firms</w:t>
      </w:r>
      <w:r>
        <w:rPr>
          <w:rFonts w:ascii="Calibri" w:cs="Calibri" w:eastAsia="Calibri" w:hAnsi="Calibri"/>
          <w:color w:val="171717"/>
          <w:sz w:val="21"/>
          <w:szCs w:val="21"/>
        </w:rPr>
        <w:t xml:space="preserve"> — the same "US tea market" is quoted anywhere from ~$1.5B to ~$3.6B depending on how each firm scopes retail vs. foodservice vs. RTD. Treat every single-point figure as directional; the </w:t>
      </w:r>
      <w:r>
        <w:rPr>
          <w:rFonts w:ascii="Calibri" w:cs="Calibri" w:eastAsia="Calibri" w:hAnsi="Calibri"/>
          <w:i/>
          <w:iCs/>
          <w:color w:val="171717"/>
          <w:sz w:val="21"/>
          <w:szCs w:val="21"/>
        </w:rPr>
        <w:t xml:space="preserve">ranges and the direction of travel</w:t>
      </w:r>
      <w:r>
        <w:rPr>
          <w:rFonts w:ascii="Calibri" w:cs="Calibri" w:eastAsia="Calibri" w:hAnsi="Calibri"/>
          <w:color w:val="171717"/>
          <w:sz w:val="21"/>
          <w:szCs w:val="21"/>
        </w:rPr>
        <w:t xml:space="preserve"> are the reliable signal, not any one number. Where firms disagree, the range is shown rather than a false-precision midpoint.</w:t>
      </w:r>
    </w:p>
    <w:p>
      <w:r>
        <w:br w:type="page"/>
      </w:r>
    </w:p>
    <w:p>
      <w:pPr>
        <w:pStyle w:val="Heading1"/>
        <w:spacing w:after="140" w:before="320"/>
      </w:pPr>
      <w:r>
        <w:rPr>
          <w:rFonts w:ascii="Georgia" w:cs="Georgia" w:eastAsia="Georgia" w:hAnsi="Georgia"/>
          <w:b/>
          <w:bCs/>
          <w:color w:val="004A2B"/>
          <w:sz w:val="30"/>
          <w:szCs w:val="30"/>
        </w:rPr>
        <w:t xml:space="preserve">2. Executive summary</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The center of gravity is not tea or coffee as commodities — it is </w:t>
      </w:r>
      <w:r>
        <w:rPr>
          <w:rFonts w:ascii="Calibri" w:cs="Calibri" w:eastAsia="Calibri" w:hAnsi="Calibri"/>
          <w:b/>
          <w:bCs/>
          <w:color w:val="171717"/>
          <w:sz w:val="21"/>
          <w:szCs w:val="21"/>
        </w:rPr>
        <w:t xml:space="preserve">"function"</w:t>
      </w:r>
      <w:r>
        <w:rPr>
          <w:rFonts w:ascii="Calibri" w:cs="Calibri" w:eastAsia="Calibri" w:hAnsi="Calibri"/>
          <w:color w:val="171717"/>
          <w:sz w:val="21"/>
          <w:szCs w:val="21"/>
        </w:rPr>
        <w:t xml:space="preserve">. Across all three categories the money and the growth are moving to products that promise a benefit beyond taste or caffeine: calm energy, focus, stress/cortisol support, gut health, sleep. Functional coffee is the fastest-growing slice of the entire complex.</w:t>
      </w:r>
    </w:p>
    <w:p>
      <w:pPr>
        <w:pStyle w:val="ListParagraph"/>
        <w:numPr>
          <w:ilvl w:val="0"/>
          <w:numId w:val="2"/>
        </w:numPr>
        <w:spacing w:after="70" w:line="268"/>
      </w:pPr>
      <w:r>
        <w:rPr>
          <w:rFonts w:ascii="Calibri" w:cs="Calibri" w:eastAsia="Calibri" w:hAnsi="Calibri"/>
          <w:b/>
          <w:bCs/>
          <w:color w:val="171717"/>
          <w:sz w:val="21"/>
          <w:szCs w:val="21"/>
        </w:rPr>
        <w:t xml:space="preserve">Fastest-growing slice: functional coffee. </w:t>
      </w:r>
      <w:r>
        <w:rPr>
          <w:rFonts w:ascii="Calibri" w:cs="Calibri" w:eastAsia="Calibri" w:hAnsi="Calibri"/>
          <w:color w:val="171717"/>
          <w:sz w:val="21"/>
          <w:szCs w:val="21"/>
        </w:rPr>
        <w:t xml:space="preserve">Global functional coffee ≈ $4.48B in 2025 growing at ~11.2% CAGR to ~$8.5B by 2031 — roughly 2.5× the growth rate of conventional coffee, with North America holding ~69% of it. Ashwagandha is named as a headline ingredient.</w:t>
      </w:r>
    </w:p>
    <w:p>
      <w:pPr>
        <w:pStyle w:val="ListParagraph"/>
        <w:numPr>
          <w:ilvl w:val="0"/>
          <w:numId w:val="2"/>
        </w:numPr>
        <w:spacing w:after="70" w:line="268"/>
      </w:pPr>
      <w:r>
        <w:rPr>
          <w:rFonts w:ascii="Calibri" w:cs="Calibri" w:eastAsia="Calibri" w:hAnsi="Calibri"/>
          <w:b/>
          <w:bCs/>
          <w:color w:val="171717"/>
          <w:sz w:val="21"/>
          <w:szCs w:val="21"/>
        </w:rPr>
        <w:t xml:space="preserve">Ashwagandha is the breakout adaptogen. </w:t>
      </w:r>
      <w:r>
        <w:rPr>
          <w:rFonts w:ascii="Calibri" w:cs="Calibri" w:eastAsia="Calibri" w:hAnsi="Calibri"/>
          <w:color w:val="171717"/>
          <w:sz w:val="21"/>
          <w:szCs w:val="21"/>
        </w:rPr>
        <w:t xml:space="preserve">It is ~26–39% of the entire adaptogens category by revenue; US ashwagandha demand is growing ~11.4% CAGR, and ashwagandha in functional foods &amp; beverages is the fastest sub-segment at ~15.6% CAGR. VAHDAM's core bet is aimed directly at this.</w:t>
      </w:r>
    </w:p>
    <w:p>
      <w:pPr>
        <w:pStyle w:val="ListParagraph"/>
        <w:numPr>
          <w:ilvl w:val="0"/>
          <w:numId w:val="2"/>
        </w:numPr>
        <w:spacing w:after="70" w:line="268"/>
      </w:pPr>
      <w:r>
        <w:rPr>
          <w:rFonts w:ascii="Calibri" w:cs="Calibri" w:eastAsia="Calibri" w:hAnsi="Calibri"/>
          <w:b/>
          <w:bCs/>
          <w:color w:val="171717"/>
          <w:sz w:val="21"/>
          <w:szCs w:val="21"/>
        </w:rPr>
        <w:t xml:space="preserve">The competitive arena is crowded and price-anchored. </w:t>
      </w:r>
      <w:r>
        <w:rPr>
          <w:rFonts w:ascii="Calibri" w:cs="Calibri" w:eastAsia="Calibri" w:hAnsi="Calibri"/>
          <w:color w:val="171717"/>
          <w:sz w:val="21"/>
          <w:szCs w:val="21"/>
        </w:rPr>
        <w:t xml:space="preserve">Adaptogen-coffee rivals cluster at roughly $0.90–$1.70 per serving DTC (Ryze, MUD\WTR, Four Sigmatic, Everyday Dose, Spacegoods). The greens giant AG1 anchors the premium ceiling at ~$2.60–$3.30/serving. VAHDAM's Target SRP (~$0.80/serving) is the aggressive end.</w:t>
      </w:r>
    </w:p>
    <w:p>
      <w:pPr>
        <w:pStyle w:val="ListParagraph"/>
        <w:numPr>
          <w:ilvl w:val="0"/>
          <w:numId w:val="2"/>
        </w:numPr>
        <w:spacing w:after="70" w:line="268"/>
      </w:pPr>
      <w:r>
        <w:rPr>
          <w:rFonts w:ascii="Calibri" w:cs="Calibri" w:eastAsia="Calibri" w:hAnsi="Calibri"/>
          <w:b/>
          <w:bCs/>
          <w:color w:val="171717"/>
          <w:sz w:val="21"/>
          <w:szCs w:val="21"/>
        </w:rPr>
        <w:t xml:space="preserve">The playbook is standardized. </w:t>
      </w:r>
      <w:r>
        <w:rPr>
          <w:rFonts w:ascii="Calibri" w:cs="Calibri" w:eastAsia="Calibri" w:hAnsi="Calibri"/>
          <w:color w:val="171717"/>
          <w:sz w:val="21"/>
          <w:szCs w:val="21"/>
        </w:rPr>
        <w:t xml:space="preserve">Nearly every serious player runs the same DTC motion: subscription-default checkout, 30–90-day money-back guarantee, starter kits with free gifts/frother, aggressive social proof (Ryze "200K+ reviews", Happy Mammoth "3.3M customers"), and — increasingly — a crossover into physical retail.</w:t>
      </w:r>
    </w:p>
    <w:p>
      <w:pPr>
        <w:pStyle w:val="ListParagraph"/>
        <w:numPr>
          <w:ilvl w:val="0"/>
          <w:numId w:val="2"/>
        </w:numPr>
        <w:spacing w:after="70" w:line="268"/>
      </w:pPr>
      <w:r>
        <w:rPr>
          <w:rFonts w:ascii="Calibri" w:cs="Calibri" w:eastAsia="Calibri" w:hAnsi="Calibri"/>
          <w:b/>
          <w:bCs/>
          <w:color w:val="171717"/>
          <w:sz w:val="21"/>
          <w:szCs w:val="21"/>
        </w:rPr>
        <w:t xml:space="preserve">VAHDAM's structural edge is under-exploited. </w:t>
      </w:r>
      <w:r>
        <w:rPr>
          <w:rFonts w:ascii="Calibri" w:cs="Calibri" w:eastAsia="Calibri" w:hAnsi="Calibri"/>
          <w:color w:val="171717"/>
          <w:sz w:val="21"/>
          <w:szCs w:val="21"/>
        </w:rPr>
        <w:t xml:space="preserve">Almost every competitor is a single-hero-SKU brand that buys its ashwagandha (most use the same KSM-66 extract). VAHDAM owns farmer-direct Indian sourcing, a genuine tea range, and origin authenticity for the exact ingredients rivals import — a moat none of the pure-play challengers can copy.</w:t>
      </w:r>
    </w:p>
    <w:p>
      <w:pPr>
        <w:pStyle w:val="ListParagraph"/>
        <w:numPr>
          <w:ilvl w:val="0"/>
          <w:numId w:val="2"/>
        </w:numPr>
        <w:spacing w:after="70" w:line="268"/>
      </w:pPr>
      <w:r>
        <w:rPr>
          <w:rFonts w:ascii="Calibri" w:cs="Calibri" w:eastAsia="Calibri" w:hAnsi="Calibri"/>
          <w:b/>
          <w:bCs/>
          <w:color w:val="171717"/>
          <w:sz w:val="21"/>
          <w:szCs w:val="21"/>
        </w:rPr>
        <w:t xml:space="preserve">The compliance line is the battleground. </w:t>
      </w:r>
      <w:r>
        <w:rPr>
          <w:rFonts w:ascii="Calibri" w:cs="Calibri" w:eastAsia="Calibri" w:hAnsi="Calibri"/>
          <w:color w:val="171717"/>
          <w:sz w:val="21"/>
          <w:szCs w:val="21"/>
        </w:rPr>
        <w:t xml:space="preserve">The category's growth rests on stress/cortisol/weight claims that sit right at the FDA/FTC structure-function boundary. Rivals push it hard ("reduces cortisol", "triggers weight loss"). This is a risk for them and a trust-differentiation opportunity for a brand that stays clean.</w:t>
      </w:r>
    </w:p>
    <w:p>
      <w:r>
        <w:br w:type="page"/>
      </w:r>
    </w:p>
    <w:p>
      <w:pPr>
        <w:pStyle w:val="Heading1"/>
        <w:spacing w:after="140" w:before="320"/>
      </w:pPr>
      <w:r>
        <w:rPr>
          <w:rFonts w:ascii="Georgia" w:cs="Georgia" w:eastAsia="Georgia" w:hAnsi="Georgia"/>
          <w:b/>
          <w:bCs/>
          <w:color w:val="004A2B"/>
          <w:sz w:val="30"/>
          <w:szCs w:val="30"/>
        </w:rPr>
        <w:t xml:space="preserve">3. Market sizing (US, with global context)</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The table below shows the spread across research firms so you can see the disagreement, not hide it. Figures are 2025 base year unless noted; all in USD.</w:t>
      </w:r>
    </w:p>
    <w:tbl>
      <w:tblPr>
        <w:tblW w:type="dxa" w:w="9960"/>
        <w:tblBorders>
          <w:top w:val="single" w:color="AB8743" w:sz="4"/>
          <w:left w:val="single" w:color="D8CDB4" w:sz="2"/>
          <w:bottom w:val="single" w:color="AB8743" w:sz="4"/>
          <w:right w:val="single" w:color="D8CDB4" w:sz="2"/>
          <w:insideH w:val="single" w:color="D8CDB4" w:sz="2"/>
          <w:insideV w:val="single" w:color="D8CDB4" w:sz="2"/>
        </w:tblBorders>
      </w:tblPr>
      <w:tblGrid>
        <w:gridCol w:w="2600"/>
        <w:gridCol w:w="2600"/>
        <w:gridCol w:w="1700"/>
        <w:gridCol w:w="3060"/>
      </w:tblGrid>
      <w:tr>
        <w:trPr>
          <w:tblHeader/>
        </w:trPr>
        <w:tc>
          <w:tcPr>
            <w:tcW w:type="dxa" w:w="260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Segment</w:t>
            </w:r>
          </w:p>
        </w:tc>
        <w:tc>
          <w:tcPr>
            <w:tcW w:type="dxa" w:w="260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Size (2025 unless noted)</w:t>
            </w:r>
          </w:p>
        </w:tc>
        <w:tc>
          <w:tcPr>
            <w:tcW w:type="dxa" w:w="170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CAGR</w:t>
            </w:r>
          </w:p>
        </w:tc>
        <w:tc>
          <w:tcPr>
            <w:tcW w:type="dxa" w:w="306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Representative source(s)</w:t>
            </w:r>
          </w:p>
        </w:tc>
      </w:tr>
      <w:tr>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US tea (retail)</w:t>
            </w:r>
          </w:p>
        </w:tc>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~$1.5B – $3.6B (firms disagree widely)</w:t>
            </w:r>
          </w:p>
        </w:tc>
        <w:tc>
          <w:tcPr>
            <w:tcW w:type="dxa" w:w="17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~2.8–6.7%</w:t>
            </w:r>
          </w:p>
        </w:tc>
        <w:tc>
          <w:tcPr>
            <w:tcW w:type="dxa" w:w="30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IMARC $1.54B; MarknTel $3.11B; SNS $3.59B</w:t>
            </w:r>
          </w:p>
        </w:tc>
      </w:tr>
      <w:tr>
        <w:tc>
          <w:tcPr>
            <w:tcW w:type="dxa" w:w="26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US herbal tea</w:t>
            </w:r>
          </w:p>
        </w:tc>
        <w:tc>
          <w:tcPr>
            <w:tcW w:type="dxa" w:w="26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~$3.1B</w:t>
            </w:r>
          </w:p>
        </w:tc>
        <w:tc>
          <w:tcPr>
            <w:tcW w:type="dxa" w:w="17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~3.4%</w:t>
            </w:r>
          </w:p>
        </w:tc>
        <w:tc>
          <w:tcPr>
            <w:tcW w:type="dxa" w:w="30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Global Growth Insights; Fact.MR</w:t>
            </w:r>
          </w:p>
        </w:tc>
      </w:tr>
      <w:tr>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North America tea (incl. RTD/foodservice)</w:t>
            </w:r>
          </w:p>
        </w:tc>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~$42B (2025) → $44B (2026)</w:t>
            </w:r>
          </w:p>
        </w:tc>
        <w:tc>
          <w:tcPr>
            <w:tcW w:type="dxa" w:w="17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~4.9%</w:t>
            </w:r>
          </w:p>
        </w:tc>
        <w:tc>
          <w:tcPr>
            <w:tcW w:type="dxa" w:w="30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Mordor Intelligence</w:t>
            </w:r>
          </w:p>
        </w:tc>
      </w:tr>
      <w:tr>
        <w:tc>
          <w:tcPr>
            <w:tcW w:type="dxa" w:w="26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Global tea</w:t>
            </w:r>
          </w:p>
        </w:tc>
        <w:tc>
          <w:tcPr>
            <w:tcW w:type="dxa" w:w="26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~$70B (2025)</w:t>
            </w:r>
          </w:p>
        </w:tc>
        <w:tc>
          <w:tcPr>
            <w:tcW w:type="dxa" w:w="17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~6.5%</w:t>
            </w:r>
          </w:p>
        </w:tc>
        <w:tc>
          <w:tcPr>
            <w:tcW w:type="dxa" w:w="30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Grand View Research</w:t>
            </w:r>
          </w:p>
        </w:tc>
      </w:tr>
      <w:tr>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US coffee</w:t>
            </w:r>
          </w:p>
        </w:tc>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~$23.8–24.0B</w:t>
            </w:r>
          </w:p>
        </w:tc>
        <w:tc>
          <w:tcPr>
            <w:tcW w:type="dxa" w:w="17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~3.8–4.5%</w:t>
            </w:r>
          </w:p>
        </w:tc>
        <w:tc>
          <w:tcPr>
            <w:tcW w:type="dxa" w:w="30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Mordor $23.76B; MarketDataForecast $23.86B</w:t>
            </w:r>
          </w:p>
        </w:tc>
      </w:tr>
      <w:tr>
        <w:tc>
          <w:tcPr>
            <w:tcW w:type="dxa" w:w="26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Global functional coffee</w:t>
            </w:r>
          </w:p>
        </w:tc>
        <w:tc>
          <w:tcPr>
            <w:tcW w:type="dxa" w:w="26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~$4.48B → $8.48B by 2031</w:t>
            </w:r>
          </w:p>
        </w:tc>
        <w:tc>
          <w:tcPr>
            <w:tcW w:type="dxa" w:w="17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~11.2% (fastest)</w:t>
            </w:r>
          </w:p>
        </w:tc>
        <w:tc>
          <w:tcPr>
            <w:tcW w:type="dxa" w:w="30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Mordor Intelligence</w:t>
            </w:r>
          </w:p>
        </w:tc>
      </w:tr>
      <w:tr>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US mushroom coffee</w:t>
            </w:r>
          </w:p>
        </w:tc>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~$618M (2025) → $1.09B (2035)</w:t>
            </w:r>
          </w:p>
        </w:tc>
        <w:tc>
          <w:tcPr>
            <w:tcW w:type="dxa" w:w="17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~5.8%</w:t>
            </w:r>
          </w:p>
        </w:tc>
        <w:tc>
          <w:tcPr>
            <w:tcW w:type="dxa" w:w="30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Precedence Research</w:t>
            </w:r>
          </w:p>
        </w:tc>
      </w:tr>
      <w:tr>
        <w:tc>
          <w:tcPr>
            <w:tcW w:type="dxa" w:w="26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US dietary supplements</w:t>
            </w:r>
          </w:p>
        </w:tc>
        <w:tc>
          <w:tcPr>
            <w:tcW w:type="dxa" w:w="26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~$60.2B → $96.5B by 2034</w:t>
            </w:r>
          </w:p>
        </w:tc>
        <w:tc>
          <w:tcPr>
            <w:tcW w:type="dxa" w:w="17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~5.4%</w:t>
            </w:r>
          </w:p>
        </w:tc>
        <w:tc>
          <w:tcPr>
            <w:tcW w:type="dxa" w:w="30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IMARC</w:t>
            </w:r>
          </w:p>
        </w:tc>
      </w:tr>
      <w:tr>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Global adaptogens</w:t>
            </w:r>
          </w:p>
        </w:tc>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~$9.0B – $15.8B (wide range)</w:t>
            </w:r>
          </w:p>
        </w:tc>
        <w:tc>
          <w:tcPr>
            <w:tcW w:type="dxa" w:w="17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~3.3–7.9%</w:t>
            </w:r>
          </w:p>
        </w:tc>
        <w:tc>
          <w:tcPr>
            <w:tcW w:type="dxa" w:w="30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FMI $8.96B; DataM $15.84B; Fortune $11.9B</w:t>
            </w:r>
          </w:p>
        </w:tc>
      </w:tr>
      <w:tr>
        <w:tc>
          <w:tcPr>
            <w:tcW w:type="dxa" w:w="26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Global ashwagandha</w:t>
            </w:r>
          </w:p>
        </w:tc>
        <w:tc>
          <w:tcPr>
            <w:tcW w:type="dxa" w:w="26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~$0.67–0.76B (2025)</w:t>
            </w:r>
          </w:p>
        </w:tc>
        <w:tc>
          <w:tcPr>
            <w:tcW w:type="dxa" w:w="17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~9–10%</w:t>
            </w:r>
          </w:p>
        </w:tc>
        <w:tc>
          <w:tcPr>
            <w:tcW w:type="dxa" w:w="30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SNS $0.67B; Mordor $0.76B</w:t>
            </w:r>
          </w:p>
        </w:tc>
      </w:tr>
      <w:tr>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US ashwagandha</w:t>
            </w:r>
          </w:p>
        </w:tc>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~$0.13B (2025) → $0.39B (2035)</w:t>
            </w:r>
          </w:p>
        </w:tc>
        <w:tc>
          <w:tcPr>
            <w:tcW w:type="dxa" w:w="17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~11.4% (fastest region)</w:t>
            </w:r>
          </w:p>
        </w:tc>
        <w:tc>
          <w:tcPr>
            <w:tcW w:type="dxa" w:w="30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SNS Insider</w:t>
            </w:r>
          </w:p>
        </w:tc>
      </w:tr>
    </w:tbl>
    <w:p>
      <w:pPr>
        <w:spacing w:after="160" w:before="40"/>
      </w:pPr>
      <w:r>
        <w:rPr>
          <w:rFonts w:ascii="Calibri" w:cs="Calibri" w:eastAsia="Calibri" w:hAnsi="Calibri"/>
          <w:i/>
          <w:iCs/>
          <w:color w:val="6B6B6B"/>
          <w:sz w:val="16"/>
          <w:szCs w:val="16"/>
        </w:rPr>
        <w:t xml:space="preserve">Ranges reflect genuine methodology differences between firms (retail-only vs. incl. RTD/foodservice). Use direction and relative size, not any single point value.</w:t>
      </w:r>
    </w:p>
    <w:p>
      <w:pPr>
        <w:pStyle w:val="Heading2"/>
        <w:spacing w:after="100" w:before="240"/>
      </w:pPr>
      <w:r>
        <w:rPr>
          <w:rFonts w:ascii="Georgia" w:cs="Georgia" w:eastAsia="Georgia" w:hAnsi="Georgia"/>
          <w:b/>
          <w:bCs/>
          <w:color w:val="004A2B"/>
          <w:sz w:val="25"/>
          <w:szCs w:val="25"/>
        </w:rPr>
        <w:t xml:space="preserve">3.1 Tea — large, slow, and premiumizing</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US tea at retail is a mature, low-single-digit grower, but the value is migrating up-market: herbal/wellness tea (~$3.1B US) is where the energy is, with ~62% of US herbal-tea buyers choosing blends for a specific functional benefit (immunity, sleep, digestion, stress). Black tea still dominates volume (~42% US share); loose-leaf and RTD grow faster.</w:t>
      </w:r>
    </w:p>
    <w:p>
      <w:pPr>
        <w:spacing w:after="120" w:line="276"/>
      </w:pPr>
      <w:r>
        <w:rPr>
          <w:rFonts w:ascii="Calibri" w:cs="Calibri" w:eastAsia="Calibri" w:hAnsi="Calibri"/>
          <w:b/>
          <w:bCs/>
          <w:color w:val="AB8743"/>
          <w:sz w:val="21"/>
          <w:szCs w:val="21"/>
        </w:rPr>
        <w:t xml:space="preserve">[Likely] </w:t>
      </w:r>
      <w:r>
        <w:rPr>
          <w:rFonts w:ascii="Calibri" w:cs="Calibri" w:eastAsia="Calibri" w:hAnsi="Calibri"/>
          <w:color w:val="171717"/>
          <w:sz w:val="21"/>
          <w:szCs w:val="21"/>
        </w:rPr>
        <w:t xml:space="preserve">Implication for VAHDAM: the tea business is a credibility and margin base, not the growth story. The growth story rides on "functional" — which is why the coffee/adaptogen move is strategically correct.</w:t>
      </w:r>
    </w:p>
    <w:p>
      <w:pPr>
        <w:pStyle w:val="Heading2"/>
        <w:spacing w:after="100" w:before="240"/>
      </w:pPr>
      <w:r>
        <w:rPr>
          <w:rFonts w:ascii="Georgia" w:cs="Georgia" w:eastAsia="Georgia" w:hAnsi="Georgia"/>
          <w:b/>
          <w:bCs/>
          <w:color w:val="004A2B"/>
          <w:sz w:val="25"/>
          <w:szCs w:val="25"/>
        </w:rPr>
        <w:t xml:space="preserve">3.2 Coffee — the commodity is flat, the function is exploding</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US coffee (~$24B) grows low-single-digits, but two slices break out: specialty coffee (~7% CAGR) and functional coffee (~11%+ CAGR globally, NA ~69% share). Adaptogen espresso/lattes command $8–12 per 12oz in cafés, escaping commodity pricing. Mushroom coffee alone is a ~$618M US sub-market. Adaptogens explicitly named as drivers: ashwagandha, reishi, lion's mane.</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Signal of mainstreaming: in May 2026 Starbucks+PepsiCo launched RTD "Coffee &amp; Protein"; Four Sigmatic moved from wellness stores into national grocery. Function is leaving the niche.</w:t>
      </w:r>
    </w:p>
    <w:p>
      <w:pPr>
        <w:pStyle w:val="Heading2"/>
        <w:spacing w:after="100" w:before="240"/>
      </w:pPr>
      <w:r>
        <w:rPr>
          <w:rFonts w:ascii="Georgia" w:cs="Georgia" w:eastAsia="Georgia" w:hAnsi="Georgia"/>
          <w:b/>
          <w:bCs/>
          <w:color w:val="004A2B"/>
          <w:sz w:val="25"/>
          <w:szCs w:val="25"/>
        </w:rPr>
        <w:t xml:space="preserve">3.3 Supplements &amp; adaptogens — the biggest pool, ashwagandha the breakout</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US dietary supplements ≈ $60B and growing ~5.4%. Within it, adaptogens are a fast-mainstreaming ingredient class; ashwagandha is the single most important, at ~26–39% of adaptogen revenue and the "top mood-support botanical." The decisive stat for VAHDAM: ashwagandha inside functional foods &amp; beverages is the fastest format at ~15.6% CAGR — i.e., the market is pulling ashwagandha out of the capsule and into the cup, exactly VAHDAM's product thesis.</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Format nuance: ~54–62% of ashwagandha still sells as capsules/tablets today, but gummies (~12.8% CAGR) and beverages (~15.6% CAGR) are the growth formats. KSM-66 and Shoden are the clinically-validated extracts that most credible brands standardize on.</w:t>
      </w:r>
    </w:p>
    <w:p>
      <w:r>
        <w:br w:type="page"/>
      </w:r>
    </w:p>
    <w:p>
      <w:pPr>
        <w:pStyle w:val="Heading1"/>
        <w:spacing w:after="140" w:before="320"/>
      </w:pPr>
      <w:r>
        <w:rPr>
          <w:rFonts w:ascii="Georgia" w:cs="Georgia" w:eastAsia="Georgia" w:hAnsi="Georgia"/>
          <w:b/>
          <w:bCs/>
          <w:color w:val="004A2B"/>
          <w:sz w:val="30"/>
          <w:szCs w:val="30"/>
        </w:rPr>
        <w:t xml:space="preserve">4. Category dynamics &amp; demand trends</w:t>
      </w:r>
    </w:p>
    <w:p>
      <w:pPr>
        <w:pStyle w:val="Heading3"/>
        <w:spacing w:after="80" w:before="180"/>
      </w:pPr>
      <w:r>
        <w:rPr>
          <w:rFonts w:ascii="Calibri" w:cs="Calibri" w:eastAsia="Calibri" w:hAnsi="Calibri"/>
          <w:b/>
          <w:bCs/>
          <w:color w:val="171717"/>
          <w:sz w:val="22"/>
          <w:szCs w:val="22"/>
        </w:rPr>
        <w:t xml:space="preserve">4.1 "Calm energy" is the dominant narrative</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Almost every functional-coffee brand sells the same core promise: the lift of coffee without the jitters/crash, plus a mood/focus/stress benefit. "No jitters, no crash, calm focus" is now table-stakes copy (Ryze, Spacegoods, VAHDAM, Everyday Dose all use it). Differentiation has moved from the promise to the proof.</w:t>
      </w:r>
    </w:p>
    <w:p>
      <w:pPr>
        <w:pStyle w:val="Heading3"/>
        <w:spacing w:after="80" w:before="180"/>
      </w:pPr>
      <w:r>
        <w:rPr>
          <w:rFonts w:ascii="Calibri" w:cs="Calibri" w:eastAsia="Calibri" w:hAnsi="Calibri"/>
          <w:b/>
          <w:bCs/>
          <w:color w:val="171717"/>
          <w:sz w:val="22"/>
          <w:szCs w:val="22"/>
        </w:rPr>
        <w:t xml:space="preserve">4.2 The cortisol / stress / weight adjacency</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The most aggressive growth lever — and the biggest compliance risk — is the cortisol→stress→cravings→weight chain. Happy Mammoth ("triggers weight loss", menopause), and VAHDAM's own on-site testimonials ("Since hitting 40… cortisol… cravings… the scale move") both ride it. This narrative is powerful and legally hazardous (see §10).</w:t>
      </w:r>
    </w:p>
    <w:p>
      <w:pPr>
        <w:pStyle w:val="Heading3"/>
        <w:spacing w:after="80" w:before="180"/>
      </w:pPr>
      <w:r>
        <w:rPr>
          <w:rFonts w:ascii="Calibri" w:cs="Calibri" w:eastAsia="Calibri" w:hAnsi="Calibri"/>
          <w:b/>
          <w:bCs/>
          <w:color w:val="171717"/>
          <w:sz w:val="22"/>
          <w:szCs w:val="22"/>
        </w:rPr>
        <w:t xml:space="preserve">4.3 GLP-1 halo &amp; the "stress-belly" audience</w:t>
      </w:r>
    </w:p>
    <w:p>
      <w:pPr>
        <w:spacing w:after="120" w:line="276"/>
      </w:pPr>
      <w:r>
        <w:rPr>
          <w:rFonts w:ascii="Calibri" w:cs="Calibri" w:eastAsia="Calibri" w:hAnsi="Calibri"/>
          <w:b/>
          <w:bCs/>
          <w:color w:val="AB8743"/>
          <w:sz w:val="21"/>
          <w:szCs w:val="21"/>
        </w:rPr>
        <w:t xml:space="preserve">[Likely] </w:t>
      </w:r>
      <w:r>
        <w:rPr>
          <w:rFonts w:ascii="Calibri" w:cs="Calibri" w:eastAsia="Calibri" w:hAnsi="Calibri"/>
          <w:color w:val="171717"/>
          <w:sz w:val="21"/>
          <w:szCs w:val="21"/>
        </w:rPr>
        <w:t xml:space="preserve">The weight-management conversation (amplified by GLP-1 drugs) has created a large audience primed for "cortisol / stress-belly / cravings" messaging. Brands targeting women 35–55 (Happy Mammoth, and VAHDAM's coffee testimonials) are leaning in. High demand, high scrutiny.</w:t>
      </w:r>
    </w:p>
    <w:p>
      <w:pPr>
        <w:pStyle w:val="Heading3"/>
        <w:spacing w:after="80" w:before="180"/>
      </w:pPr>
      <w:r>
        <w:rPr>
          <w:rFonts w:ascii="Calibri" w:cs="Calibri" w:eastAsia="Calibri" w:hAnsi="Calibri"/>
          <w:b/>
          <w:bCs/>
          <w:color w:val="171717"/>
          <w:sz w:val="22"/>
          <w:szCs w:val="22"/>
        </w:rPr>
        <w:t xml:space="preserve">4.4 Clean-label, third-party testing &amp; the trust arms race</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"No fillers, no artificial additives, no mycotoxins" is now standard. Trust proxies are escalating: NSF Certified for Sport (AG1), USDA Organic (Ryze, MUD\WTR, Four Sigmatic), 3rd-party testing, clinically-validated named extracts (KSM-66). Notably, Ryze is called out by reviewers for NOT publishing third-party results — a gap a rival can exploit. PFAS "forever chemical" testing of tea is an emerging trust vector.</w:t>
      </w:r>
    </w:p>
    <w:p>
      <w:pPr>
        <w:pStyle w:val="Heading3"/>
        <w:spacing w:after="80" w:before="180"/>
      </w:pPr>
      <w:r>
        <w:rPr>
          <w:rFonts w:ascii="Calibri" w:cs="Calibri" w:eastAsia="Calibri" w:hAnsi="Calibri"/>
          <w:b/>
          <w:bCs/>
          <w:color w:val="171717"/>
          <w:sz w:val="22"/>
          <w:szCs w:val="22"/>
        </w:rPr>
        <w:t xml:space="preserve">4.5 DTC-first, then retail crossover</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These brands are born online (e-commerce is ~60%+ of mushroom-coffee sales) but the winners cross into shelf: Four Sigmatic into grocery, VAHDAM into ~1,000 Target stores (Mar 2026), AG1 into pop-ups/experiential. Retail is the credibility and scale unlock once DTC CAC gets expensive.</w:t>
      </w:r>
    </w:p>
    <w:p>
      <w:pPr>
        <w:pStyle w:val="Heading3"/>
        <w:spacing w:after="80" w:before="180"/>
      </w:pPr>
      <w:r>
        <w:rPr>
          <w:rFonts w:ascii="Calibri" w:cs="Calibri" w:eastAsia="Calibri" w:hAnsi="Calibri"/>
          <w:b/>
          <w:bCs/>
          <w:color w:val="171717"/>
          <w:sz w:val="22"/>
          <w:szCs w:val="22"/>
        </w:rPr>
        <w:t xml:space="preserve">4.6 Subscription is the business model, not a feature</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The unit economics live in subscription: default-to-subscribe checkout, ~10–40% subscriber discount, reminder emails, easy pause/cancel. This is universal across Ryze, MUD\WTR, Four Sigmatic, AG1, Spacegoods and VAHDAM. Reviewers repeatedly flag "surprise" auto-renewal as the category's top complaint — a retention/CX risk.</w:t>
      </w:r>
    </w:p>
    <w:p>
      <w:r>
        <w:br w:type="page"/>
      </w:r>
    </w:p>
    <w:p>
      <w:pPr>
        <w:pStyle w:val="Heading1"/>
        <w:spacing w:after="140" w:before="320"/>
      </w:pPr>
      <w:r>
        <w:rPr>
          <w:rFonts w:ascii="Georgia" w:cs="Georgia" w:eastAsia="Georgia" w:hAnsi="Georgia"/>
          <w:b/>
          <w:bCs/>
          <w:color w:val="004A2B"/>
          <w:sz w:val="30"/>
          <w:szCs w:val="30"/>
        </w:rPr>
        <w:t xml:space="preserve">5. Competitive landscape — the tiers</w:t>
      </w:r>
    </w:p>
    <w:p>
      <w:pPr>
        <w:spacing w:after="120" w:line="276"/>
      </w:pPr>
      <w:r>
        <w:rPr>
          <w:rFonts w:ascii="Calibri" w:cs="Calibri" w:eastAsia="Calibri" w:hAnsi="Calibri"/>
          <w:b/>
          <w:bCs/>
          <w:color w:val="AB8743"/>
          <w:sz w:val="21"/>
          <w:szCs w:val="21"/>
        </w:rPr>
        <w:t xml:space="preserve">[Likely] </w:t>
      </w:r>
      <w:r>
        <w:rPr>
          <w:rFonts w:ascii="Calibri" w:cs="Calibri" w:eastAsia="Calibri" w:hAnsi="Calibri"/>
          <w:color w:val="171717"/>
          <w:sz w:val="21"/>
          <w:szCs w:val="21"/>
        </w:rPr>
        <w:t xml:space="preserve">The arena around VAHDAM's US Ashwagandha Coffee sorts into five tiers. VAHDAM is unusual in straddling two of them (premium tea heritage + adaptogen-coffee challenger).</w:t>
      </w:r>
    </w:p>
    <w:p>
      <w:pPr>
        <w:pStyle w:val="Heading3"/>
        <w:spacing w:after="80" w:before="180"/>
      </w:pPr>
      <w:r>
        <w:rPr>
          <w:rFonts w:ascii="Calibri" w:cs="Calibri" w:eastAsia="Calibri" w:hAnsi="Calibri"/>
          <w:b/>
          <w:bCs/>
          <w:color w:val="171717"/>
          <w:sz w:val="22"/>
          <w:szCs w:val="22"/>
        </w:rPr>
        <w:t xml:space="preserve">Tier 1 — Adaptogen / functional-coffee challengers (VAHDAM's direct fight)</w:t>
      </w:r>
    </w:p>
    <w:p>
      <w:pPr>
        <w:spacing w:after="120" w:line="276"/>
      </w:pPr>
      <w:r>
        <w:rPr>
          <w:rFonts w:ascii="Calibri" w:cs="Calibri" w:eastAsia="Calibri" w:hAnsi="Calibri"/>
          <w:b/>
          <w:bCs/>
          <w:color w:val="171717"/>
          <w:sz w:val="21"/>
          <w:szCs w:val="21"/>
        </w:rPr>
        <w:t xml:space="preserve">Ryze, MUD\WTR, Four Sigmatic, Everyday Dose, Spacegoods, Laird Superfood, Om. </w:t>
      </w:r>
      <w:r>
        <w:rPr>
          <w:rFonts w:ascii="Calibri" w:cs="Calibri" w:eastAsia="Calibri" w:hAnsi="Calibri"/>
          <w:color w:val="171717"/>
          <w:sz w:val="21"/>
          <w:szCs w:val="21"/>
        </w:rPr>
        <w:t xml:space="preserve">Single-hero-SKU, DTC-native, mushroom/adaptogen + coffee. This is where VAHDAM Ashwagandha Coffee lives day-to-day.</w:t>
      </w:r>
    </w:p>
    <w:p>
      <w:pPr>
        <w:pStyle w:val="Heading3"/>
        <w:spacing w:after="80" w:before="180"/>
      </w:pPr>
      <w:r>
        <w:rPr>
          <w:rFonts w:ascii="Calibri" w:cs="Calibri" w:eastAsia="Calibri" w:hAnsi="Calibri"/>
          <w:b/>
          <w:bCs/>
          <w:color w:val="171717"/>
          <w:sz w:val="22"/>
          <w:szCs w:val="22"/>
        </w:rPr>
        <w:t xml:space="preserve">Tier 2 — Greens &amp; all-in-one supplement giants (aspirational ceiling)</w:t>
      </w:r>
    </w:p>
    <w:p>
      <w:pPr>
        <w:spacing w:after="120" w:line="276"/>
      </w:pPr>
      <w:r>
        <w:rPr>
          <w:rFonts w:ascii="Calibri" w:cs="Calibri" w:eastAsia="Calibri" w:hAnsi="Calibri"/>
          <w:b/>
          <w:bCs/>
          <w:color w:val="171717"/>
          <w:sz w:val="21"/>
          <w:szCs w:val="21"/>
        </w:rPr>
        <w:t xml:space="preserve">AG1 (Athletic Greens), Live it Up, Amazing Grass, Your Super. </w:t>
      </w:r>
      <w:r>
        <w:rPr>
          <w:rFonts w:ascii="Calibri" w:cs="Calibri" w:eastAsia="Calibri" w:hAnsi="Calibri"/>
          <w:color w:val="171717"/>
          <w:sz w:val="21"/>
          <w:szCs w:val="21"/>
        </w:rPr>
        <w:t xml:space="preserve">Not coffee, but they compete for the same "one daily wellness ritual" wallet and set the premium price ceiling and the influencer-marketing standard.</w:t>
      </w:r>
    </w:p>
    <w:p>
      <w:pPr>
        <w:pStyle w:val="Heading3"/>
        <w:spacing w:after="80" w:before="180"/>
      </w:pPr>
      <w:r>
        <w:rPr>
          <w:rFonts w:ascii="Calibri" w:cs="Calibri" w:eastAsia="Calibri" w:hAnsi="Calibri"/>
          <w:b/>
          <w:bCs/>
          <w:color w:val="171717"/>
          <w:sz w:val="22"/>
          <w:szCs w:val="22"/>
        </w:rPr>
        <w:t xml:space="preserve">Tier 3 — Women's-hormone / adaptogen supplements (shared audience, different format)</w:t>
      </w:r>
    </w:p>
    <w:p>
      <w:pPr>
        <w:spacing w:after="120" w:line="276"/>
      </w:pPr>
      <w:r>
        <w:rPr>
          <w:rFonts w:ascii="Calibri" w:cs="Calibri" w:eastAsia="Calibri" w:hAnsi="Calibri"/>
          <w:b/>
          <w:bCs/>
          <w:color w:val="171717"/>
          <w:sz w:val="21"/>
          <w:szCs w:val="21"/>
        </w:rPr>
        <w:t xml:space="preserve">Happy Mammoth, Ancient Nutrition. </w:t>
      </w:r>
      <w:r>
        <w:rPr>
          <w:rFonts w:ascii="Calibri" w:cs="Calibri" w:eastAsia="Calibri" w:hAnsi="Calibri"/>
          <w:color w:val="171717"/>
          <w:sz w:val="21"/>
          <w:szCs w:val="21"/>
        </w:rPr>
        <w:t xml:space="preserve">Capsule format, but they own the cortisol/menopause/cravings narrative and the women-35-55 audience VAHDAM's coffee testimonials chase.</w:t>
      </w:r>
    </w:p>
    <w:p>
      <w:pPr>
        <w:pStyle w:val="Heading3"/>
        <w:spacing w:after="80" w:before="180"/>
      </w:pPr>
      <w:r>
        <w:rPr>
          <w:rFonts w:ascii="Calibri" w:cs="Calibri" w:eastAsia="Calibri" w:hAnsi="Calibri"/>
          <w:b/>
          <w:bCs/>
          <w:color w:val="171717"/>
          <w:sz w:val="22"/>
          <w:szCs w:val="22"/>
        </w:rPr>
        <w:t xml:space="preserve">Tier 4 — Premium / specialty tea DTC (VAHDAM's heritage arena)</w:t>
      </w:r>
    </w:p>
    <w:p>
      <w:pPr>
        <w:spacing w:after="120" w:line="276"/>
      </w:pPr>
      <w:r>
        <w:rPr>
          <w:rFonts w:ascii="Calibri" w:cs="Calibri" w:eastAsia="Calibri" w:hAnsi="Calibri"/>
          <w:b/>
          <w:bCs/>
          <w:color w:val="171717"/>
          <w:sz w:val="21"/>
          <w:szCs w:val="21"/>
        </w:rPr>
        <w:t xml:space="preserve">Rishi, Harney &amp; Sons, Art of Tea, Tea Forté, Adagio, Tea Drops, The Republic of Tea. </w:t>
      </w:r>
      <w:r>
        <w:rPr>
          <w:rFonts w:ascii="Calibri" w:cs="Calibri" w:eastAsia="Calibri" w:hAnsi="Calibri"/>
          <w:color w:val="171717"/>
          <w:sz w:val="21"/>
          <w:szCs w:val="21"/>
        </w:rPr>
        <w:t xml:space="preserve">Origin, craft, single-estate. VAHDAM is explicitly benchmarked here by analysts for its farmer-direct + origin-storytelling model.</w:t>
      </w:r>
    </w:p>
    <w:p>
      <w:pPr>
        <w:pStyle w:val="Heading3"/>
        <w:spacing w:after="80" w:before="180"/>
      </w:pPr>
      <w:r>
        <w:rPr>
          <w:rFonts w:ascii="Calibri" w:cs="Calibri" w:eastAsia="Calibri" w:hAnsi="Calibri"/>
          <w:b/>
          <w:bCs/>
          <w:color w:val="171717"/>
          <w:sz w:val="22"/>
          <w:szCs w:val="22"/>
        </w:rPr>
        <w:t xml:space="preserve">Tier 5 — Mass wellness tea (shelf incumbents)</w:t>
      </w:r>
    </w:p>
    <w:p>
      <w:pPr>
        <w:spacing w:after="120" w:line="276"/>
      </w:pPr>
      <w:r>
        <w:rPr>
          <w:rFonts w:ascii="Calibri" w:cs="Calibri" w:eastAsia="Calibri" w:hAnsi="Calibri"/>
          <w:b/>
          <w:bCs/>
          <w:color w:val="171717"/>
          <w:sz w:val="21"/>
          <w:szCs w:val="21"/>
        </w:rPr>
        <w:t xml:space="preserve">Traditional Medicinals, Yogi, Pukka (Unilever), Celestial Seasonings, Bigelow, Numi, Twinings. </w:t>
      </w:r>
      <w:r>
        <w:rPr>
          <w:rFonts w:ascii="Calibri" w:cs="Calibri" w:eastAsia="Calibri" w:hAnsi="Calibri"/>
          <w:color w:val="171717"/>
          <w:sz w:val="21"/>
          <w:szCs w:val="21"/>
        </w:rPr>
        <w:t xml:space="preserve">Functional herbal blends at accessible price points; own the natural-grocery and supermarket shelf. Pukka reported ~27% growth in adaptogenic/Ayurvedic teas — the wellness-tea overlap with VAHDAM.</w:t>
      </w:r>
    </w:p>
    <w:p>
      <w:pPr>
        <w:spacing w:after="80"/>
      </w:pPr>
      <w:r>
        <w:t xml:space="preserve"/>
      </w:r>
    </w:p>
    <w:p>
      <w:pPr>
        <w:spacing w:after="120" w:line="276"/>
      </w:pPr>
      <w:r>
        <w:rPr>
          <w:rFonts w:ascii="Calibri" w:cs="Calibri" w:eastAsia="Calibri" w:hAnsi="Calibri"/>
          <w:b/>
          <w:bCs/>
          <w:color w:val="AB8743"/>
          <w:sz w:val="21"/>
          <w:szCs w:val="21"/>
        </w:rPr>
        <w:t xml:space="preserve">[Likely] </w:t>
      </w:r>
      <w:r>
        <w:rPr>
          <w:rFonts w:ascii="Calibri" w:cs="Calibri" w:eastAsia="Calibri" w:hAnsi="Calibri"/>
          <w:b/>
          <w:bCs/>
          <w:color w:val="171717"/>
          <w:sz w:val="21"/>
          <w:szCs w:val="21"/>
        </w:rPr>
        <w:t xml:space="preserve">Where VAHDAM sits: </w:t>
      </w:r>
      <w:r>
        <w:rPr>
          <w:rFonts w:ascii="Calibri" w:cs="Calibri" w:eastAsia="Calibri" w:hAnsi="Calibri"/>
          <w:color w:val="171717"/>
          <w:sz w:val="21"/>
          <w:szCs w:val="21"/>
        </w:rPr>
        <w:t xml:space="preserve">uniquely at the intersection of Tier 1 (adaptogen coffee) and Tier 4 (premium origin tea), with the sourcing authenticity to attack Tier 3's narrative honestly. No pure-play challenger occupies that overlap.</w:t>
      </w:r>
    </w:p>
    <w:p>
      <w:r>
        <w:br w:type="page"/>
      </w:r>
    </w:p>
    <w:p>
      <w:pPr>
        <w:pStyle w:val="Heading1"/>
        <w:spacing w:after="140" w:before="320"/>
      </w:pPr>
      <w:r>
        <w:rPr>
          <w:rFonts w:ascii="Georgia" w:cs="Georgia" w:eastAsia="Georgia" w:hAnsi="Georgia"/>
          <w:b/>
          <w:bCs/>
          <w:color w:val="004A2B"/>
          <w:sz w:val="30"/>
          <w:szCs w:val="30"/>
        </w:rPr>
        <w:t xml:space="preserve">6. Competitor deep-dive profiles</w:t>
      </w:r>
    </w:p>
    <w:p>
      <w:pPr>
        <w:spacing w:after="120" w:line="276"/>
      </w:pPr>
      <w:r>
        <w:rPr>
          <w:rFonts w:ascii="Calibri" w:cs="Calibri" w:eastAsia="Calibri" w:hAnsi="Calibri"/>
          <w:color w:val="171717"/>
          <w:sz w:val="21"/>
          <w:szCs w:val="21"/>
        </w:rPr>
        <w:t xml:space="preserve">Each profile: positioning, hero product, price economics, formula, DTC mechanics, and the honest strength/weakness read. VAHDAM is profiled first as the anchor.</w:t>
      </w:r>
    </w:p>
    <w:p>
      <w:pPr>
        <w:pStyle w:val="Heading2"/>
        <w:spacing w:after="100" w:before="240"/>
      </w:pPr>
      <w:r>
        <w:rPr>
          <w:rFonts w:ascii="Georgia" w:cs="Georgia" w:eastAsia="Georgia" w:hAnsi="Georgia"/>
          <w:b/>
          <w:bCs/>
          <w:color w:val="004A2B"/>
          <w:sz w:val="25"/>
          <w:szCs w:val="25"/>
        </w:rPr>
        <w:t xml:space="preserve">VAHDAM (anchor)</w:t>
      </w:r>
    </w:p>
    <w:p>
      <w:pPr>
        <w:spacing w:after="80" w:line="276"/>
      </w:pPr>
      <w:r>
        <w:rPr>
          <w:rFonts w:ascii="Calibri" w:cs="Calibri" w:eastAsia="Calibri" w:hAnsi="Calibri"/>
          <w:i/>
          <w:iCs/>
          <w:color w:val="004A2B"/>
          <w:sz w:val="21"/>
          <w:szCs w:val="21"/>
        </w:rPr>
        <w:t xml:space="preserve">"Feel Alive." Premium Indian tea + adaptogen coffee, farmer-direct from origin.</w:t>
      </w:r>
    </w:p>
    <w:p>
      <w:pPr>
        <w:spacing w:after="60" w:line="276"/>
      </w:pPr>
      <w:r>
        <w:rPr>
          <w:rFonts w:ascii="Calibri" w:cs="Calibri" w:eastAsia="Calibri" w:hAnsi="Calibri"/>
          <w:b/>
          <w:bCs/>
          <w:color w:val="171717"/>
          <w:sz w:val="21"/>
          <w:szCs w:val="21"/>
        </w:rPr>
        <w:t xml:space="preserve">Hero product: </w:t>
      </w:r>
      <w:r>
        <w:rPr>
          <w:rFonts w:ascii="Calibri" w:cs="Calibri" w:eastAsia="Calibri" w:hAnsi="Calibri"/>
          <w:color w:val="171717"/>
          <w:sz w:val="21"/>
          <w:szCs w:val="21"/>
        </w:rPr>
        <w:t xml:space="preserve">Ashwagandha Coffee — Arabica + KSM-66 Ashwagandha, Lion's Mane, Turmeric (95% curcumin), Chaga, L-Theanine. Instant format, 40–240 servings DTC.</w:t>
      </w:r>
    </w:p>
    <w:p>
      <w:pPr>
        <w:spacing w:after="60" w:line="276"/>
      </w:pPr>
      <w:r>
        <w:rPr>
          <w:rFonts w:ascii="Calibri" w:cs="Calibri" w:eastAsia="Calibri" w:hAnsi="Calibri"/>
          <w:b/>
          <w:bCs/>
          <w:color w:val="171717"/>
          <w:sz w:val="21"/>
          <w:szCs w:val="21"/>
        </w:rPr>
        <w:t xml:space="preserve">Positioning: </w:t>
      </w:r>
      <w:r>
        <w:rPr>
          <w:rFonts w:ascii="Calibri" w:cs="Calibri" w:eastAsia="Calibri" w:hAnsi="Calibri"/>
          <w:color w:val="171717"/>
          <w:sz w:val="21"/>
          <w:szCs w:val="21"/>
        </w:rPr>
        <w:t xml:space="preserve">"Calm energy" alternative to coffee; cortisol/stress support; clinically-backed KSM-66; clean (no fillers/additives/mycotoxins).</w:t>
      </w:r>
    </w:p>
    <w:p>
      <w:pPr>
        <w:spacing w:after="60" w:line="276"/>
      </w:pPr>
      <w:r>
        <w:rPr>
          <w:rFonts w:ascii="Calibri" w:cs="Calibri" w:eastAsia="Calibri" w:hAnsi="Calibri"/>
          <w:b/>
          <w:bCs/>
          <w:color w:val="171717"/>
          <w:sz w:val="21"/>
          <w:szCs w:val="21"/>
        </w:rPr>
        <w:t xml:space="preserve">Price economics: </w:t>
      </w:r>
      <w:r>
        <w:rPr>
          <w:rFonts w:ascii="Calibri" w:cs="Calibri" w:eastAsia="Calibri" w:hAnsi="Calibri"/>
          <w:color w:val="171717"/>
          <w:sz w:val="21"/>
          <w:szCs w:val="21"/>
        </w:rPr>
        <w:t xml:space="preserve">Target retail SRP $15.99 / 20 servings ≈ ~$0.80/serving (aggressive end of category); DTC bundles + subscription with 5-day reminder, 30-day money-back.</w:t>
      </w:r>
    </w:p>
    <w:p>
      <w:pPr>
        <w:spacing w:after="60" w:line="276"/>
      </w:pPr>
      <w:r>
        <w:rPr>
          <w:rFonts w:ascii="Calibri" w:cs="Calibri" w:eastAsia="Calibri" w:hAnsi="Calibri"/>
          <w:b/>
          <w:bCs/>
          <w:color w:val="171717"/>
          <w:sz w:val="21"/>
          <w:szCs w:val="21"/>
        </w:rPr>
        <w:t xml:space="preserve">Broader range: </w:t>
      </w:r>
      <w:r>
        <w:rPr>
          <w:rFonts w:ascii="Calibri" w:cs="Calibri" w:eastAsia="Calibri" w:hAnsi="Calibri"/>
          <w:color w:val="171717"/>
          <w:sz w:val="21"/>
          <w:szCs w:val="21"/>
        </w:rPr>
        <w:t xml:space="preserve">Genuine multi-category catalog: black/chai/green/herbal teas, coffee, spices, teaware, gift sets, ashwagandha root powder (140 servings ~$7.19).</w:t>
      </w:r>
    </w:p>
    <w:p>
      <w:pPr>
        <w:spacing w:after="60" w:line="276"/>
      </w:pPr>
      <w:r>
        <w:rPr>
          <w:rFonts w:ascii="Calibri" w:cs="Calibri" w:eastAsia="Calibri" w:hAnsi="Calibri"/>
          <w:b/>
          <w:bCs/>
          <w:color w:val="171717"/>
          <w:sz w:val="21"/>
          <w:szCs w:val="21"/>
        </w:rPr>
        <w:t xml:space="preserve">Retail: </w:t>
      </w:r>
      <w:r>
        <w:rPr>
          <w:rFonts w:ascii="Calibri" w:cs="Calibri" w:eastAsia="Calibri" w:hAnsi="Calibri"/>
          <w:color w:val="171717"/>
          <w:sz w:val="21"/>
          <w:szCs w:val="21"/>
        </w:rPr>
        <w:t xml:space="preserve">Launched in ~1,000 Target stores nationwide (Mar 2026) — a real DTC→retail crossover most challengers haven't achieved.</w:t>
      </w:r>
    </w:p>
    <w:p>
      <w:pPr>
        <w:spacing w:after="60" w:line="276"/>
      </w:pPr>
      <w:r>
        <w:rPr>
          <w:rFonts w:ascii="Calibri" w:cs="Calibri" w:eastAsia="Calibri" w:hAnsi="Calibri"/>
          <w:b/>
          <w:bCs/>
          <w:color w:val="171717"/>
          <w:sz w:val="21"/>
          <w:szCs w:val="21"/>
        </w:rPr>
        <w:t xml:space="preserve">Channel/brand: </w:t>
      </w:r>
      <w:r>
        <w:rPr>
          <w:rFonts w:ascii="Calibri" w:cs="Calibri" w:eastAsia="Calibri" w:hAnsi="Calibri"/>
          <w:color w:val="171717"/>
          <w:sz w:val="21"/>
          <w:szCs w:val="21"/>
        </w:rPr>
        <w:t xml:space="preserve">Ships 100+ countries; founder-origin story (Bala Sarda); farmer-direct sourcing; "Feel Alive" master brand.</w:t>
      </w:r>
    </w:p>
    <w:p>
      <w:pPr>
        <w:spacing w:after="40" w:line="276"/>
      </w:pPr>
      <w:r>
        <w:rPr>
          <w:rFonts w:ascii="Calibri" w:cs="Calibri" w:eastAsia="Calibri" w:hAnsi="Calibri"/>
          <w:b/>
          <w:bCs/>
          <w:color w:val="004A2B"/>
          <w:sz w:val="21"/>
          <w:szCs w:val="21"/>
        </w:rPr>
        <w:t xml:space="preserve">Strengths: </w:t>
      </w:r>
      <w:r>
        <w:rPr>
          <w:rFonts w:ascii="Calibri" w:cs="Calibri" w:eastAsia="Calibri" w:hAnsi="Calibri"/>
          <w:color w:val="171717"/>
          <w:sz w:val="21"/>
          <w:szCs w:val="21"/>
        </w:rPr>
        <w:t xml:space="preserve">Owns origin authenticity for the exact ingredients rivals import (ashwagandha, turmeric, chai). Real product breadth + a heritage tea base. Retail distribution ahead of most pure-plays. Aggressive price.</w:t>
      </w:r>
    </w:p>
    <w:p>
      <w:pPr>
        <w:spacing w:after="140" w:line="276"/>
      </w:pPr>
      <w:r>
        <w:rPr>
          <w:rFonts w:ascii="Calibri" w:cs="Calibri" w:eastAsia="Calibri" w:hAnsi="Calibri"/>
          <w:b/>
          <w:bCs/>
          <w:color w:val="B03A2E"/>
          <w:sz w:val="21"/>
          <w:szCs w:val="21"/>
        </w:rPr>
        <w:t xml:space="preserve">Weaknesses / openings: </w:t>
      </w:r>
      <w:r>
        <w:rPr>
          <w:rFonts w:ascii="Calibri" w:cs="Calibri" w:eastAsia="Calibri" w:hAnsi="Calibri"/>
          <w:color w:val="171717"/>
          <w:sz w:val="21"/>
          <w:szCs w:val="21"/>
        </w:rPr>
        <w:t xml:space="preserve">Brand meaning is split across tea AND coffee AND spices — less single-minded than a Ryze. On-site testimonials lean into cortisol/weight claims that carry FTC/ASA risk. Must avoid being read as "just another instant mushroom coffee" despite a stronger sourcing story.</w:t>
      </w:r>
    </w:p>
    <w:p>
      <w:pPr>
        <w:pStyle w:val="Heading2"/>
        <w:spacing w:after="100" w:before="240"/>
      </w:pPr>
      <w:r>
        <w:rPr>
          <w:rFonts w:ascii="Georgia" w:cs="Georgia" w:eastAsia="Georgia" w:hAnsi="Georgia"/>
          <w:b/>
          <w:bCs/>
          <w:color w:val="004A2B"/>
          <w:sz w:val="25"/>
          <w:szCs w:val="25"/>
        </w:rPr>
        <w:t xml:space="preserve">Ryze</w:t>
      </w:r>
    </w:p>
    <w:p>
      <w:pPr>
        <w:spacing w:after="80" w:line="276"/>
      </w:pPr>
      <w:r>
        <w:rPr>
          <w:rFonts w:ascii="Calibri" w:cs="Calibri" w:eastAsia="Calibri" w:hAnsi="Calibri"/>
          <w:i/>
          <w:iCs/>
          <w:color w:val="004A2B"/>
          <w:sz w:val="21"/>
          <w:szCs w:val="21"/>
        </w:rPr>
        <w:t xml:space="preserve">The category's DTC volume leader. "Mushroom coffee, reimagined."</w:t>
      </w:r>
    </w:p>
    <w:p>
      <w:pPr>
        <w:spacing w:after="60" w:line="276"/>
      </w:pPr>
      <w:r>
        <w:rPr>
          <w:rFonts w:ascii="Calibri" w:cs="Calibri" w:eastAsia="Calibri" w:hAnsi="Calibri"/>
          <w:b/>
          <w:bCs/>
          <w:color w:val="171717"/>
          <w:sz w:val="21"/>
          <w:szCs w:val="21"/>
        </w:rPr>
        <w:t xml:space="preserve">Hero product: </w:t>
      </w:r>
      <w:r>
        <w:rPr>
          <w:rFonts w:ascii="Calibri" w:cs="Calibri" w:eastAsia="Calibri" w:hAnsi="Calibri"/>
          <w:color w:val="171717"/>
          <w:sz w:val="21"/>
          <w:szCs w:val="21"/>
        </w:rPr>
        <w:t xml:space="preserve">Mushroom Coffee — organic instant Arabica + Super6 mushroom blend (Cordyceps, Reishi, Turkey Tail, King Trumpet, Shiitake, Lion's Mane) + prebiotics.</w:t>
      </w:r>
    </w:p>
    <w:p>
      <w:pPr>
        <w:spacing w:after="60" w:line="276"/>
      </w:pPr>
      <w:r>
        <w:rPr>
          <w:rFonts w:ascii="Calibri" w:cs="Calibri" w:eastAsia="Calibri" w:hAnsi="Calibri"/>
          <w:b/>
          <w:bCs/>
          <w:color w:val="171717"/>
          <w:sz w:val="21"/>
          <w:szCs w:val="21"/>
        </w:rPr>
        <w:t xml:space="preserve">Price economics: </w:t>
      </w:r>
      <w:r>
        <w:rPr>
          <w:rFonts w:ascii="Calibri" w:cs="Calibri" w:eastAsia="Calibri" w:hAnsi="Calibri"/>
          <w:color w:val="171717"/>
          <w:sz w:val="21"/>
          <w:szCs w:val="21"/>
        </w:rPr>
        <w:t xml:space="preserve">$36 list / ~$27 on sale for 30 servings ≈ $0.90–$1.20/serving; subscription-default, 30-day money-back.</w:t>
      </w:r>
    </w:p>
    <w:p>
      <w:pPr>
        <w:spacing w:after="60" w:line="276"/>
      </w:pPr>
      <w:r>
        <w:rPr>
          <w:rFonts w:ascii="Calibri" w:cs="Calibri" w:eastAsia="Calibri" w:hAnsi="Calibri"/>
          <w:b/>
          <w:bCs/>
          <w:color w:val="171717"/>
          <w:sz w:val="21"/>
          <w:szCs w:val="21"/>
        </w:rPr>
        <w:t xml:space="preserve">Caffeine: </w:t>
      </w:r>
      <w:r>
        <w:rPr>
          <w:rFonts w:ascii="Calibri" w:cs="Calibri" w:eastAsia="Calibri" w:hAnsi="Calibri"/>
          <w:color w:val="171717"/>
          <w:sz w:val="21"/>
          <w:szCs w:val="21"/>
        </w:rPr>
        <w:t xml:space="preserve">~48mg medium roast (half of coffee); dark roast ~80–90mg.</w:t>
      </w:r>
    </w:p>
    <w:p>
      <w:pPr>
        <w:spacing w:after="60" w:line="276"/>
      </w:pPr>
      <w:r>
        <w:rPr>
          <w:rFonts w:ascii="Calibri" w:cs="Calibri" w:eastAsia="Calibri" w:hAnsi="Calibri"/>
          <w:b/>
          <w:bCs/>
          <w:color w:val="171717"/>
          <w:sz w:val="21"/>
          <w:szCs w:val="21"/>
        </w:rPr>
        <w:t xml:space="preserve">Proof/scale: </w:t>
      </w:r>
      <w:r>
        <w:rPr>
          <w:rFonts w:ascii="Calibri" w:cs="Calibri" w:eastAsia="Calibri" w:hAnsi="Calibri"/>
          <w:color w:val="171717"/>
          <w:sz w:val="21"/>
          <w:szCs w:val="21"/>
        </w:rPr>
        <w:t xml:space="preserve">Claims 200,000+ 5-star reviews — the loudest social proof in the category. US-only shipping. Founder-couple story (anxiety→better ritual).</w:t>
      </w:r>
    </w:p>
    <w:p>
      <w:pPr>
        <w:spacing w:after="40" w:line="276"/>
      </w:pPr>
      <w:r>
        <w:rPr>
          <w:rFonts w:ascii="Calibri" w:cs="Calibri" w:eastAsia="Calibri" w:hAnsi="Calibri"/>
          <w:b/>
          <w:bCs/>
          <w:color w:val="004A2B"/>
          <w:sz w:val="21"/>
          <w:szCs w:val="21"/>
        </w:rPr>
        <w:t xml:space="preserve">Strengths: </w:t>
      </w:r>
      <w:r>
        <w:rPr>
          <w:rFonts w:ascii="Calibri" w:cs="Calibri" w:eastAsia="Calibri" w:hAnsi="Calibri"/>
          <w:color w:val="171717"/>
          <w:sz w:val="21"/>
          <w:szCs w:val="21"/>
        </w:rPr>
        <w:t xml:space="preserve">Massive review moat and brand awareness; low, approachable price; simple grab-and-go tin; strong performance-marketing machine.</w:t>
      </w:r>
    </w:p>
    <w:p>
      <w:pPr>
        <w:spacing w:after="140" w:line="276"/>
      </w:pPr>
      <w:r>
        <w:rPr>
          <w:rFonts w:ascii="Calibri" w:cs="Calibri" w:eastAsia="Calibri" w:hAnsi="Calibri"/>
          <w:b/>
          <w:bCs/>
          <w:color w:val="B03A2E"/>
          <w:sz w:val="21"/>
          <w:szCs w:val="21"/>
        </w:rPr>
        <w:t xml:space="preserve">Weaknesses / openings: </w:t>
      </w:r>
      <w:r>
        <w:rPr>
          <w:rFonts w:ascii="Calibri" w:cs="Calibri" w:eastAsia="Calibri" w:hAnsi="Calibri"/>
          <w:color w:val="171717"/>
          <w:sz w:val="21"/>
          <w:szCs w:val="21"/>
        </w:rPr>
        <w:t xml:space="preserve">No public third-party testing (reviewers flag this); no ashwagandha (mushroom-only) — leaves the ashwagandha/cortisol angle open; "surprise" subscription complaints; grainier/mushroom-forward taste noted.</w:t>
      </w:r>
    </w:p>
    <w:p>
      <w:pPr>
        <w:pStyle w:val="Heading2"/>
        <w:spacing w:after="100" w:before="240"/>
      </w:pPr>
      <w:r>
        <w:rPr>
          <w:rFonts w:ascii="Georgia" w:cs="Georgia" w:eastAsia="Georgia" w:hAnsi="Georgia"/>
          <w:b/>
          <w:bCs/>
          <w:color w:val="004A2B"/>
          <w:sz w:val="25"/>
          <w:szCs w:val="25"/>
        </w:rPr>
        <w:t xml:space="preserve">MUD\WTR</w:t>
      </w:r>
    </w:p>
    <w:p>
      <w:pPr>
        <w:spacing w:after="80" w:line="276"/>
      </w:pPr>
      <w:r>
        <w:rPr>
          <w:rFonts w:ascii="Calibri" w:cs="Calibri" w:eastAsia="Calibri" w:hAnsi="Calibri"/>
          <w:i/>
          <w:iCs/>
          <w:color w:val="004A2B"/>
          <w:sz w:val="21"/>
          <w:szCs w:val="21"/>
        </w:rPr>
        <w:t xml:space="preserve">The "quit coffee" purist. Ultra-low caffeine adaptogenic tonic.</w:t>
      </w:r>
    </w:p>
    <w:p>
      <w:pPr>
        <w:spacing w:after="60" w:line="276"/>
      </w:pPr>
      <w:r>
        <w:rPr>
          <w:rFonts w:ascii="Calibri" w:cs="Calibri" w:eastAsia="Calibri" w:hAnsi="Calibri"/>
          <w:b/>
          <w:bCs/>
          <w:color w:val="171717"/>
          <w:sz w:val="21"/>
          <w:szCs w:val="21"/>
        </w:rPr>
        <w:t xml:space="preserve">Hero product: </w:t>
      </w:r>
      <w:r>
        <w:rPr>
          <w:rFonts w:ascii="Calibri" w:cs="Calibri" w:eastAsia="Calibri" w:hAnsi="Calibri"/>
          <w:color w:val="171717"/>
          <w:sz w:val="21"/>
          <w:szCs w:val="21"/>
        </w:rPr>
        <w:t xml:space="preserve">":rise" cacao/masala-chai blend + 6 functional mushrooms (Lion's Mane, Chaga, Reishi, Cordyceps, Turkey Tail, King Trumpet) + turmeric + Himalayan salt.</w:t>
      </w:r>
    </w:p>
    <w:p>
      <w:pPr>
        <w:spacing w:after="60" w:line="276"/>
      </w:pPr>
      <w:r>
        <w:rPr>
          <w:rFonts w:ascii="Calibri" w:cs="Calibri" w:eastAsia="Calibri" w:hAnsi="Calibri"/>
          <w:b/>
          <w:bCs/>
          <w:color w:val="171717"/>
          <w:sz w:val="21"/>
          <w:szCs w:val="21"/>
        </w:rPr>
        <w:t xml:space="preserve">Price economics: </w:t>
      </w:r>
      <w:r>
        <w:rPr>
          <w:rFonts w:ascii="Calibri" w:cs="Calibri" w:eastAsia="Calibri" w:hAnsi="Calibri"/>
          <w:color w:val="171717"/>
          <w:sz w:val="21"/>
          <w:szCs w:val="21"/>
        </w:rPr>
        <w:t xml:space="preserve">~$40 subscription / $50–60 one-time for 30 servings ≈ ~$1.50–$1.70/serving (premium end of the coffee-alt set). Free USB frother; 30-day money-back.</w:t>
      </w:r>
    </w:p>
    <w:p>
      <w:pPr>
        <w:spacing w:after="60" w:line="276"/>
      </w:pPr>
      <w:r>
        <w:rPr>
          <w:rFonts w:ascii="Calibri" w:cs="Calibri" w:eastAsia="Calibri" w:hAnsi="Calibri"/>
          <w:b/>
          <w:bCs/>
          <w:color w:val="171717"/>
          <w:sz w:val="21"/>
          <w:szCs w:val="21"/>
        </w:rPr>
        <w:t xml:space="preserve">Caffeine: </w:t>
      </w:r>
      <w:r>
        <w:rPr>
          <w:rFonts w:ascii="Calibri" w:cs="Calibri" w:eastAsia="Calibri" w:hAnsi="Calibri"/>
          <w:color w:val="171717"/>
          <w:sz w:val="21"/>
          <w:szCs w:val="21"/>
        </w:rPr>
        <w:t xml:space="preserve">~35mg (from black tea) — lowest of the majors; positioned for people quitting coffee entirely.</w:t>
      </w:r>
    </w:p>
    <w:p>
      <w:pPr>
        <w:spacing w:after="60" w:line="276"/>
      </w:pPr>
      <w:r>
        <w:rPr>
          <w:rFonts w:ascii="Calibri" w:cs="Calibri" w:eastAsia="Calibri" w:hAnsi="Calibri"/>
          <w:b/>
          <w:bCs/>
          <w:color w:val="171717"/>
          <w:sz w:val="21"/>
          <w:szCs w:val="21"/>
        </w:rPr>
        <w:t xml:space="preserve">Brand: </w:t>
      </w:r>
      <w:r>
        <w:rPr>
          <w:rFonts w:ascii="Calibri" w:cs="Calibri" w:eastAsia="Calibri" w:hAnsi="Calibri"/>
          <w:color w:val="171717"/>
          <w:sz w:val="21"/>
          <w:szCs w:val="21"/>
        </w:rPr>
        <w:t xml:space="preserve">Venice, CA design-led lifestyle brand; sustainability &amp; ritual storytelling; full ingredient-dose transparency.</w:t>
      </w:r>
    </w:p>
    <w:p>
      <w:pPr>
        <w:spacing w:after="40" w:line="276"/>
      </w:pPr>
      <w:r>
        <w:rPr>
          <w:rFonts w:ascii="Calibri" w:cs="Calibri" w:eastAsia="Calibri" w:hAnsi="Calibri"/>
          <w:b/>
          <w:bCs/>
          <w:color w:val="004A2B"/>
          <w:sz w:val="21"/>
          <w:szCs w:val="21"/>
        </w:rPr>
        <w:t xml:space="preserve">Strengths: </w:t>
      </w:r>
      <w:r>
        <w:rPr>
          <w:rFonts w:ascii="Calibri" w:cs="Calibri" w:eastAsia="Calibri" w:hAnsi="Calibri"/>
          <w:color w:val="171717"/>
          <w:sz w:val="21"/>
          <w:szCs w:val="21"/>
        </w:rPr>
        <w:t xml:space="preserve">Strongest "replace coffee entirely" position; design/brand cachet; transparent dosing; loyal biohacker base.</w:t>
      </w:r>
    </w:p>
    <w:p>
      <w:pPr>
        <w:spacing w:after="140" w:line="276"/>
      </w:pPr>
      <w:r>
        <w:rPr>
          <w:rFonts w:ascii="Calibri" w:cs="Calibri" w:eastAsia="Calibri" w:hAnsi="Calibri"/>
          <w:b/>
          <w:bCs/>
          <w:color w:val="B03A2E"/>
          <w:sz w:val="21"/>
          <w:szCs w:val="21"/>
        </w:rPr>
        <w:t xml:space="preserve">Weaknesses / openings: </w:t>
      </w:r>
      <w:r>
        <w:rPr>
          <w:rFonts w:ascii="Calibri" w:cs="Calibri" w:eastAsia="Calibri" w:hAnsi="Calibri"/>
          <w:color w:val="171717"/>
          <w:sz w:val="21"/>
          <w:szCs w:val="21"/>
        </w:rPr>
        <w:t xml:space="preserve">Divisive spicy/earthy taste ("acquired"); highest price; requires prep/frothing; low caffeine won't satisfy people who still want a real lift.</w:t>
      </w:r>
    </w:p>
    <w:p>
      <w:pPr>
        <w:pStyle w:val="Heading2"/>
        <w:spacing w:after="100" w:before="240"/>
      </w:pPr>
      <w:r>
        <w:rPr>
          <w:rFonts w:ascii="Georgia" w:cs="Georgia" w:eastAsia="Georgia" w:hAnsi="Georgia"/>
          <w:b/>
          <w:bCs/>
          <w:color w:val="004A2B"/>
          <w:sz w:val="25"/>
          <w:szCs w:val="25"/>
        </w:rPr>
        <w:t xml:space="preserve">Four Sigmatic</w:t>
      </w:r>
    </w:p>
    <w:p>
      <w:pPr>
        <w:spacing w:after="80" w:line="276"/>
      </w:pPr>
      <w:r>
        <w:rPr>
          <w:rFonts w:ascii="Calibri" w:cs="Calibri" w:eastAsia="Calibri" w:hAnsi="Calibri"/>
          <w:i/>
          <w:iCs/>
          <w:color w:val="004A2B"/>
          <w:sz w:val="21"/>
          <w:szCs w:val="21"/>
        </w:rPr>
        <w:t xml:space="preserve">The pioneer / mainstream mushroom brand — now in grocery.</w:t>
      </w:r>
    </w:p>
    <w:p>
      <w:pPr>
        <w:spacing w:after="60" w:line="276"/>
      </w:pPr>
      <w:r>
        <w:rPr>
          <w:rFonts w:ascii="Calibri" w:cs="Calibri" w:eastAsia="Calibri" w:hAnsi="Calibri"/>
          <w:b/>
          <w:bCs/>
          <w:color w:val="171717"/>
          <w:sz w:val="21"/>
          <w:szCs w:val="21"/>
        </w:rPr>
        <w:t xml:space="preserve">Hero product: </w:t>
      </w:r>
      <w:r>
        <w:rPr>
          <w:rFonts w:ascii="Calibri" w:cs="Calibri" w:eastAsia="Calibri" w:hAnsi="Calibri"/>
          <w:color w:val="171717"/>
          <w:sz w:val="21"/>
          <w:szCs w:val="21"/>
        </w:rPr>
        <w:t xml:space="preserve">Lion's Mane + Chaga instant/ground coffees; broad line (elixirs, protein, cocoa, adaptogen blend).</w:t>
      </w:r>
    </w:p>
    <w:p>
      <w:pPr>
        <w:spacing w:after="60" w:line="276"/>
      </w:pPr>
      <w:r>
        <w:rPr>
          <w:rFonts w:ascii="Calibri" w:cs="Calibri" w:eastAsia="Calibri" w:hAnsi="Calibri"/>
          <w:b/>
          <w:bCs/>
          <w:color w:val="171717"/>
          <w:sz w:val="21"/>
          <w:szCs w:val="21"/>
        </w:rPr>
        <w:t xml:space="preserve">Price economics: </w:t>
      </w:r>
      <w:r>
        <w:rPr>
          <w:rFonts w:ascii="Calibri" w:cs="Calibri" w:eastAsia="Calibri" w:hAnsi="Calibri"/>
          <w:color w:val="171717"/>
          <w:sz w:val="21"/>
          <w:szCs w:val="21"/>
        </w:rPr>
        <w:t xml:space="preserve">Adaptogen blend $24 sub / $30 one-time (30 servings); coffees roughly $1.13–$2.25/serving depending on SKU; subscription 20% + stackable codes.</w:t>
      </w:r>
    </w:p>
    <w:p>
      <w:pPr>
        <w:spacing w:after="60" w:line="276"/>
      </w:pPr>
      <w:r>
        <w:rPr>
          <w:rFonts w:ascii="Calibri" w:cs="Calibri" w:eastAsia="Calibri" w:hAnsi="Calibri"/>
          <w:b/>
          <w:bCs/>
          <w:color w:val="171717"/>
          <w:sz w:val="21"/>
          <w:szCs w:val="21"/>
        </w:rPr>
        <w:t xml:space="preserve">Caffeine: </w:t>
      </w:r>
      <w:r>
        <w:rPr>
          <w:rFonts w:ascii="Calibri" w:cs="Calibri" w:eastAsia="Calibri" w:hAnsi="Calibri"/>
          <w:color w:val="171717"/>
          <w:sz w:val="21"/>
          <w:szCs w:val="21"/>
        </w:rPr>
        <w:t xml:space="preserve">~50mg (instant) up to ~80mg (ground) — closest to a "real" coffee experience.</w:t>
      </w:r>
    </w:p>
    <w:p>
      <w:pPr>
        <w:spacing w:after="60" w:line="276"/>
      </w:pPr>
      <w:r>
        <w:rPr>
          <w:rFonts w:ascii="Calibri" w:cs="Calibri" w:eastAsia="Calibri" w:hAnsi="Calibri"/>
          <w:b/>
          <w:bCs/>
          <w:color w:val="171717"/>
          <w:sz w:val="21"/>
          <w:szCs w:val="21"/>
        </w:rPr>
        <w:t xml:space="preserve">Brand: </w:t>
      </w:r>
      <w:r>
        <w:rPr>
          <w:rFonts w:ascii="Calibri" w:cs="Calibri" w:eastAsia="Calibri" w:hAnsi="Calibri"/>
          <w:color w:val="171717"/>
          <w:sz w:val="21"/>
          <w:szCs w:val="21"/>
        </w:rPr>
        <w:t xml:space="preserve">Finland-founded, LA-HQ; "real quality ingredients" story; huge SKU range; retail distribution.</w:t>
      </w:r>
    </w:p>
    <w:p>
      <w:pPr>
        <w:spacing w:after="40" w:line="276"/>
      </w:pPr>
      <w:r>
        <w:rPr>
          <w:rFonts w:ascii="Calibri" w:cs="Calibri" w:eastAsia="Calibri" w:hAnsi="Calibri"/>
          <w:b/>
          <w:bCs/>
          <w:color w:val="004A2B"/>
          <w:sz w:val="21"/>
          <w:szCs w:val="21"/>
        </w:rPr>
        <w:t xml:space="preserve">Strengths: </w:t>
      </w:r>
      <w:r>
        <w:rPr>
          <w:rFonts w:ascii="Calibri" w:cs="Calibri" w:eastAsia="Calibri" w:hAnsi="Calibri"/>
          <w:color w:val="171717"/>
          <w:sz w:val="21"/>
          <w:szCs w:val="21"/>
        </w:rPr>
        <w:t xml:space="preserve">First-mover awareness; widest product range; retail presence; tastes most like normal coffee (easy switch).</w:t>
      </w:r>
    </w:p>
    <w:p>
      <w:pPr>
        <w:spacing w:after="140" w:line="276"/>
      </w:pPr>
      <w:r>
        <w:rPr>
          <w:rFonts w:ascii="Calibri" w:cs="Calibri" w:eastAsia="Calibri" w:hAnsi="Calibri"/>
          <w:b/>
          <w:bCs/>
          <w:color w:val="B03A2E"/>
          <w:sz w:val="21"/>
          <w:szCs w:val="21"/>
        </w:rPr>
        <w:t xml:space="preserve">Weaknesses / openings: </w:t>
      </w:r>
      <w:r>
        <w:rPr>
          <w:rFonts w:ascii="Calibri" w:cs="Calibri" w:eastAsia="Calibri" w:hAnsi="Calibri"/>
          <w:color w:val="171717"/>
          <w:sz w:val="21"/>
          <w:szCs w:val="21"/>
        </w:rPr>
        <w:t xml:space="preserve">Formulation seen as "lighter"/less differentiated; doesn't specify individual doses (transparency gap vs. MUD\WTR/Spacegoods); range sprawl dilutes focus.</w:t>
      </w:r>
    </w:p>
    <w:p>
      <w:pPr>
        <w:pStyle w:val="Heading2"/>
        <w:spacing w:after="100" w:before="240"/>
      </w:pPr>
      <w:r>
        <w:rPr>
          <w:rFonts w:ascii="Georgia" w:cs="Georgia" w:eastAsia="Georgia" w:hAnsi="Georgia"/>
          <w:b/>
          <w:bCs/>
          <w:color w:val="004A2B"/>
          <w:sz w:val="25"/>
          <w:szCs w:val="25"/>
        </w:rPr>
        <w:t xml:space="preserve">Everyday Dose</w:t>
      </w:r>
    </w:p>
    <w:p>
      <w:pPr>
        <w:spacing w:after="80" w:line="276"/>
      </w:pPr>
      <w:r>
        <w:rPr>
          <w:rFonts w:ascii="Calibri" w:cs="Calibri" w:eastAsia="Calibri" w:hAnsi="Calibri"/>
          <w:i/>
          <w:iCs/>
          <w:color w:val="004A2B"/>
          <w:sz w:val="21"/>
          <w:szCs w:val="21"/>
        </w:rPr>
        <w:t xml:space="preserve">The value-plus formulator. Coffee + nootropic + collagen.</w:t>
      </w:r>
    </w:p>
    <w:p>
      <w:pPr>
        <w:spacing w:after="60" w:line="276"/>
      </w:pPr>
      <w:r>
        <w:rPr>
          <w:rFonts w:ascii="Calibri" w:cs="Calibri" w:eastAsia="Calibri" w:hAnsi="Calibri"/>
          <w:b/>
          <w:bCs/>
          <w:color w:val="171717"/>
          <w:sz w:val="21"/>
          <w:szCs w:val="21"/>
        </w:rPr>
        <w:t xml:space="preserve">Hero product: </w:t>
      </w:r>
      <w:r>
        <w:rPr>
          <w:rFonts w:ascii="Calibri" w:cs="Calibri" w:eastAsia="Calibri" w:hAnsi="Calibri"/>
          <w:color w:val="171717"/>
          <w:sz w:val="21"/>
          <w:szCs w:val="21"/>
        </w:rPr>
        <w:t xml:space="preserve">Lion's Mane + Chaga (fruiting-body extract) + L-Theanine + collagen protein + coffee extract.</w:t>
      </w:r>
    </w:p>
    <w:p>
      <w:pPr>
        <w:spacing w:after="60" w:line="276"/>
      </w:pPr>
      <w:r>
        <w:rPr>
          <w:rFonts w:ascii="Calibri" w:cs="Calibri" w:eastAsia="Calibri" w:hAnsi="Calibri"/>
          <w:b/>
          <w:bCs/>
          <w:color w:val="171717"/>
          <w:sz w:val="21"/>
          <w:szCs w:val="21"/>
        </w:rPr>
        <w:t xml:space="preserve">Price economics: </w:t>
      </w:r>
      <w:r>
        <w:rPr>
          <w:rFonts w:ascii="Calibri" w:cs="Calibri" w:eastAsia="Calibri" w:hAnsi="Calibri"/>
          <w:color w:val="171717"/>
          <w:sz w:val="21"/>
          <w:szCs w:val="21"/>
        </w:rPr>
        <w:t xml:space="preserve">Under ~$1/serving — the strongest functional-value-per-dollar in the set (bundles ingredients usually sold separately).</w:t>
      </w:r>
    </w:p>
    <w:p>
      <w:pPr>
        <w:spacing w:after="60" w:line="276"/>
      </w:pPr>
      <w:r>
        <w:rPr>
          <w:rFonts w:ascii="Calibri" w:cs="Calibri" w:eastAsia="Calibri" w:hAnsi="Calibri"/>
          <w:b/>
          <w:bCs/>
          <w:color w:val="171717"/>
          <w:sz w:val="21"/>
          <w:szCs w:val="21"/>
        </w:rPr>
        <w:t xml:space="preserve">Caffeine: </w:t>
      </w:r>
      <w:r>
        <w:rPr>
          <w:rFonts w:ascii="Calibri" w:cs="Calibri" w:eastAsia="Calibri" w:hAnsi="Calibri"/>
          <w:color w:val="171717"/>
          <w:sz w:val="21"/>
          <w:szCs w:val="21"/>
        </w:rPr>
        <w:t xml:space="preserve">~45mg, paired with L-theanine for "calm alertness" (spike-free curve).</w:t>
      </w:r>
    </w:p>
    <w:p>
      <w:pPr>
        <w:spacing w:after="40" w:line="276"/>
      </w:pPr>
      <w:r>
        <w:rPr>
          <w:rFonts w:ascii="Calibri" w:cs="Calibri" w:eastAsia="Calibri" w:hAnsi="Calibri"/>
          <w:b/>
          <w:bCs/>
          <w:color w:val="004A2B"/>
          <w:sz w:val="21"/>
          <w:szCs w:val="21"/>
        </w:rPr>
        <w:t xml:space="preserve">Strengths: </w:t>
      </w:r>
      <w:r>
        <w:rPr>
          <w:rFonts w:ascii="Calibri" w:cs="Calibri" w:eastAsia="Calibri" w:hAnsi="Calibri"/>
          <w:color w:val="171717"/>
          <w:sz w:val="21"/>
          <w:szCs w:val="21"/>
        </w:rPr>
        <w:t xml:space="preserve">Best value-for-formula; L-theanine+caffeine pairing is genuinely differentiated; fruiting-body extract quality signal; gut/skin (collagen) add-on.</w:t>
      </w:r>
    </w:p>
    <w:p>
      <w:pPr>
        <w:spacing w:after="140" w:line="276"/>
      </w:pPr>
      <w:r>
        <w:rPr>
          <w:rFonts w:ascii="Calibri" w:cs="Calibri" w:eastAsia="Calibri" w:hAnsi="Calibri"/>
          <w:b/>
          <w:bCs/>
          <w:color w:val="B03A2E"/>
          <w:sz w:val="21"/>
          <w:szCs w:val="21"/>
        </w:rPr>
        <w:t xml:space="preserve">Weaknesses / openings: </w:t>
      </w:r>
      <w:r>
        <w:rPr>
          <w:rFonts w:ascii="Calibri" w:cs="Calibri" w:eastAsia="Calibri" w:hAnsi="Calibri"/>
          <w:color w:val="171717"/>
          <w:sz w:val="21"/>
          <w:szCs w:val="21"/>
        </w:rPr>
        <w:t xml:space="preserve">Lower brand awareness than Ryze/MUD\WTR; collagen makes it non-vegan; narrower range.</w:t>
      </w:r>
    </w:p>
    <w:p>
      <w:pPr>
        <w:pStyle w:val="Heading2"/>
        <w:spacing w:after="100" w:before="240"/>
      </w:pPr>
      <w:r>
        <w:rPr>
          <w:rFonts w:ascii="Georgia" w:cs="Georgia" w:eastAsia="Georgia" w:hAnsi="Georgia"/>
          <w:b/>
          <w:bCs/>
          <w:color w:val="004A2B"/>
          <w:sz w:val="25"/>
          <w:szCs w:val="25"/>
        </w:rPr>
        <w:t xml:space="preserve">Spacegoods</w:t>
      </w:r>
    </w:p>
    <w:p>
      <w:pPr>
        <w:spacing w:after="80" w:line="276"/>
      </w:pPr>
      <w:r>
        <w:rPr>
          <w:rFonts w:ascii="Calibri" w:cs="Calibri" w:eastAsia="Calibri" w:hAnsi="Calibri"/>
          <w:i/>
          <w:iCs/>
          <w:color w:val="004A2B"/>
          <w:sz w:val="21"/>
          <w:szCs w:val="21"/>
        </w:rPr>
        <w:t xml:space="preserve">The sharpest mirror of VAHDAM's Ashwagandha Coffee. "Coffee that does more."</w:t>
      </w:r>
    </w:p>
    <w:p>
      <w:pPr>
        <w:spacing w:after="60" w:line="276"/>
      </w:pPr>
      <w:r>
        <w:rPr>
          <w:rFonts w:ascii="Calibri" w:cs="Calibri" w:eastAsia="Calibri" w:hAnsi="Calibri"/>
          <w:b/>
          <w:bCs/>
          <w:color w:val="171717"/>
          <w:sz w:val="21"/>
          <w:szCs w:val="21"/>
        </w:rPr>
        <w:t xml:space="preserve">Hero product: </w:t>
      </w:r>
      <w:r>
        <w:rPr>
          <w:rFonts w:ascii="Calibri" w:cs="Calibri" w:eastAsia="Calibri" w:hAnsi="Calibri"/>
          <w:color w:val="171717"/>
          <w:sz w:val="21"/>
          <w:szCs w:val="21"/>
        </w:rPr>
        <w:t xml:space="preserve">Rainbow Dust — Lion's Mane, Cordyceps, Chaga, KSM-66 Ashwagandha, Maca, Cacao/Coffee. Chocolate/hot-cocoa taste; 30 servings/240g. Also Matcha Dust, Glow Dust, Astro Dust (sleep).</w:t>
      </w:r>
    </w:p>
    <w:p>
      <w:pPr>
        <w:spacing w:after="60" w:line="276"/>
      </w:pPr>
      <w:r>
        <w:rPr>
          <w:rFonts w:ascii="Calibri" w:cs="Calibri" w:eastAsia="Calibri" w:hAnsi="Calibri"/>
          <w:b/>
          <w:bCs/>
          <w:color w:val="171717"/>
          <w:sz w:val="21"/>
          <w:szCs w:val="21"/>
        </w:rPr>
        <w:t xml:space="preserve">Formula strength: </w:t>
      </w:r>
      <w:r>
        <w:rPr>
          <w:rFonts w:ascii="Calibri" w:cs="Calibri" w:eastAsia="Calibri" w:hAnsi="Calibri"/>
          <w:color w:val="171717"/>
          <w:sz w:val="21"/>
          <w:szCs w:val="21"/>
        </w:rPr>
        <w:t xml:space="preserve">Publishes real doses: 1,000mg each Lion's Mane/Cordyceps/Chaga + KSM-66. ~80mg natural caffeine. Uses the SAME KSM-66 ashwagandha extract as VAHDAM.</w:t>
      </w:r>
    </w:p>
    <w:p>
      <w:pPr>
        <w:spacing w:after="60" w:line="276"/>
      </w:pPr>
      <w:r>
        <w:rPr>
          <w:rFonts w:ascii="Calibri" w:cs="Calibri" w:eastAsia="Calibri" w:hAnsi="Calibri"/>
          <w:b/>
          <w:bCs/>
          <w:color w:val="171717"/>
          <w:sz w:val="21"/>
          <w:szCs w:val="21"/>
        </w:rPr>
        <w:t xml:space="preserve">Price/terms: </w:t>
      </w:r>
      <w:r>
        <w:rPr>
          <w:rFonts w:ascii="Calibri" w:cs="Calibri" w:eastAsia="Calibri" w:hAnsi="Calibri"/>
          <w:color w:val="171717"/>
          <w:sz w:val="21"/>
          <w:szCs w:val="21"/>
        </w:rPr>
        <w:t xml:space="preserve">Subscription with Buy-1 monthly or Buy-2-Get-1-Free quarterly; 60-day money-back; free shipping on subs.</w:t>
      </w:r>
    </w:p>
    <w:p>
      <w:pPr>
        <w:spacing w:after="60" w:line="276"/>
      </w:pPr>
      <w:r>
        <w:rPr>
          <w:rFonts w:ascii="Calibri" w:cs="Calibri" w:eastAsia="Calibri" w:hAnsi="Calibri"/>
          <w:b/>
          <w:bCs/>
          <w:color w:val="171717"/>
          <w:sz w:val="21"/>
          <w:szCs w:val="21"/>
        </w:rPr>
        <w:t xml:space="preserve">Footprint: </w:t>
      </w:r>
      <w:r>
        <w:rPr>
          <w:rFonts w:ascii="Calibri" w:cs="Calibri" w:eastAsia="Calibri" w:hAnsi="Calibri"/>
          <w:color w:val="171717"/>
          <w:sz w:val="21"/>
          <w:szCs w:val="21"/>
        </w:rPr>
        <w:t xml:space="preserve">UK/EU-based (UK + Netherlands warehouses), ships to US via a localized en-us store; also on Amazon.</w:t>
      </w:r>
    </w:p>
    <w:p>
      <w:pPr>
        <w:spacing w:after="40" w:line="276"/>
      </w:pPr>
      <w:r>
        <w:rPr>
          <w:rFonts w:ascii="Calibri" w:cs="Calibri" w:eastAsia="Calibri" w:hAnsi="Calibri"/>
          <w:b/>
          <w:bCs/>
          <w:color w:val="004A2B"/>
          <w:sz w:val="21"/>
          <w:szCs w:val="21"/>
        </w:rPr>
        <w:t xml:space="preserve">Strengths: </w:t>
      </w:r>
      <w:r>
        <w:rPr>
          <w:rFonts w:ascii="Calibri" w:cs="Calibri" w:eastAsia="Calibri" w:hAnsi="Calibri"/>
          <w:color w:val="171717"/>
          <w:sz w:val="21"/>
          <w:szCs w:val="21"/>
        </w:rPr>
        <w:t xml:space="preserve">Direct KSM-66 + coffee overlap with VAHDAM; excellent taste-first positioning (hot-choc); transparent dosing; strong DTC brand; multi-SKU daily-ritual ecosystem.</w:t>
      </w:r>
    </w:p>
    <w:p>
      <w:pPr>
        <w:spacing w:after="140" w:line="276"/>
      </w:pPr>
      <w:r>
        <w:rPr>
          <w:rFonts w:ascii="Calibri" w:cs="Calibri" w:eastAsia="Calibri" w:hAnsi="Calibri"/>
          <w:b/>
          <w:bCs/>
          <w:color w:val="B03A2E"/>
          <w:sz w:val="21"/>
          <w:szCs w:val="21"/>
        </w:rPr>
        <w:t xml:space="preserve">Weaknesses / openings: </w:t>
      </w:r>
      <w:r>
        <w:rPr>
          <w:rFonts w:ascii="Calibri" w:cs="Calibri" w:eastAsia="Calibri" w:hAnsi="Calibri"/>
          <w:color w:val="171717"/>
          <w:sz w:val="21"/>
          <w:szCs w:val="21"/>
        </w:rPr>
        <w:t xml:space="preserve">US is a shipped-in market for them (fulfillment/latency, no US retail shelf) — VAHDAM's US Target presence and origin sourcing are direct counters. Imports its ashwagandha; VAHDAM grows the story at source.</w:t>
      </w:r>
    </w:p>
    <w:p>
      <w:pPr>
        <w:pStyle w:val="Heading2"/>
        <w:spacing w:after="100" w:before="240"/>
      </w:pPr>
      <w:r>
        <w:rPr>
          <w:rFonts w:ascii="Georgia" w:cs="Georgia" w:eastAsia="Georgia" w:hAnsi="Georgia"/>
          <w:b/>
          <w:bCs/>
          <w:color w:val="004A2B"/>
          <w:sz w:val="25"/>
          <w:szCs w:val="25"/>
        </w:rPr>
        <w:t xml:space="preserve">AG1 (Athletic Greens)</w:t>
      </w:r>
    </w:p>
    <w:p>
      <w:pPr>
        <w:spacing w:after="80" w:line="276"/>
      </w:pPr>
      <w:r>
        <w:rPr>
          <w:rFonts w:ascii="Calibri" w:cs="Calibri" w:eastAsia="Calibri" w:hAnsi="Calibri"/>
          <w:i/>
          <w:iCs/>
          <w:color w:val="004A2B"/>
          <w:sz w:val="21"/>
          <w:szCs w:val="21"/>
        </w:rPr>
        <w:t xml:space="preserve">The premium ceiling &amp; the influencer-marketing standard.</w:t>
      </w:r>
    </w:p>
    <w:p>
      <w:pPr>
        <w:spacing w:after="60" w:line="276"/>
      </w:pPr>
      <w:r>
        <w:rPr>
          <w:rFonts w:ascii="Calibri" w:cs="Calibri" w:eastAsia="Calibri" w:hAnsi="Calibri"/>
          <w:b/>
          <w:bCs/>
          <w:color w:val="171717"/>
          <w:sz w:val="21"/>
          <w:szCs w:val="21"/>
        </w:rPr>
        <w:t xml:space="preserve">Hero product: </w:t>
      </w:r>
      <w:r>
        <w:rPr>
          <w:rFonts w:ascii="Calibri" w:cs="Calibri" w:eastAsia="Calibri" w:hAnsi="Calibri"/>
          <w:color w:val="171717"/>
          <w:sz w:val="21"/>
          <w:szCs w:val="21"/>
        </w:rPr>
        <w:t xml:space="preserve">AG1 Next Gen greens powder — 75+ ingredients (greens, vitamins/minerals, probiotics, adaptogens, digestive enzyme). Not coffee — a daily foundational supplement.</w:t>
      </w:r>
    </w:p>
    <w:p>
      <w:pPr>
        <w:spacing w:after="60" w:line="276"/>
      </w:pPr>
      <w:r>
        <w:rPr>
          <w:rFonts w:ascii="Calibri" w:cs="Calibri" w:eastAsia="Calibri" w:hAnsi="Calibri"/>
          <w:b/>
          <w:bCs/>
          <w:color w:val="171717"/>
          <w:sz w:val="21"/>
          <w:szCs w:val="21"/>
        </w:rPr>
        <w:t xml:space="preserve">Price economics: </w:t>
      </w:r>
      <w:r>
        <w:rPr>
          <w:rFonts w:ascii="Calibri" w:cs="Calibri" w:eastAsia="Calibri" w:hAnsi="Calibri"/>
          <w:color w:val="171717"/>
          <w:sz w:val="21"/>
          <w:szCs w:val="21"/>
        </w:rPr>
        <w:t xml:space="preserve">$79/month subscription / $99 one-time (30 servings) ≈ $2.63–$3.30/serving — the category's price ceiling. 90-day money-back; FSA/HSA eligible; "AGZ" evening SKU.</w:t>
      </w:r>
    </w:p>
    <w:p>
      <w:pPr>
        <w:spacing w:after="60" w:line="276"/>
      </w:pPr>
      <w:r>
        <w:rPr>
          <w:rFonts w:ascii="Calibri" w:cs="Calibri" w:eastAsia="Calibri" w:hAnsi="Calibri"/>
          <w:b/>
          <w:bCs/>
          <w:color w:val="171717"/>
          <w:sz w:val="21"/>
          <w:szCs w:val="21"/>
        </w:rPr>
        <w:t xml:space="preserve">Marketing: </w:t>
      </w:r>
      <w:r>
        <w:rPr>
          <w:rFonts w:ascii="Calibri" w:cs="Calibri" w:eastAsia="Calibri" w:hAnsi="Calibri"/>
          <w:color w:val="171717"/>
          <w:sz w:val="21"/>
          <w:szCs w:val="21"/>
        </w:rPr>
        <w:t xml:space="preserve">Huberman, Hugh Jackman, Lewis Hamilton, Allyson Felix; NSF Certified for Sport; "one scoop covers everything" simplicity; 50,000+ reviews claimed.</w:t>
      </w:r>
    </w:p>
    <w:p>
      <w:pPr>
        <w:spacing w:after="40" w:line="276"/>
      </w:pPr>
      <w:r>
        <w:rPr>
          <w:rFonts w:ascii="Calibri" w:cs="Calibri" w:eastAsia="Calibri" w:hAnsi="Calibri"/>
          <w:b/>
          <w:bCs/>
          <w:color w:val="004A2B"/>
          <w:sz w:val="21"/>
          <w:szCs w:val="21"/>
        </w:rPr>
        <w:t xml:space="preserve">Strengths: </w:t>
      </w:r>
      <w:r>
        <w:rPr>
          <w:rFonts w:ascii="Calibri" w:cs="Calibri" w:eastAsia="Calibri" w:hAnsi="Calibri"/>
          <w:color w:val="171717"/>
          <w:sz w:val="21"/>
          <w:szCs w:val="21"/>
        </w:rPr>
        <w:t xml:space="preserve">Gold-standard brand/marketing machine; trust via certification &amp; clinical framing; owns "one daily ritual" simplicity; sets the aspirational price anchor.</w:t>
      </w:r>
    </w:p>
    <w:p>
      <w:pPr>
        <w:spacing w:after="140" w:line="276"/>
      </w:pPr>
      <w:r>
        <w:rPr>
          <w:rFonts w:ascii="Calibri" w:cs="Calibri" w:eastAsia="Calibri" w:hAnsi="Calibri"/>
          <w:b/>
          <w:bCs/>
          <w:color w:val="B03A2E"/>
          <w:sz w:val="21"/>
          <w:szCs w:val="21"/>
        </w:rPr>
        <w:t xml:space="preserve">Weaknesses / openings: </w:t>
      </w:r>
      <w:r>
        <w:rPr>
          <w:rFonts w:ascii="Calibri" w:cs="Calibri" w:eastAsia="Calibri" w:hAnsi="Calibri"/>
          <w:color w:val="171717"/>
          <w:sz w:val="21"/>
          <w:szCs w:val="21"/>
        </w:rPr>
        <w:t xml:space="preserve">Very expensive; dietitians publicly question "nutrient stuffing"/value; not a coffee/taste ritual — leaves the "functional coffee you actually enjoy" lane open.</w:t>
      </w:r>
    </w:p>
    <w:p>
      <w:pPr>
        <w:pStyle w:val="Heading2"/>
        <w:spacing w:after="100" w:before="240"/>
      </w:pPr>
      <w:r>
        <w:rPr>
          <w:rFonts w:ascii="Georgia" w:cs="Georgia" w:eastAsia="Georgia" w:hAnsi="Georgia"/>
          <w:b/>
          <w:bCs/>
          <w:color w:val="004A2B"/>
          <w:sz w:val="25"/>
          <w:szCs w:val="25"/>
        </w:rPr>
        <w:t xml:space="preserve">Happy Mammoth</w:t>
      </w:r>
    </w:p>
    <w:p>
      <w:pPr>
        <w:spacing w:after="80" w:line="276"/>
      </w:pPr>
      <w:r>
        <w:rPr>
          <w:rFonts w:ascii="Calibri" w:cs="Calibri" w:eastAsia="Calibri" w:hAnsi="Calibri"/>
          <w:i/>
          <w:iCs/>
          <w:color w:val="004A2B"/>
          <w:sz w:val="21"/>
          <w:szCs w:val="21"/>
        </w:rPr>
        <w:t xml:space="preserve">The cortisol/menopause narrative leader — capsule, not cup.</w:t>
      </w:r>
    </w:p>
    <w:p>
      <w:pPr>
        <w:spacing w:after="60" w:line="276"/>
      </w:pPr>
      <w:r>
        <w:rPr>
          <w:rFonts w:ascii="Calibri" w:cs="Calibri" w:eastAsia="Calibri" w:hAnsi="Calibri"/>
          <w:b/>
          <w:bCs/>
          <w:color w:val="171717"/>
          <w:sz w:val="21"/>
          <w:szCs w:val="21"/>
        </w:rPr>
        <w:t xml:space="preserve">Hero product: </w:t>
      </w:r>
      <w:r>
        <w:rPr>
          <w:rFonts w:ascii="Calibri" w:cs="Calibri" w:eastAsia="Calibri" w:hAnsi="Calibri"/>
          <w:color w:val="171717"/>
          <w:sz w:val="21"/>
          <w:szCs w:val="21"/>
        </w:rPr>
        <w:t xml:space="preserve">Hormone Harmony — KSM-66 Ashwagandha + ~12 extracts (Maca, Chaste Tree, Rhodiola, Fennel, Chamomile, etc.). Capsules, 3/day.</w:t>
      </w:r>
    </w:p>
    <w:p>
      <w:pPr>
        <w:spacing w:after="60" w:line="276"/>
      </w:pPr>
      <w:r>
        <w:rPr>
          <w:rFonts w:ascii="Calibri" w:cs="Calibri" w:eastAsia="Calibri" w:hAnsi="Calibri"/>
          <w:b/>
          <w:bCs/>
          <w:color w:val="171717"/>
          <w:sz w:val="21"/>
          <w:szCs w:val="21"/>
        </w:rPr>
        <w:t xml:space="preserve">Price economics: </w:t>
      </w:r>
      <w:r>
        <w:rPr>
          <w:rFonts w:ascii="Calibri" w:cs="Calibri" w:eastAsia="Calibri" w:hAnsi="Calibri"/>
          <w:color w:val="171717"/>
          <w:sz w:val="21"/>
          <w:szCs w:val="21"/>
        </w:rPr>
        <w:t xml:space="preserve">~$2.92/serving (72 caps / 24 servings); free shipping &gt;$99; 60-day money-back on first bottle.</w:t>
      </w:r>
    </w:p>
    <w:p>
      <w:pPr>
        <w:spacing w:after="60" w:line="276"/>
      </w:pPr>
      <w:r>
        <w:rPr>
          <w:rFonts w:ascii="Calibri" w:cs="Calibri" w:eastAsia="Calibri" w:hAnsi="Calibri"/>
          <w:b/>
          <w:bCs/>
          <w:color w:val="171717"/>
          <w:sz w:val="21"/>
          <w:szCs w:val="21"/>
        </w:rPr>
        <w:t xml:space="preserve">Audience/funnel: </w:t>
      </w:r>
      <w:r>
        <w:rPr>
          <w:rFonts w:ascii="Calibri" w:cs="Calibri" w:eastAsia="Calibri" w:hAnsi="Calibri"/>
          <w:color w:val="171717"/>
          <w:sz w:val="21"/>
          <w:szCs w:val="21"/>
        </w:rPr>
        <w:t xml:space="preserve">Women 35–55, menopause/perimenopause/PCOS, weight/cravings/bloating; "2-minute quiz" funnel; claims 3.3M customers / 13.4M bottles sold.</w:t>
      </w:r>
    </w:p>
    <w:p>
      <w:pPr>
        <w:spacing w:after="40" w:line="276"/>
      </w:pPr>
      <w:r>
        <w:rPr>
          <w:rFonts w:ascii="Calibri" w:cs="Calibri" w:eastAsia="Calibri" w:hAnsi="Calibri"/>
          <w:b/>
          <w:bCs/>
          <w:color w:val="004A2B"/>
          <w:sz w:val="21"/>
          <w:szCs w:val="21"/>
        </w:rPr>
        <w:t xml:space="preserve">Strengths: </w:t>
      </w:r>
      <w:r>
        <w:rPr>
          <w:rFonts w:ascii="Calibri" w:cs="Calibri" w:eastAsia="Calibri" w:hAnsi="Calibri"/>
          <w:color w:val="171717"/>
          <w:sz w:val="21"/>
          <w:szCs w:val="21"/>
        </w:rPr>
        <w:t xml:space="preserve">Owns the women's-hormone + cortisol + cravings story; formidable quiz→DTC funnel and social proof; naturopath "experts" for authority.</w:t>
      </w:r>
    </w:p>
    <w:p>
      <w:pPr>
        <w:spacing w:after="140" w:line="276"/>
      </w:pPr>
      <w:r>
        <w:rPr>
          <w:rFonts w:ascii="Calibri" w:cs="Calibri" w:eastAsia="Calibri" w:hAnsi="Calibri"/>
          <w:b/>
          <w:bCs/>
          <w:color w:val="B03A2E"/>
          <w:sz w:val="21"/>
          <w:szCs w:val="21"/>
        </w:rPr>
        <w:t xml:space="preserve">Weaknesses / openings: </w:t>
      </w:r>
      <w:r>
        <w:rPr>
          <w:rFonts w:ascii="Calibri" w:cs="Calibri" w:eastAsia="Calibri" w:hAnsi="Calibri"/>
          <w:color w:val="171717"/>
          <w:sz w:val="21"/>
          <w:szCs w:val="21"/>
        </w:rPr>
        <w:t xml:space="preserve">Capsule (not an enjoyable daily ritual); overtly aggressive weight/hormone claims (regulatory exposure); no beverage/taste experience — VAHDAM can offer the same KSM-66 benefit in a cup people enjoy.</w:t>
      </w:r>
    </w:p>
    <w:p>
      <w:pPr>
        <w:pStyle w:val="Heading2"/>
        <w:spacing w:after="100" w:before="240"/>
      </w:pPr>
      <w:r>
        <w:rPr>
          <w:rFonts w:ascii="Georgia" w:cs="Georgia" w:eastAsia="Georgia" w:hAnsi="Georgia"/>
          <w:b/>
          <w:bCs/>
          <w:color w:val="004A2B"/>
          <w:sz w:val="25"/>
          <w:szCs w:val="25"/>
        </w:rPr>
        <w:t xml:space="preserve">Premium &amp; wellness tea set (Tier 4/5 composite)</w:t>
      </w:r>
    </w:p>
    <w:p>
      <w:pPr>
        <w:spacing w:after="80" w:line="276"/>
      </w:pPr>
      <w:r>
        <w:rPr>
          <w:rFonts w:ascii="Calibri" w:cs="Calibri" w:eastAsia="Calibri" w:hAnsi="Calibri"/>
          <w:i/>
          <w:iCs/>
          <w:color w:val="004A2B"/>
          <w:sz w:val="21"/>
          <w:szCs w:val="21"/>
        </w:rPr>
        <w:t xml:space="preserve">VAHDAM's heritage arena — origin, craft, and functional herbal blends.</w:t>
      </w:r>
    </w:p>
    <w:p>
      <w:pPr>
        <w:spacing w:after="60" w:line="276"/>
      </w:pPr>
      <w:r>
        <w:rPr>
          <w:rFonts w:ascii="Calibri" w:cs="Calibri" w:eastAsia="Calibri" w:hAnsi="Calibri"/>
          <w:b/>
          <w:bCs/>
          <w:color w:val="171717"/>
          <w:sz w:val="21"/>
          <w:szCs w:val="21"/>
        </w:rPr>
        <w:t xml:space="preserve">Premium DTC: </w:t>
      </w:r>
      <w:r>
        <w:rPr>
          <w:rFonts w:ascii="Calibri" w:cs="Calibri" w:eastAsia="Calibri" w:hAnsi="Calibri"/>
          <w:color w:val="171717"/>
          <w:sz w:val="21"/>
          <w:szCs w:val="21"/>
        </w:rPr>
        <w:t xml:space="preserve">Rishi (direct-trade, single-origin, café supply), Harney &amp; Sons (artisanal, gifting tins), Art of Tea, Tea Forté, Adagio, Tea Drops.</w:t>
      </w:r>
    </w:p>
    <w:p>
      <w:pPr>
        <w:spacing w:after="60" w:line="276"/>
      </w:pPr>
      <w:r>
        <w:rPr>
          <w:rFonts w:ascii="Calibri" w:cs="Calibri" w:eastAsia="Calibri" w:hAnsi="Calibri"/>
          <w:b/>
          <w:bCs/>
          <w:color w:val="171717"/>
          <w:sz w:val="21"/>
          <w:szCs w:val="21"/>
        </w:rPr>
        <w:t xml:space="preserve">Wellness/mass: </w:t>
      </w:r>
      <w:r>
        <w:rPr>
          <w:rFonts w:ascii="Calibri" w:cs="Calibri" w:eastAsia="Calibri" w:hAnsi="Calibri"/>
          <w:color w:val="171717"/>
          <w:sz w:val="21"/>
          <w:szCs w:val="21"/>
        </w:rPr>
        <w:t xml:space="preserve">Traditional Medicinals (50 yr, medicinal-grade, +22% functional YoY), Yogi (Ayurvedic), Pukka/Unilever (organic, +27% adaptogenic), Celestial, Bigelow, Numi, Twinings, Republic of Tea.</w:t>
      </w:r>
    </w:p>
    <w:p>
      <w:pPr>
        <w:spacing w:after="60" w:line="276"/>
      </w:pPr>
      <w:r>
        <w:rPr>
          <w:rFonts w:ascii="Calibri" w:cs="Calibri" w:eastAsia="Calibri" w:hAnsi="Calibri"/>
          <w:b/>
          <w:bCs/>
          <w:color w:val="171717"/>
          <w:sz w:val="21"/>
          <w:szCs w:val="21"/>
        </w:rPr>
        <w:t xml:space="preserve">Analyst read: </w:t>
      </w:r>
      <w:r>
        <w:rPr>
          <w:rFonts w:ascii="Calibri" w:cs="Calibri" w:eastAsia="Calibri" w:hAnsi="Calibri"/>
          <w:color w:val="171717"/>
          <w:sz w:val="21"/>
          <w:szCs w:val="21"/>
        </w:rPr>
        <w:t xml:space="preserve">VAHDAM is explicitly cited as differentiating via farmer-direct relationships + origin storytelling, pricing above standard tea bags in global online markets.</w:t>
      </w:r>
    </w:p>
    <w:p>
      <w:pPr>
        <w:spacing w:after="40" w:line="276"/>
      </w:pPr>
      <w:r>
        <w:rPr>
          <w:rFonts w:ascii="Calibri" w:cs="Calibri" w:eastAsia="Calibri" w:hAnsi="Calibri"/>
          <w:b/>
          <w:bCs/>
          <w:color w:val="004A2B"/>
          <w:sz w:val="21"/>
          <w:szCs w:val="21"/>
        </w:rPr>
        <w:t xml:space="preserve">Strengths: </w:t>
      </w:r>
      <w:r>
        <w:rPr>
          <w:rFonts w:ascii="Calibri" w:cs="Calibri" w:eastAsia="Calibri" w:hAnsi="Calibri"/>
          <w:color w:val="171717"/>
          <w:sz w:val="21"/>
          <w:szCs w:val="21"/>
        </w:rPr>
        <w:t xml:space="preserve">Deep shelf presence (Tier 5), organic/ethical credibility, gifting and ritual. VAHDAM's origin+farmer-direct narrative is genuinely differentiated here.</w:t>
      </w:r>
    </w:p>
    <w:p>
      <w:pPr>
        <w:spacing w:after="140" w:line="276"/>
      </w:pPr>
      <w:r>
        <w:rPr>
          <w:rFonts w:ascii="Calibri" w:cs="Calibri" w:eastAsia="Calibri" w:hAnsi="Calibri"/>
          <w:b/>
          <w:bCs/>
          <w:color w:val="B03A2E"/>
          <w:sz w:val="21"/>
          <w:szCs w:val="21"/>
        </w:rPr>
        <w:t xml:space="preserve">Weaknesses / openings: </w:t>
      </w:r>
      <w:r>
        <w:rPr>
          <w:rFonts w:ascii="Calibri" w:cs="Calibri" w:eastAsia="Calibri" w:hAnsi="Calibri"/>
          <w:color w:val="171717"/>
          <w:sz w:val="21"/>
          <w:szCs w:val="21"/>
        </w:rPr>
        <w:t xml:space="preserve">Mostly slow-growth commodity-adjacent; few have cracked the adaptogen-coffee crossover — which is precisely VAHDAM's opening.</w:t>
      </w:r>
    </w:p>
    <w:p>
      <w:pPr>
        <w:spacing w:after="120" w:line="276"/>
      </w:pPr>
      <w:r>
        <w:rPr>
          <w:rFonts w:ascii="Calibri" w:cs="Calibri" w:eastAsia="Calibri" w:hAnsi="Calibri"/>
          <w:b/>
          <w:bCs/>
          <w:color w:val="B03A2E"/>
          <w:sz w:val="21"/>
          <w:szCs w:val="21"/>
        </w:rPr>
        <w:t xml:space="preserve">[Guessing] </w:t>
      </w:r>
      <w:r>
        <w:rPr>
          <w:rFonts w:ascii="Calibri" w:cs="Calibri" w:eastAsia="Calibri" w:hAnsi="Calibri"/>
          <w:color w:val="171717"/>
          <w:sz w:val="21"/>
          <w:szCs w:val="21"/>
        </w:rPr>
        <w:t xml:space="preserve">Javvy (cold-brew/instant coffee concentrate) sits adjacent as a convenience-coffee play; public functional-positioning data was thin at pull time, so it is noted rather than profiled to avoid fabrication. Flag if you want it fully worked up.</w:t>
      </w:r>
    </w:p>
    <w:p>
      <w:pPr>
        <w:pStyle w:val="Heading1"/>
        <w:spacing w:after="140" w:before="320"/>
      </w:pPr>
      <w:r>
        <w:rPr>
          <w:rFonts w:ascii="Georgia" w:cs="Georgia" w:eastAsia="Georgia" w:hAnsi="Georgia"/>
          <w:b/>
          <w:bCs/>
          <w:color w:val="004A2B"/>
          <w:sz w:val="30"/>
          <w:szCs w:val="30"/>
        </w:rPr>
        <w:t xml:space="preserve">7. Side-by-side comparison tables</w:t>
      </w:r>
    </w:p>
    <w:p>
      <w:pPr>
        <w:pStyle w:val="Heading2"/>
        <w:spacing w:after="100" w:before="240"/>
      </w:pPr>
      <w:r>
        <w:rPr>
          <w:rFonts w:ascii="Georgia" w:cs="Georgia" w:eastAsia="Georgia" w:hAnsi="Georgia"/>
          <w:b/>
          <w:bCs/>
          <w:color w:val="004A2B"/>
          <w:sz w:val="25"/>
          <w:szCs w:val="25"/>
        </w:rPr>
        <w:t xml:space="preserve">7.1 Adaptogen-coffee arena — price, caffeine, format</w:t>
      </w:r>
    </w:p>
    <w:tbl>
      <w:tblPr>
        <w:tblW w:type="dxa" w:w="9960"/>
        <w:tblBorders>
          <w:top w:val="single" w:color="AB8743" w:sz="4"/>
          <w:left w:val="single" w:color="D8CDB4" w:sz="2"/>
          <w:bottom w:val="single" w:color="AB8743" w:sz="4"/>
          <w:right w:val="single" w:color="D8CDB4" w:sz="2"/>
          <w:insideH w:val="single" w:color="D8CDB4" w:sz="2"/>
          <w:insideV w:val="single" w:color="D8CDB4" w:sz="2"/>
        </w:tblBorders>
      </w:tblPr>
      <w:tblGrid>
        <w:gridCol w:w="1900"/>
        <w:gridCol w:w="1750"/>
        <w:gridCol w:w="1550"/>
        <w:gridCol w:w="1350"/>
        <w:gridCol w:w="3410"/>
      </w:tblGrid>
      <w:tr>
        <w:trPr>
          <w:tblHeader/>
        </w:trPr>
        <w:tc>
          <w:tcPr>
            <w:tcW w:type="dxa" w:w="190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Brand</w:t>
            </w:r>
          </w:p>
        </w:tc>
        <w:tc>
          <w:tcPr>
            <w:tcW w:type="dxa" w:w="175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Price / serving (USD)</w:t>
            </w:r>
          </w:p>
        </w:tc>
        <w:tc>
          <w:tcPr>
            <w:tcW w:type="dxa" w:w="155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Caffeine</w:t>
            </w:r>
          </w:p>
        </w:tc>
        <w:tc>
          <w:tcPr>
            <w:tcW w:type="dxa" w:w="135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Format</w:t>
            </w:r>
          </w:p>
        </w:tc>
        <w:tc>
          <w:tcPr>
            <w:tcW w:type="dxa" w:w="341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Signature formula</w:t>
            </w:r>
          </w:p>
        </w:tc>
      </w:tr>
      <w:tr>
        <w:tc>
          <w:tcPr>
            <w:tcW w:type="dxa" w:w="1900"/>
            <w:tcMar>
              <w:top w:type="dxa" w:w="40"/>
              <w:left w:type="dxa" w:w="90"/>
              <w:bottom w:type="dxa" w:w="40"/>
              <w:right w:type="dxa" w:w="90"/>
            </w:tcMar>
            <w:vAlign w:val="center"/>
          </w:tcPr>
          <w:p>
            <w:pPr>
              <w:spacing w:after="20" w:before="20" w:line="240"/>
              <w:jc w:val="left"/>
            </w:pPr>
            <w:r>
              <w:rPr>
                <w:rFonts w:ascii="Calibri" w:cs="Calibri" w:eastAsia="Calibri" w:hAnsi="Calibri"/>
                <w:b/>
                <w:bCs/>
                <w:color w:val="171717"/>
                <w:sz w:val="18"/>
                <w:szCs w:val="18"/>
              </w:rPr>
              <w:t xml:space="preserve">VAHDAM Ashwagandha Coffee</w:t>
            </w:r>
          </w:p>
        </w:tc>
        <w:tc>
          <w:tcPr>
            <w:tcW w:type="dxa" w:w="17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~$0.80 (Target SRP) / DTC bundles</w:t>
            </w:r>
          </w:p>
        </w:tc>
        <w:tc>
          <w:tcPr>
            <w:tcW w:type="dxa" w:w="15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coffee-level (Arabica)</w:t>
            </w:r>
          </w:p>
        </w:tc>
        <w:tc>
          <w:tcPr>
            <w:tcW w:type="dxa" w:w="13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Instant</w:t>
            </w:r>
          </w:p>
        </w:tc>
        <w:tc>
          <w:tcPr>
            <w:tcW w:type="dxa" w:w="341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KSM-66 Ashwagandha + Lion's Mane + Turmeric + Chaga + L-Theanine</w:t>
            </w:r>
          </w:p>
        </w:tc>
      </w:tr>
      <w:tr>
        <w:tc>
          <w:tcPr>
            <w:tcW w:type="dxa" w:w="19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Ryze</w:t>
            </w:r>
          </w:p>
        </w:tc>
        <w:tc>
          <w:tcPr>
            <w:tcW w:type="dxa" w:w="17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$0.90–$1.20</w:t>
            </w:r>
          </w:p>
        </w:tc>
        <w:tc>
          <w:tcPr>
            <w:tcW w:type="dxa" w:w="15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~48mg (med)</w:t>
            </w:r>
          </w:p>
        </w:tc>
        <w:tc>
          <w:tcPr>
            <w:tcW w:type="dxa" w:w="13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Instant</w:t>
            </w:r>
          </w:p>
        </w:tc>
        <w:tc>
          <w:tcPr>
            <w:tcW w:type="dxa" w:w="341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Super6 mushrooms + prebiotics (no ashwagandha)</w:t>
            </w:r>
          </w:p>
        </w:tc>
      </w:tr>
      <w:tr>
        <w:tc>
          <w:tcPr>
            <w:tcW w:type="dxa" w:w="19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MUD\WTR :rise</w:t>
            </w:r>
          </w:p>
        </w:tc>
        <w:tc>
          <w:tcPr>
            <w:tcW w:type="dxa" w:w="17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~$1.50–$1.70</w:t>
            </w:r>
          </w:p>
        </w:tc>
        <w:tc>
          <w:tcPr>
            <w:tcW w:type="dxa" w:w="15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~35mg</w:t>
            </w:r>
          </w:p>
        </w:tc>
        <w:tc>
          <w:tcPr>
            <w:tcW w:type="dxa" w:w="13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Powder (frother)</w:t>
            </w:r>
          </w:p>
        </w:tc>
        <w:tc>
          <w:tcPr>
            <w:tcW w:type="dxa" w:w="341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6 mushrooms + cacao + masala chai + turmeric</w:t>
            </w:r>
          </w:p>
        </w:tc>
      </w:tr>
      <w:tr>
        <w:tc>
          <w:tcPr>
            <w:tcW w:type="dxa" w:w="19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Four Sigmatic</w:t>
            </w:r>
          </w:p>
        </w:tc>
        <w:tc>
          <w:tcPr>
            <w:tcW w:type="dxa" w:w="17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$1.13–$2.25</w:t>
            </w:r>
          </w:p>
        </w:tc>
        <w:tc>
          <w:tcPr>
            <w:tcW w:type="dxa" w:w="15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~50–80mg</w:t>
            </w:r>
          </w:p>
        </w:tc>
        <w:tc>
          <w:tcPr>
            <w:tcW w:type="dxa" w:w="13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Instant/Ground</w:t>
            </w:r>
          </w:p>
        </w:tc>
        <w:tc>
          <w:tcPr>
            <w:tcW w:type="dxa" w:w="341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Lion's Mane + Chaga (+ Rhodiola)</w:t>
            </w:r>
          </w:p>
        </w:tc>
      </w:tr>
      <w:tr>
        <w:tc>
          <w:tcPr>
            <w:tcW w:type="dxa" w:w="19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Everyday Dose</w:t>
            </w:r>
          </w:p>
        </w:tc>
        <w:tc>
          <w:tcPr>
            <w:tcW w:type="dxa" w:w="17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under ~$1.00</w:t>
            </w:r>
          </w:p>
        </w:tc>
        <w:tc>
          <w:tcPr>
            <w:tcW w:type="dxa" w:w="15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~45mg</w:t>
            </w:r>
          </w:p>
        </w:tc>
        <w:tc>
          <w:tcPr>
            <w:tcW w:type="dxa" w:w="13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Powder</w:t>
            </w:r>
          </w:p>
        </w:tc>
        <w:tc>
          <w:tcPr>
            <w:tcW w:type="dxa" w:w="341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Lion's Mane + Chaga + L-Theanine + collagen</w:t>
            </w:r>
          </w:p>
        </w:tc>
      </w:tr>
      <w:tr>
        <w:tc>
          <w:tcPr>
            <w:tcW w:type="dxa" w:w="19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Spacegoods Rainbow Dust</w:t>
            </w:r>
          </w:p>
        </w:tc>
        <w:tc>
          <w:tcPr>
            <w:tcW w:type="dxa" w:w="17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sub (B1 / B2G1)</w:t>
            </w:r>
          </w:p>
        </w:tc>
        <w:tc>
          <w:tcPr>
            <w:tcW w:type="dxa" w:w="15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~80mg</w:t>
            </w:r>
          </w:p>
        </w:tc>
        <w:tc>
          <w:tcPr>
            <w:tcW w:type="dxa" w:w="13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Powder</w:t>
            </w:r>
          </w:p>
        </w:tc>
        <w:tc>
          <w:tcPr>
            <w:tcW w:type="dxa" w:w="341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Lion's Mane + Cordyceps + Chaga + KSM-66 + Maca</w:t>
            </w:r>
          </w:p>
        </w:tc>
      </w:tr>
      <w:tr>
        <w:tc>
          <w:tcPr>
            <w:tcW w:type="dxa" w:w="19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AG1 (context)</w:t>
            </w:r>
          </w:p>
        </w:tc>
        <w:tc>
          <w:tcPr>
            <w:tcW w:type="dxa" w:w="17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$2.63–$3.30</w:t>
            </w:r>
          </w:p>
        </w:tc>
        <w:tc>
          <w:tcPr>
            <w:tcW w:type="dxa" w:w="15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none</w:t>
            </w:r>
          </w:p>
        </w:tc>
        <w:tc>
          <w:tcPr>
            <w:tcW w:type="dxa" w:w="13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Powder (greens)</w:t>
            </w:r>
          </w:p>
        </w:tc>
        <w:tc>
          <w:tcPr>
            <w:tcW w:type="dxa" w:w="341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75+ greens/vitamins/probiotics/adaptogens</w:t>
            </w:r>
          </w:p>
        </w:tc>
      </w:tr>
    </w:tbl>
    <w:p>
      <w:pPr>
        <w:spacing w:after="160" w:before="40"/>
      </w:pPr>
      <w:r>
        <w:rPr>
          <w:rFonts w:ascii="Calibri" w:cs="Calibri" w:eastAsia="Calibri" w:hAnsi="Calibri"/>
          <w:i/>
          <w:iCs/>
          <w:color w:val="6B6B6B"/>
          <w:sz w:val="16"/>
          <w:szCs w:val="16"/>
        </w:rPr>
        <w:t xml:space="preserve">Per-serving prices are DTC/retail as retrieved Jul 2026 and move with promos/subscription; treat as bands. VAHDAM shown at Target SRP for a like-for-like retail anchor.</w:t>
      </w:r>
    </w:p>
    <w:p>
      <w:pPr>
        <w:pStyle w:val="Heading2"/>
        <w:spacing w:after="100" w:before="240"/>
      </w:pPr>
      <w:r>
        <w:rPr>
          <w:rFonts w:ascii="Georgia" w:cs="Georgia" w:eastAsia="Georgia" w:hAnsi="Georgia"/>
          <w:b/>
          <w:bCs/>
          <w:color w:val="004A2B"/>
          <w:sz w:val="25"/>
          <w:szCs w:val="25"/>
        </w:rPr>
        <w:t xml:space="preserve">7.2 Positioning &amp; hero claim</w:t>
      </w:r>
    </w:p>
    <w:tbl>
      <w:tblPr>
        <w:tblW w:type="dxa" w:w="9960"/>
        <w:tblBorders>
          <w:top w:val="single" w:color="AB8743" w:sz="4"/>
          <w:left w:val="single" w:color="D8CDB4" w:sz="2"/>
          <w:bottom w:val="single" w:color="AB8743" w:sz="4"/>
          <w:right w:val="single" w:color="D8CDB4" w:sz="2"/>
          <w:insideH w:val="single" w:color="D8CDB4" w:sz="2"/>
          <w:insideV w:val="single" w:color="D8CDB4" w:sz="2"/>
        </w:tblBorders>
      </w:tblPr>
      <w:tblGrid>
        <w:gridCol w:w="2100"/>
        <w:gridCol w:w="3300"/>
        <w:gridCol w:w="4560"/>
      </w:tblGrid>
      <w:tr>
        <w:trPr>
          <w:tblHeader/>
        </w:trPr>
        <w:tc>
          <w:tcPr>
            <w:tcW w:type="dxa" w:w="210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Brand</w:t>
            </w:r>
          </w:p>
        </w:tc>
        <w:tc>
          <w:tcPr>
            <w:tcW w:type="dxa" w:w="330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Positioning</w:t>
            </w:r>
          </w:p>
        </w:tc>
        <w:tc>
          <w:tcPr>
            <w:tcW w:type="dxa" w:w="456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Hero claim (paraphrased)</w:t>
            </w:r>
          </w:p>
        </w:tc>
      </w:tr>
      <w:tr>
        <w:tc>
          <w:tcPr>
            <w:tcW w:type="dxa" w:w="2100"/>
            <w:tcMar>
              <w:top w:type="dxa" w:w="40"/>
              <w:left w:type="dxa" w:w="90"/>
              <w:bottom w:type="dxa" w:w="40"/>
              <w:right w:type="dxa" w:w="90"/>
            </w:tcMar>
            <w:vAlign w:val="center"/>
          </w:tcPr>
          <w:p>
            <w:pPr>
              <w:spacing w:after="20" w:before="20" w:line="240"/>
              <w:jc w:val="left"/>
            </w:pPr>
            <w:r>
              <w:rPr>
                <w:rFonts w:ascii="Calibri" w:cs="Calibri" w:eastAsia="Calibri" w:hAnsi="Calibri"/>
                <w:b/>
                <w:bCs/>
                <w:color w:val="171717"/>
                <w:sz w:val="18"/>
                <w:szCs w:val="18"/>
              </w:rPr>
              <w:t xml:space="preserve">VAHDAM</w:t>
            </w:r>
          </w:p>
        </w:tc>
        <w:tc>
          <w:tcPr>
            <w:tcW w:type="dxa" w:w="33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Calm energy, origin-authentic</w:t>
            </w:r>
          </w:p>
        </w:tc>
        <w:tc>
          <w:tcPr>
            <w:tcW w:type="dxa" w:w="45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Farmer-direct Indian KSM-66 ashwagandha coffee — clean, clinically-backed, from source</w:t>
            </w:r>
          </w:p>
        </w:tc>
      </w:tr>
      <w:tr>
        <w:tc>
          <w:tcPr>
            <w:tcW w:type="dxa" w:w="21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Ryze</w:t>
            </w:r>
          </w:p>
        </w:tc>
        <w:tc>
          <w:tcPr>
            <w:tcW w:type="dxa" w:w="33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Volume leader / reimagined coffee</w:t>
            </w:r>
          </w:p>
        </w:tc>
        <w:tc>
          <w:tcPr>
            <w:tcW w:type="dxa" w:w="45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Mushroom coffee with 200K+ reviews, half the caffeine, no crash</w:t>
            </w:r>
          </w:p>
        </w:tc>
      </w:tr>
      <w:tr>
        <w:tc>
          <w:tcPr>
            <w:tcW w:type="dxa" w:w="21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MUD\WTR</w:t>
            </w:r>
          </w:p>
        </w:tc>
        <w:tc>
          <w:tcPr>
            <w:tcW w:type="dxa" w:w="33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Quit coffee entirely</w:t>
            </w:r>
          </w:p>
        </w:tc>
        <w:tc>
          <w:tcPr>
            <w:tcW w:type="dxa" w:w="45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Ultra-low-caffeine adaptogenic tonic; ritual &amp; lifestyle</w:t>
            </w:r>
          </w:p>
        </w:tc>
      </w:tr>
      <w:tr>
        <w:tc>
          <w:tcPr>
            <w:tcW w:type="dxa" w:w="21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Four Sigmatic</w:t>
            </w:r>
          </w:p>
        </w:tc>
        <w:tc>
          <w:tcPr>
            <w:tcW w:type="dxa" w:w="33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The original, tastes like coffee</w:t>
            </w:r>
          </w:p>
        </w:tc>
        <w:tc>
          <w:tcPr>
            <w:tcW w:type="dxa" w:w="45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Mushrooms in your normal coffee, mainstream &amp; in grocery</w:t>
            </w:r>
          </w:p>
        </w:tc>
      </w:tr>
      <w:tr>
        <w:tc>
          <w:tcPr>
            <w:tcW w:type="dxa" w:w="21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Everyday Dose</w:t>
            </w:r>
          </w:p>
        </w:tc>
        <w:tc>
          <w:tcPr>
            <w:tcW w:type="dxa" w:w="33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Best value formula</w:t>
            </w:r>
          </w:p>
        </w:tc>
        <w:tc>
          <w:tcPr>
            <w:tcW w:type="dxa" w:w="45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Coffee + lion's mane + L-theanine + collagen, calm alertness</w:t>
            </w:r>
          </w:p>
        </w:tc>
      </w:tr>
      <w:tr>
        <w:tc>
          <w:tcPr>
            <w:tcW w:type="dxa" w:w="21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Spacegoods</w:t>
            </w:r>
          </w:p>
        </w:tc>
        <w:tc>
          <w:tcPr>
            <w:tcW w:type="dxa" w:w="33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Coffee that does more</w:t>
            </w:r>
          </w:p>
        </w:tc>
        <w:tc>
          <w:tcPr>
            <w:tcW w:type="dxa" w:w="45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Dosed KSM-66 + mushrooms, hot-choc taste, daily ecosystem</w:t>
            </w:r>
          </w:p>
        </w:tc>
      </w:tr>
      <w:tr>
        <w:tc>
          <w:tcPr>
            <w:tcW w:type="dxa" w:w="21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AG1</w:t>
            </w:r>
          </w:p>
        </w:tc>
        <w:tc>
          <w:tcPr>
            <w:tcW w:type="dxa" w:w="33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One scoop, whole-body base</w:t>
            </w:r>
          </w:p>
        </w:tc>
        <w:tc>
          <w:tcPr>
            <w:tcW w:type="dxa" w:w="45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Premium all-in-one daily nutrition, celebrity-endorsed</w:t>
            </w:r>
          </w:p>
        </w:tc>
      </w:tr>
      <w:tr>
        <w:tc>
          <w:tcPr>
            <w:tcW w:type="dxa" w:w="21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Happy Mammoth</w:t>
            </w:r>
          </w:p>
        </w:tc>
        <w:tc>
          <w:tcPr>
            <w:tcW w:type="dxa" w:w="33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Hormone/cortisol for women</w:t>
            </w:r>
          </w:p>
        </w:tc>
        <w:tc>
          <w:tcPr>
            <w:tcW w:type="dxa" w:w="45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Balance hormones, cravings &amp; menopause — quiz-led</w:t>
            </w:r>
          </w:p>
        </w:tc>
      </w:tr>
    </w:tbl>
    <w:p>
      <w:pPr>
        <w:pStyle w:val="Heading2"/>
        <w:spacing w:after="100" w:before="240"/>
      </w:pPr>
      <w:r>
        <w:rPr>
          <w:rFonts w:ascii="Georgia" w:cs="Georgia" w:eastAsia="Georgia" w:hAnsi="Georgia"/>
          <w:b/>
          <w:bCs/>
          <w:color w:val="004A2B"/>
          <w:sz w:val="25"/>
          <w:szCs w:val="25"/>
        </w:rPr>
        <w:t xml:space="preserve">7.3 DTC &amp; commercial mechanics</w:t>
      </w:r>
    </w:p>
    <w:tbl>
      <w:tblPr>
        <w:tblW w:type="dxa" w:w="9960"/>
        <w:tblBorders>
          <w:top w:val="single" w:color="AB8743" w:sz="4"/>
          <w:left w:val="single" w:color="D8CDB4" w:sz="2"/>
          <w:bottom w:val="single" w:color="AB8743" w:sz="4"/>
          <w:right w:val="single" w:color="D8CDB4" w:sz="2"/>
          <w:insideH w:val="single" w:color="D8CDB4" w:sz="2"/>
          <w:insideV w:val="single" w:color="D8CDB4" w:sz="2"/>
        </w:tblBorders>
      </w:tblPr>
      <w:tblGrid>
        <w:gridCol w:w="2000"/>
        <w:gridCol w:w="1750"/>
        <w:gridCol w:w="1900"/>
        <w:gridCol w:w="1650"/>
        <w:gridCol w:w="2660"/>
      </w:tblGrid>
      <w:tr>
        <w:trPr>
          <w:tblHeader/>
        </w:trPr>
        <w:tc>
          <w:tcPr>
            <w:tcW w:type="dxa" w:w="200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Brand</w:t>
            </w:r>
          </w:p>
        </w:tc>
        <w:tc>
          <w:tcPr>
            <w:tcW w:type="dxa" w:w="175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Subscription</w:t>
            </w:r>
          </w:p>
        </w:tc>
        <w:tc>
          <w:tcPr>
            <w:tcW w:type="dxa" w:w="190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Money-back</w:t>
            </w:r>
          </w:p>
        </w:tc>
        <w:tc>
          <w:tcPr>
            <w:tcW w:type="dxa" w:w="165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Acquisition offer</w:t>
            </w:r>
          </w:p>
        </w:tc>
        <w:tc>
          <w:tcPr>
            <w:tcW w:type="dxa" w:w="266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Channels</w:t>
            </w:r>
          </w:p>
        </w:tc>
      </w:tr>
      <w:tr>
        <w:tc>
          <w:tcPr>
            <w:tcW w:type="dxa" w:w="2000"/>
            <w:tcMar>
              <w:top w:type="dxa" w:w="40"/>
              <w:left w:type="dxa" w:w="90"/>
              <w:bottom w:type="dxa" w:w="40"/>
              <w:right w:type="dxa" w:w="90"/>
            </w:tcMar>
            <w:vAlign w:val="center"/>
          </w:tcPr>
          <w:p>
            <w:pPr>
              <w:spacing w:after="20" w:before="20" w:line="240"/>
              <w:jc w:val="left"/>
            </w:pPr>
            <w:r>
              <w:rPr>
                <w:rFonts w:ascii="Calibri" w:cs="Calibri" w:eastAsia="Calibri" w:hAnsi="Calibri"/>
                <w:b/>
                <w:bCs/>
                <w:color w:val="171717"/>
                <w:sz w:val="18"/>
                <w:szCs w:val="18"/>
              </w:rPr>
              <w:t xml:space="preserve">VAHDAM</w:t>
            </w:r>
          </w:p>
        </w:tc>
        <w:tc>
          <w:tcPr>
            <w:tcW w:type="dxa" w:w="17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Yes (5-day reminder)</w:t>
            </w:r>
          </w:p>
        </w:tc>
        <w:tc>
          <w:tcPr>
            <w:tcW w:type="dxa" w:w="19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30-day</w:t>
            </w:r>
          </w:p>
        </w:tc>
        <w:tc>
          <w:tcPr>
            <w:tcW w:type="dxa" w:w="16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Starter/welcome kits + free gifts</w:t>
            </w:r>
          </w:p>
        </w:tc>
        <w:tc>
          <w:tcPr>
            <w:tcW w:type="dxa" w:w="26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DTC + ~1,000 Target stores + 100+ countries</w:t>
            </w:r>
          </w:p>
        </w:tc>
      </w:tr>
      <w:tr>
        <w:tc>
          <w:tcPr>
            <w:tcW w:type="dxa" w:w="20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Ryze</w:t>
            </w:r>
          </w:p>
        </w:tc>
        <w:tc>
          <w:tcPr>
            <w:tcW w:type="dxa" w:w="17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Yes (default)</w:t>
            </w:r>
          </w:p>
        </w:tc>
        <w:tc>
          <w:tcPr>
            <w:tcW w:type="dxa" w:w="19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30-day</w:t>
            </w:r>
          </w:p>
        </w:tc>
        <w:tc>
          <w:tcPr>
            <w:tcW w:type="dxa" w:w="16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Bundles, creamer, tumbler</w:t>
            </w:r>
          </w:p>
        </w:tc>
        <w:tc>
          <w:tcPr>
            <w:tcW w:type="dxa" w:w="26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DTC + Amazon (US only)</w:t>
            </w:r>
          </w:p>
        </w:tc>
      </w:tr>
      <w:tr>
        <w:tc>
          <w:tcPr>
            <w:tcW w:type="dxa" w:w="20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MUD\WTR</w:t>
            </w:r>
          </w:p>
        </w:tc>
        <w:tc>
          <w:tcPr>
            <w:tcW w:type="dxa" w:w="17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Yes</w:t>
            </w:r>
          </w:p>
        </w:tc>
        <w:tc>
          <w:tcPr>
            <w:tcW w:type="dxa" w:w="19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30-day</w:t>
            </w:r>
          </w:p>
        </w:tc>
        <w:tc>
          <w:tcPr>
            <w:tcW w:type="dxa" w:w="16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Free frother, starter kit</w:t>
            </w:r>
          </w:p>
        </w:tc>
        <w:tc>
          <w:tcPr>
            <w:tcW w:type="dxa" w:w="26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DTC + Amazon</w:t>
            </w:r>
          </w:p>
        </w:tc>
      </w:tr>
      <w:tr>
        <w:tc>
          <w:tcPr>
            <w:tcW w:type="dxa" w:w="20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Four Sigmatic</w:t>
            </w:r>
          </w:p>
        </w:tc>
        <w:tc>
          <w:tcPr>
            <w:tcW w:type="dxa" w:w="17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Yes (20%+codes)</w:t>
            </w:r>
          </w:p>
        </w:tc>
        <w:tc>
          <w:tcPr>
            <w:tcW w:type="dxa" w:w="19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w:t>
            </w:r>
          </w:p>
        </w:tc>
        <w:tc>
          <w:tcPr>
            <w:tcW w:type="dxa" w:w="16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Sample/bundles</w:t>
            </w:r>
          </w:p>
        </w:tc>
        <w:tc>
          <w:tcPr>
            <w:tcW w:type="dxa" w:w="26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DTC + national grocery</w:t>
            </w:r>
          </w:p>
        </w:tc>
      </w:tr>
      <w:tr>
        <w:tc>
          <w:tcPr>
            <w:tcW w:type="dxa" w:w="20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Everyday Dose</w:t>
            </w:r>
          </w:p>
        </w:tc>
        <w:tc>
          <w:tcPr>
            <w:tcW w:type="dxa" w:w="17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Yes</w:t>
            </w:r>
          </w:p>
        </w:tc>
        <w:tc>
          <w:tcPr>
            <w:tcW w:type="dxa" w:w="19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w:t>
            </w:r>
          </w:p>
        </w:tc>
        <w:tc>
          <w:tcPr>
            <w:tcW w:type="dxa" w:w="16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Starter kit</w:t>
            </w:r>
          </w:p>
        </w:tc>
        <w:tc>
          <w:tcPr>
            <w:tcW w:type="dxa" w:w="26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DTC</w:t>
            </w:r>
          </w:p>
        </w:tc>
      </w:tr>
      <w:tr>
        <w:tc>
          <w:tcPr>
            <w:tcW w:type="dxa" w:w="20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Spacegoods</w:t>
            </w:r>
          </w:p>
        </w:tc>
        <w:tc>
          <w:tcPr>
            <w:tcW w:type="dxa" w:w="17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Yes (B1/B2G1)</w:t>
            </w:r>
          </w:p>
        </w:tc>
        <w:tc>
          <w:tcPr>
            <w:tcW w:type="dxa" w:w="19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60-day</w:t>
            </w:r>
          </w:p>
        </w:tc>
        <w:tc>
          <w:tcPr>
            <w:tcW w:type="dxa" w:w="16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Sample pack</w:t>
            </w:r>
          </w:p>
        </w:tc>
        <w:tc>
          <w:tcPr>
            <w:tcW w:type="dxa" w:w="26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DTC (UK/EU→US shipped) + Amazon</w:t>
            </w:r>
          </w:p>
        </w:tc>
      </w:tr>
      <w:tr>
        <w:tc>
          <w:tcPr>
            <w:tcW w:type="dxa" w:w="20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AG1</w:t>
            </w:r>
          </w:p>
        </w:tc>
        <w:tc>
          <w:tcPr>
            <w:tcW w:type="dxa" w:w="17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Yes</w:t>
            </w:r>
          </w:p>
        </w:tc>
        <w:tc>
          <w:tcPr>
            <w:tcW w:type="dxa" w:w="19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90-day</w:t>
            </w:r>
          </w:p>
        </w:tc>
        <w:tc>
          <w:tcPr>
            <w:tcW w:type="dxa" w:w="165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Welcome kit, D3+K2, travel packs</w:t>
            </w:r>
          </w:p>
        </w:tc>
        <w:tc>
          <w:tcPr>
            <w:tcW w:type="dxa" w:w="26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DTC + Amazon; FSA/HSA</w:t>
            </w:r>
          </w:p>
        </w:tc>
      </w:tr>
      <w:tr>
        <w:tc>
          <w:tcPr>
            <w:tcW w:type="dxa" w:w="20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Happy Mammoth</w:t>
            </w:r>
          </w:p>
        </w:tc>
        <w:tc>
          <w:tcPr>
            <w:tcW w:type="dxa" w:w="17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Yes</w:t>
            </w:r>
          </w:p>
        </w:tc>
        <w:tc>
          <w:tcPr>
            <w:tcW w:type="dxa" w:w="19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60-day (1st bottle)</w:t>
            </w:r>
          </w:p>
        </w:tc>
        <w:tc>
          <w:tcPr>
            <w:tcW w:type="dxa" w:w="165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Quiz→bundle funnel</w:t>
            </w:r>
          </w:p>
        </w:tc>
        <w:tc>
          <w:tcPr>
            <w:tcW w:type="dxa" w:w="26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DTC + Amazon</w:t>
            </w:r>
          </w:p>
        </w:tc>
      </w:tr>
    </w:tbl>
    <w:p>
      <w:pPr>
        <w:pStyle w:val="Heading2"/>
        <w:spacing w:after="100" w:before="240"/>
      </w:pPr>
      <w:r>
        <w:rPr>
          <w:rFonts w:ascii="Georgia" w:cs="Georgia" w:eastAsia="Georgia" w:hAnsi="Georgia"/>
          <w:b/>
          <w:bCs/>
          <w:color w:val="004A2B"/>
          <w:sz w:val="25"/>
          <w:szCs w:val="25"/>
        </w:rPr>
        <w:t xml:space="preserve">7.4 Ashwagandha &amp; KSM-66 — who actually uses it</w:t>
      </w:r>
    </w:p>
    <w:tbl>
      <w:tblPr>
        <w:tblW w:type="dxa" w:w="9960"/>
        <w:tblBorders>
          <w:top w:val="single" w:color="AB8743" w:sz="4"/>
          <w:left w:val="single" w:color="D8CDB4" w:sz="2"/>
          <w:bottom w:val="single" w:color="AB8743" w:sz="4"/>
          <w:right w:val="single" w:color="D8CDB4" w:sz="2"/>
          <w:insideH w:val="single" w:color="D8CDB4" w:sz="2"/>
          <w:insideV w:val="single" w:color="D8CDB4" w:sz="2"/>
        </w:tblBorders>
      </w:tblPr>
      <w:tblGrid>
        <w:gridCol w:w="2600"/>
        <w:gridCol w:w="1700"/>
        <w:gridCol w:w="5660"/>
      </w:tblGrid>
      <w:tr>
        <w:trPr>
          <w:tblHeader/>
        </w:trPr>
        <w:tc>
          <w:tcPr>
            <w:tcW w:type="dxa" w:w="260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Brand</w:t>
            </w:r>
          </w:p>
        </w:tc>
        <w:tc>
          <w:tcPr>
            <w:tcW w:type="dxa" w:w="170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KSM-66 ashwagandha</w:t>
            </w:r>
          </w:p>
        </w:tc>
        <w:tc>
          <w:tcPr>
            <w:tcW w:type="dxa" w:w="5660"/>
            <w:shd w:fill="004A2B" w:color="auto" w:val="clear"/>
            <w:tcMar>
              <w:top w:type="dxa" w:w="40"/>
              <w:left w:type="dxa" w:w="90"/>
              <w:bottom w:type="dxa" w:w="40"/>
              <w:right w:type="dxa" w:w="90"/>
            </w:tcMar>
            <w:vAlign w:val="center"/>
          </w:tcPr>
          <w:p>
            <w:pPr>
              <w:spacing w:after="20" w:before="20" w:line="240"/>
              <w:jc w:val="left"/>
            </w:pPr>
            <w:r>
              <w:rPr>
                <w:rFonts w:ascii="Calibri" w:cs="Calibri" w:eastAsia="Calibri" w:hAnsi="Calibri"/>
                <w:b/>
                <w:bCs/>
                <w:color w:val="FBF5EA"/>
                <w:sz w:val="18"/>
                <w:szCs w:val="18"/>
              </w:rPr>
              <w:t xml:space="preserve">How it's used</w:t>
            </w:r>
          </w:p>
        </w:tc>
      </w:tr>
      <w:tr>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b/>
                <w:bCs/>
                <w:color w:val="171717"/>
                <w:sz w:val="18"/>
                <w:szCs w:val="18"/>
              </w:rPr>
              <w:t xml:space="preserve">VAHDAM</w:t>
            </w:r>
          </w:p>
        </w:tc>
        <w:tc>
          <w:tcPr>
            <w:tcW w:type="dxa" w:w="17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KSM-66 ✓</w:t>
            </w:r>
          </w:p>
        </w:tc>
        <w:tc>
          <w:tcPr>
            <w:tcW w:type="dxa" w:w="56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Coffee — cortisol/calm energy; sourced at origin in India</w:t>
            </w:r>
          </w:p>
        </w:tc>
      </w:tr>
      <w:tr>
        <w:tc>
          <w:tcPr>
            <w:tcW w:type="dxa" w:w="26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Spacegoods</w:t>
            </w:r>
          </w:p>
        </w:tc>
        <w:tc>
          <w:tcPr>
            <w:tcW w:type="dxa" w:w="17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KSM-66 ✓</w:t>
            </w:r>
          </w:p>
        </w:tc>
        <w:tc>
          <w:tcPr>
            <w:tcW w:type="dxa" w:w="56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Coffee/cocoa — dosed with mushrooms; imported extract</w:t>
            </w:r>
          </w:p>
        </w:tc>
      </w:tr>
      <w:tr>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Happy Mammoth</w:t>
            </w:r>
          </w:p>
        </w:tc>
        <w:tc>
          <w:tcPr>
            <w:tcW w:type="dxa" w:w="17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KSM-66 ✓</w:t>
            </w:r>
          </w:p>
        </w:tc>
        <w:tc>
          <w:tcPr>
            <w:tcW w:type="dxa" w:w="56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Capsule — women's hormone/menopause/cravings</w:t>
            </w:r>
          </w:p>
        </w:tc>
      </w:tr>
      <w:tr>
        <w:tc>
          <w:tcPr>
            <w:tcW w:type="dxa" w:w="26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Ryze</w:t>
            </w:r>
          </w:p>
        </w:tc>
        <w:tc>
          <w:tcPr>
            <w:tcW w:type="dxa" w:w="17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 (mushroom-only)</w:t>
            </w:r>
          </w:p>
        </w:tc>
        <w:tc>
          <w:tcPr>
            <w:tcW w:type="dxa" w:w="56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Leaves the ashwagandha/cortisol lane open</w:t>
            </w:r>
          </w:p>
        </w:tc>
      </w:tr>
      <w:tr>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MUD\WTR</w:t>
            </w:r>
          </w:p>
        </w:tc>
        <w:tc>
          <w:tcPr>
            <w:tcW w:type="dxa" w:w="17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w:t>
            </w:r>
          </w:p>
        </w:tc>
        <w:tc>
          <w:tcPr>
            <w:tcW w:type="dxa" w:w="56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Adaptogenic spices/mushrooms, no ashwagandha hero</w:t>
            </w:r>
          </w:p>
        </w:tc>
      </w:tr>
      <w:tr>
        <w:tc>
          <w:tcPr>
            <w:tcW w:type="dxa" w:w="26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Four Sigmatic</w:t>
            </w:r>
          </w:p>
        </w:tc>
        <w:tc>
          <w:tcPr>
            <w:tcW w:type="dxa" w:w="170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 (Rhodiola in some)</w:t>
            </w:r>
          </w:p>
        </w:tc>
        <w:tc>
          <w:tcPr>
            <w:tcW w:type="dxa" w:w="5660"/>
            <w:shd w:fill="F1ECE0" w:color="auto" w:val="clear"/>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Mushroom-led</w:t>
            </w:r>
          </w:p>
        </w:tc>
      </w:tr>
      <w:tr>
        <w:tc>
          <w:tcPr>
            <w:tcW w:type="dxa" w:w="26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AG1</w:t>
            </w:r>
          </w:p>
        </w:tc>
        <w:tc>
          <w:tcPr>
            <w:tcW w:type="dxa" w:w="170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Trace (blend)</w:t>
            </w:r>
          </w:p>
        </w:tc>
        <w:tc>
          <w:tcPr>
            <w:tcW w:type="dxa" w:w="5660"/>
            <w:tcMar>
              <w:top w:type="dxa" w:w="40"/>
              <w:left w:type="dxa" w:w="90"/>
              <w:bottom w:type="dxa" w:w="40"/>
              <w:right w:type="dxa" w:w="90"/>
            </w:tcMar>
            <w:vAlign w:val="center"/>
          </w:tcPr>
          <w:p>
            <w:pPr>
              <w:spacing w:after="20" w:before="20" w:line="240"/>
              <w:jc w:val="left"/>
            </w:pPr>
            <w:r>
              <w:rPr>
                <w:rFonts w:ascii="Calibri" w:cs="Calibri" w:eastAsia="Calibri" w:hAnsi="Calibri"/>
                <w:color w:val="171717"/>
                <w:sz w:val="18"/>
                <w:szCs w:val="18"/>
              </w:rPr>
              <w:t xml:space="preserve">Ashwagandha/Rhodiola as part of 75-ingredient stack, not hero</w:t>
            </w:r>
          </w:p>
        </w:tc>
      </w:tr>
    </w:tbl>
    <w:p>
      <w:pPr>
        <w:spacing w:after="160" w:before="40"/>
      </w:pPr>
      <w:r>
        <w:rPr>
          <w:rFonts w:ascii="Calibri" w:cs="Calibri" w:eastAsia="Calibri" w:hAnsi="Calibri"/>
          <w:i/>
          <w:iCs/>
          <w:color w:val="6B6B6B"/>
          <w:sz w:val="16"/>
          <w:szCs w:val="16"/>
        </w:rPr>
        <w:t xml:space="preserve">Strategic read: the three brands genuinely built on KSM-66 are VAHDAM, Spacegoods and Happy Mammoth. Only VAHDAM combines it with (a) a coffee ritual, (b) origin sourcing, and (c) US retail — the others each miss one.</w:t>
      </w:r>
    </w:p>
    <w:p>
      <w:r>
        <w:br w:type="page"/>
      </w:r>
    </w:p>
    <w:p>
      <w:pPr>
        <w:pStyle w:val="Heading1"/>
        <w:spacing w:after="140" w:before="320"/>
      </w:pPr>
      <w:r>
        <w:rPr>
          <w:rFonts w:ascii="Georgia" w:cs="Georgia" w:eastAsia="Georgia" w:hAnsi="Georgia"/>
          <w:b/>
          <w:bCs/>
          <w:color w:val="004A2B"/>
          <w:sz w:val="30"/>
          <w:szCs w:val="30"/>
        </w:rPr>
        <w:t xml:space="preserve">8. Consumer demand signals</w:t>
      </w:r>
    </w:p>
    <w:p>
      <w:pPr>
        <w:pStyle w:val="ListParagraph"/>
        <w:numPr>
          <w:ilvl w:val="0"/>
          <w:numId w:val="2"/>
        </w:numPr>
        <w:spacing w:after="70" w:line="268"/>
      </w:pPr>
      <w:r>
        <w:rPr>
          <w:rFonts w:ascii="Calibri" w:cs="Calibri" w:eastAsia="Calibri" w:hAnsi="Calibri"/>
          <w:b/>
          <w:bCs/>
          <w:color w:val="171717"/>
          <w:sz w:val="21"/>
          <w:szCs w:val="21"/>
        </w:rPr>
        <w:t xml:space="preserve">Who buys: </w:t>
      </w:r>
      <w:r>
        <w:rPr>
          <w:rFonts w:ascii="Calibri" w:cs="Calibri" w:eastAsia="Calibri" w:hAnsi="Calibri"/>
          <w:color w:val="171717"/>
          <w:sz w:val="21"/>
          <w:szCs w:val="21"/>
        </w:rPr>
        <w:t xml:space="preserve">Functional-coffee/mushroom-coffee demand skews 25–44, wellness-oriented millennials; women 35–55 dominate the hormone/cortisol sub-segment. Specialty coffee is ~64% weekly among 25–39s.</w:t>
      </w:r>
    </w:p>
    <w:p>
      <w:pPr>
        <w:pStyle w:val="ListParagraph"/>
        <w:numPr>
          <w:ilvl w:val="0"/>
          <w:numId w:val="2"/>
        </w:numPr>
        <w:spacing w:after="70" w:line="268"/>
      </w:pPr>
      <w:r>
        <w:rPr>
          <w:rFonts w:ascii="Calibri" w:cs="Calibri" w:eastAsia="Calibri" w:hAnsi="Calibri"/>
          <w:b/>
          <w:bCs/>
          <w:color w:val="171717"/>
          <w:sz w:val="21"/>
          <w:szCs w:val="21"/>
        </w:rPr>
        <w:t xml:space="preserve">Where: </w:t>
      </w:r>
      <w:r>
        <w:rPr>
          <w:rFonts w:ascii="Calibri" w:cs="Calibri" w:eastAsia="Calibri" w:hAnsi="Calibri"/>
          <w:color w:val="171717"/>
          <w:sz w:val="21"/>
          <w:szCs w:val="21"/>
        </w:rPr>
        <w:t xml:space="preserve">E-commerce is ~60%+ of mushroom-coffee purchases; California, New York and Texas lead US volume; West Coast over-indexes on specialty.</w:t>
      </w:r>
    </w:p>
    <w:p>
      <w:pPr>
        <w:pStyle w:val="ListParagraph"/>
        <w:numPr>
          <w:ilvl w:val="0"/>
          <w:numId w:val="2"/>
        </w:numPr>
        <w:spacing w:after="70" w:line="268"/>
      </w:pPr>
      <w:r>
        <w:rPr>
          <w:rFonts w:ascii="Calibri" w:cs="Calibri" w:eastAsia="Calibri" w:hAnsi="Calibri"/>
          <w:b/>
          <w:bCs/>
          <w:color w:val="171717"/>
          <w:sz w:val="21"/>
          <w:szCs w:val="21"/>
        </w:rPr>
        <w:t xml:space="preserve">Why: </w:t>
      </w:r>
      <w:r>
        <w:rPr>
          <w:rFonts w:ascii="Calibri" w:cs="Calibri" w:eastAsia="Calibri" w:hAnsi="Calibri"/>
          <w:color w:val="171717"/>
          <w:sz w:val="21"/>
          <w:szCs w:val="21"/>
        </w:rPr>
        <w:t xml:space="preserve">~62% of US herbal-tea buyers choose for a specific function (immunity/sleep/digestion/stress); the sober-curious and "reduce sugar" shifts push tea/functional beverages as soda/energy-drink alternatives.</w:t>
      </w:r>
    </w:p>
    <w:p>
      <w:pPr>
        <w:pStyle w:val="ListParagraph"/>
        <w:numPr>
          <w:ilvl w:val="0"/>
          <w:numId w:val="2"/>
        </w:numPr>
        <w:spacing w:after="70" w:line="268"/>
      </w:pPr>
      <w:r>
        <w:rPr>
          <w:rFonts w:ascii="Calibri" w:cs="Calibri" w:eastAsia="Calibri" w:hAnsi="Calibri"/>
          <w:b/>
          <w:bCs/>
          <w:color w:val="171717"/>
          <w:sz w:val="21"/>
          <w:szCs w:val="21"/>
        </w:rPr>
        <w:t xml:space="preserve">What they pay for: </w:t>
      </w:r>
      <w:r>
        <w:rPr>
          <w:rFonts w:ascii="Calibri" w:cs="Calibri" w:eastAsia="Calibri" w:hAnsi="Calibri"/>
          <w:color w:val="171717"/>
          <w:sz w:val="21"/>
          <w:szCs w:val="21"/>
        </w:rPr>
        <w:t xml:space="preserve">Willingness to pay a premium hinges on proof — named clinical extracts (KSM-66), organic/third-party testing, transparent dosing, and taste (the #1 repeat-purchase driver; "earthy/gritty" is the top churn reason).</w:t>
      </w:r>
    </w:p>
    <w:p>
      <w:pPr>
        <w:pStyle w:val="ListParagraph"/>
        <w:numPr>
          <w:ilvl w:val="0"/>
          <w:numId w:val="2"/>
        </w:numPr>
        <w:spacing w:after="70" w:line="268"/>
      </w:pPr>
      <w:r>
        <w:rPr>
          <w:rFonts w:ascii="Calibri" w:cs="Calibri" w:eastAsia="Calibri" w:hAnsi="Calibri"/>
          <w:b/>
          <w:bCs/>
          <w:color w:val="171717"/>
          <w:sz w:val="21"/>
          <w:szCs w:val="21"/>
        </w:rPr>
        <w:t xml:space="preserve">Top complaint: </w:t>
      </w:r>
      <w:r>
        <w:rPr>
          <w:rFonts w:ascii="Calibri" w:cs="Calibri" w:eastAsia="Calibri" w:hAnsi="Calibri"/>
          <w:color w:val="171717"/>
          <w:sz w:val="21"/>
          <w:szCs w:val="21"/>
        </w:rPr>
        <w:t xml:space="preserve">Surprise subscription auto-renewal — recurring across Ryze/others. A transparent, well-timed reminder (VAHDAM already does a 5-day reminder) is a retention advantage.</w:t>
      </w:r>
    </w:p>
    <w:p>
      <w:pPr>
        <w:pStyle w:val="Heading1"/>
        <w:spacing w:after="140" w:before="320"/>
      </w:pPr>
      <w:r>
        <w:rPr>
          <w:rFonts w:ascii="Georgia" w:cs="Georgia" w:eastAsia="Georgia" w:hAnsi="Georgia"/>
          <w:b/>
          <w:bCs/>
          <w:color w:val="004A2B"/>
          <w:sz w:val="30"/>
          <w:szCs w:val="30"/>
        </w:rPr>
        <w:t xml:space="preserve">9. The DTC playbook — what the winners actually do</w:t>
      </w:r>
    </w:p>
    <w:p>
      <w:pPr>
        <w:pStyle w:val="ListParagraph"/>
        <w:numPr>
          <w:ilvl w:val="0"/>
          <w:numId w:val="3"/>
        </w:numPr>
        <w:spacing w:after="70" w:line="268"/>
      </w:pPr>
      <w:r>
        <w:rPr>
          <w:rFonts w:ascii="Calibri" w:cs="Calibri" w:eastAsia="Calibri" w:hAnsi="Calibri"/>
          <w:b/>
          <w:bCs/>
          <w:color w:val="171717"/>
          <w:sz w:val="21"/>
          <w:szCs w:val="21"/>
        </w:rPr>
        <w:t xml:space="preserve">Sell a subscription, not a product. </w:t>
      </w:r>
      <w:r>
        <w:rPr>
          <w:rFonts w:ascii="Calibri" w:cs="Calibri" w:eastAsia="Calibri" w:hAnsi="Calibri"/>
          <w:color w:val="171717"/>
          <w:sz w:val="21"/>
          <w:szCs w:val="21"/>
        </w:rPr>
        <w:t xml:space="preserve">Default-to-subscribe, 10–40% subscriber discount, easy pause/cancel, timed reminder emails to blunt the churn/complaint risk.</w:t>
      </w:r>
    </w:p>
    <w:p>
      <w:pPr>
        <w:pStyle w:val="ListParagraph"/>
        <w:numPr>
          <w:ilvl w:val="0"/>
          <w:numId w:val="3"/>
        </w:numPr>
        <w:spacing w:after="70" w:line="268"/>
      </w:pPr>
      <w:r>
        <w:rPr>
          <w:rFonts w:ascii="Calibri" w:cs="Calibri" w:eastAsia="Calibri" w:hAnsi="Calibri"/>
          <w:b/>
          <w:bCs/>
          <w:color w:val="171717"/>
          <w:sz w:val="21"/>
          <w:szCs w:val="21"/>
        </w:rPr>
        <w:t xml:space="preserve">De-risk the first purchase. </w:t>
      </w:r>
      <w:r>
        <w:rPr>
          <w:rFonts w:ascii="Calibri" w:cs="Calibri" w:eastAsia="Calibri" w:hAnsi="Calibri"/>
          <w:color w:val="171717"/>
          <w:sz w:val="21"/>
          <w:szCs w:val="21"/>
        </w:rPr>
        <w:t xml:space="preserve">30–90-day money-back guarantees are universal; starter/welcome kits bundle a frother, creamer, tumbler or free gifts to raise perceived value and lower first-order friction.</w:t>
      </w:r>
    </w:p>
    <w:p>
      <w:pPr>
        <w:pStyle w:val="ListParagraph"/>
        <w:numPr>
          <w:ilvl w:val="0"/>
          <w:numId w:val="3"/>
        </w:numPr>
        <w:spacing w:after="70" w:line="268"/>
      </w:pPr>
      <w:r>
        <w:rPr>
          <w:rFonts w:ascii="Calibri" w:cs="Calibri" w:eastAsia="Calibri" w:hAnsi="Calibri"/>
          <w:b/>
          <w:bCs/>
          <w:color w:val="171717"/>
          <w:sz w:val="21"/>
          <w:szCs w:val="21"/>
        </w:rPr>
        <w:t xml:space="preserve">Weaponize social proof. </w:t>
      </w:r>
      <w:r>
        <w:rPr>
          <w:rFonts w:ascii="Calibri" w:cs="Calibri" w:eastAsia="Calibri" w:hAnsi="Calibri"/>
          <w:color w:val="171717"/>
          <w:sz w:val="21"/>
          <w:szCs w:val="21"/>
        </w:rPr>
        <w:t xml:space="preserve">Ryze "200K+ reviews", Happy Mammoth "3.3M customers / 13.4M bottles", AG1 celebrity roster. Volume-of-proof is the primary trust lever.</w:t>
      </w:r>
    </w:p>
    <w:p>
      <w:pPr>
        <w:pStyle w:val="ListParagraph"/>
        <w:numPr>
          <w:ilvl w:val="0"/>
          <w:numId w:val="3"/>
        </w:numPr>
        <w:spacing w:after="70" w:line="268"/>
      </w:pPr>
      <w:r>
        <w:rPr>
          <w:rFonts w:ascii="Calibri" w:cs="Calibri" w:eastAsia="Calibri" w:hAnsi="Calibri"/>
          <w:b/>
          <w:bCs/>
          <w:color w:val="171717"/>
          <w:sz w:val="21"/>
          <w:szCs w:val="21"/>
        </w:rPr>
        <w:t xml:space="preserve">Lead with a named, dosed, clinical ingredient. </w:t>
      </w:r>
      <w:r>
        <w:rPr>
          <w:rFonts w:ascii="Calibri" w:cs="Calibri" w:eastAsia="Calibri" w:hAnsi="Calibri"/>
          <w:color w:val="171717"/>
          <w:sz w:val="21"/>
          <w:szCs w:val="21"/>
        </w:rPr>
        <w:t xml:space="preserve">KSM-66, fruiting-body extracts, exact mg doses. Transparency now differentiates (Spacegoods/MUD\WTR win here; Ryze/Four Sigmatic are dinged for opacity).</w:t>
      </w:r>
    </w:p>
    <w:p>
      <w:pPr>
        <w:pStyle w:val="ListParagraph"/>
        <w:numPr>
          <w:ilvl w:val="0"/>
          <w:numId w:val="3"/>
        </w:numPr>
        <w:spacing w:after="70" w:line="268"/>
      </w:pPr>
      <w:r>
        <w:rPr>
          <w:rFonts w:ascii="Calibri" w:cs="Calibri" w:eastAsia="Calibri" w:hAnsi="Calibri"/>
          <w:b/>
          <w:bCs/>
          <w:color w:val="171717"/>
          <w:sz w:val="21"/>
          <w:szCs w:val="21"/>
        </w:rPr>
        <w:t xml:space="preserve">Use a diagnostic funnel. </w:t>
      </w:r>
      <w:r>
        <w:rPr>
          <w:rFonts w:ascii="Calibri" w:cs="Calibri" w:eastAsia="Calibri" w:hAnsi="Calibri"/>
          <w:color w:val="171717"/>
          <w:sz w:val="21"/>
          <w:szCs w:val="21"/>
        </w:rPr>
        <w:t xml:space="preserve">Happy Mammoth's "2-minute quiz" personalizes the pitch and captures email — a high-converting acquisition pattern VAHDAM could adopt for the coffee.</w:t>
      </w:r>
    </w:p>
    <w:p>
      <w:pPr>
        <w:pStyle w:val="ListParagraph"/>
        <w:numPr>
          <w:ilvl w:val="0"/>
          <w:numId w:val="3"/>
        </w:numPr>
        <w:spacing w:after="70" w:line="268"/>
      </w:pPr>
      <w:r>
        <w:rPr>
          <w:rFonts w:ascii="Calibri" w:cs="Calibri" w:eastAsia="Calibri" w:hAnsi="Calibri"/>
          <w:b/>
          <w:bCs/>
          <w:color w:val="171717"/>
          <w:sz w:val="21"/>
          <w:szCs w:val="21"/>
        </w:rPr>
        <w:t xml:space="preserve">Cross into retail once DTC CAC bites. </w:t>
      </w:r>
      <w:r>
        <w:rPr>
          <w:rFonts w:ascii="Calibri" w:cs="Calibri" w:eastAsia="Calibri" w:hAnsi="Calibri"/>
          <w:color w:val="171717"/>
          <w:sz w:val="21"/>
          <w:szCs w:val="21"/>
        </w:rPr>
        <w:t xml:space="preserve">Four Sigmatic (grocery), VAHDAM (Target), AG1 (experiential). Shelf = credibility + scale + lower blended CAC.</w:t>
      </w:r>
    </w:p>
    <w:p>
      <w:pPr>
        <w:pStyle w:val="ListParagraph"/>
        <w:numPr>
          <w:ilvl w:val="0"/>
          <w:numId w:val="3"/>
        </w:numPr>
        <w:spacing w:after="70" w:line="268"/>
      </w:pPr>
      <w:r>
        <w:rPr>
          <w:rFonts w:ascii="Calibri" w:cs="Calibri" w:eastAsia="Calibri" w:hAnsi="Calibri"/>
          <w:b/>
          <w:bCs/>
          <w:color w:val="171717"/>
          <w:sz w:val="21"/>
          <w:szCs w:val="21"/>
        </w:rPr>
        <w:t xml:space="preserve">Own a taste-first flavor story. </w:t>
      </w:r>
      <w:r>
        <w:rPr>
          <w:rFonts w:ascii="Calibri" w:cs="Calibri" w:eastAsia="Calibri" w:hAnsi="Calibri"/>
          <w:color w:val="171717"/>
          <w:sz w:val="21"/>
          <w:szCs w:val="21"/>
        </w:rPr>
        <w:t xml:space="preserve">Spacegoods ("hot chocolate"), Everyday Dose ("smooth, creamy") beat the "mud/earthy" incumbents on the #1 repeat-purchase driver.</w:t>
      </w:r>
    </w:p>
    <w:p>
      <w:r>
        <w:br w:type="page"/>
      </w:r>
    </w:p>
    <w:p>
      <w:pPr>
        <w:pStyle w:val="Heading1"/>
        <w:spacing w:after="140" w:before="320"/>
      </w:pPr>
      <w:r>
        <w:rPr>
          <w:rFonts w:ascii="Georgia" w:cs="Georgia" w:eastAsia="Georgia" w:hAnsi="Georgia"/>
          <w:b/>
          <w:bCs/>
          <w:color w:val="004A2B"/>
          <w:sz w:val="30"/>
          <w:szCs w:val="30"/>
        </w:rPr>
        <w:t xml:space="preserve">10. US regulatory frame (the compliance battleground)</w:t>
      </w:r>
    </w:p>
    <w:p>
      <w:pPr>
        <w:spacing w:after="120" w:line="276"/>
      </w:pPr>
      <w:r>
        <w:rPr>
          <w:rFonts w:ascii="Calibri" w:cs="Calibri" w:eastAsia="Calibri" w:hAnsi="Calibri"/>
          <w:b/>
          <w:bCs/>
          <w:color w:val="004A2B"/>
          <w:sz w:val="21"/>
          <w:szCs w:val="21"/>
        </w:rPr>
        <w:t xml:space="preserve">[Certain] </w:t>
      </w:r>
      <w:r>
        <w:rPr>
          <w:rFonts w:ascii="Calibri" w:cs="Calibri" w:eastAsia="Calibri" w:hAnsi="Calibri"/>
          <w:color w:val="171717"/>
          <w:sz w:val="21"/>
          <w:szCs w:val="21"/>
        </w:rPr>
        <w:t xml:space="preserve">This category grows on claims that sit exactly on the legal line. For a compliance-conscious brand this is both the biggest risk and a trust-differentiation opportunity.</w:t>
      </w:r>
    </w:p>
    <w:p>
      <w:pPr>
        <w:pStyle w:val="Heading3"/>
        <w:spacing w:after="80" w:before="180"/>
      </w:pPr>
      <w:r>
        <w:rPr>
          <w:rFonts w:ascii="Calibri" w:cs="Calibri" w:eastAsia="Calibri" w:hAnsi="Calibri"/>
          <w:b/>
          <w:bCs/>
          <w:color w:val="171717"/>
          <w:sz w:val="22"/>
          <w:szCs w:val="22"/>
        </w:rPr>
        <w:t xml:space="preserve">10.1 DSHEA &amp; structure/function claims</w:t>
      </w:r>
    </w:p>
    <w:p>
      <w:pPr>
        <w:spacing w:after="120" w:line="276"/>
      </w:pPr>
      <w:r>
        <w:rPr>
          <w:rFonts w:ascii="Calibri" w:cs="Calibri" w:eastAsia="Calibri" w:hAnsi="Calibri"/>
          <w:color w:val="171717"/>
          <w:sz w:val="21"/>
          <w:szCs w:val="21"/>
        </w:rPr>
        <w:t xml:space="preserve">Adaptogen coffees/supplements are regulated as dietary supplements (or conventional foods). Permissible "structure/function" claims (e.g., "helps maintain healthy cortisol levels") require the FDA disclaimer ("not evaluated by the FDA… not intended to diagnose, treat, cure, or prevent any disease") and substantiation. Disease claims ("treats anxiety", "cures") convert the product into an unapproved drug. Note how carefully VAHDAM/Spacegoods hedge ("help balance", "support") vs. more aggressive players.</w:t>
      </w:r>
    </w:p>
    <w:p>
      <w:pPr>
        <w:pStyle w:val="Heading3"/>
        <w:spacing w:after="80" w:before="180"/>
      </w:pPr>
      <w:r>
        <w:rPr>
          <w:rFonts w:ascii="Calibri" w:cs="Calibri" w:eastAsia="Calibri" w:hAnsi="Calibri"/>
          <w:b/>
          <w:bCs/>
          <w:color w:val="171717"/>
          <w:sz w:val="22"/>
          <w:szCs w:val="22"/>
        </w:rPr>
        <w:t xml:space="preserve">10.2 FTC substantiation</w:t>
      </w:r>
    </w:p>
    <w:p>
      <w:pPr>
        <w:spacing w:after="120" w:line="276"/>
      </w:pPr>
      <w:r>
        <w:rPr>
          <w:rFonts w:ascii="Calibri" w:cs="Calibri" w:eastAsia="Calibri" w:hAnsi="Calibri"/>
          <w:color w:val="171717"/>
          <w:sz w:val="21"/>
          <w:szCs w:val="21"/>
        </w:rPr>
        <w:t xml:space="preserve">The FTC requires competent and reliable scientific evidence for health/weight claims and polices testimonials. Weight-loss and "reduces cortisol X%" style claims are high-risk. Aggressive rivals (weight/menopause promises, dramatic before/afters) carry real exposure; a brand that stays measured earns a durable trust edge.</w:t>
      </w:r>
    </w:p>
    <w:p>
      <w:pPr>
        <w:pStyle w:val="Heading3"/>
        <w:spacing w:after="80" w:before="180"/>
      </w:pPr>
      <w:r>
        <w:rPr>
          <w:rFonts w:ascii="Calibri" w:cs="Calibri" w:eastAsia="Calibri" w:hAnsi="Calibri"/>
          <w:b/>
          <w:bCs/>
          <w:color w:val="171717"/>
          <w:sz w:val="22"/>
          <w:szCs w:val="22"/>
        </w:rPr>
        <w:t xml:space="preserve">10.3 Caffeine, ashwagandha safety &amp; clean-label</w:t>
      </w:r>
    </w:p>
    <w:p>
      <w:pPr>
        <w:pStyle w:val="ListParagraph"/>
        <w:numPr>
          <w:ilvl w:val="0"/>
          <w:numId w:val="2"/>
        </w:numPr>
        <w:spacing w:after="70" w:line="268"/>
      </w:pPr>
      <w:r>
        <w:rPr>
          <w:rFonts w:ascii="Calibri" w:cs="Calibri" w:eastAsia="Calibri" w:hAnsi="Calibri"/>
          <w:b/>
          <w:bCs/>
          <w:color w:val="171717"/>
          <w:sz w:val="21"/>
          <w:szCs w:val="21"/>
        </w:rPr>
        <w:t xml:space="preserve">Caffeine: </w:t>
      </w:r>
      <w:r>
        <w:rPr>
          <w:rFonts w:ascii="Calibri" w:cs="Calibri" w:eastAsia="Calibri" w:hAnsi="Calibri"/>
          <w:color w:val="171717"/>
          <w:sz w:val="21"/>
          <w:szCs w:val="21"/>
        </w:rPr>
        <w:t xml:space="preserve">FDA guidance ~400mg/day for adults; energy/functional products face heightened labeling scrutiny. New 2025 caffeine limits are prompting reformulation across the category.</w:t>
      </w:r>
    </w:p>
    <w:p>
      <w:pPr>
        <w:pStyle w:val="ListParagraph"/>
        <w:numPr>
          <w:ilvl w:val="0"/>
          <w:numId w:val="2"/>
        </w:numPr>
        <w:spacing w:after="70" w:line="268"/>
      </w:pPr>
      <w:r>
        <w:rPr>
          <w:rFonts w:ascii="Calibri" w:cs="Calibri" w:eastAsia="Calibri" w:hAnsi="Calibri"/>
          <w:b/>
          <w:bCs/>
          <w:color w:val="171717"/>
          <w:sz w:val="21"/>
          <w:szCs w:val="21"/>
        </w:rPr>
        <w:t xml:space="preserve">Ashwagandha safety watch: </w:t>
      </w:r>
      <w:r>
        <w:rPr>
          <w:rFonts w:ascii="Calibri" w:cs="Calibri" w:eastAsia="Calibri" w:hAnsi="Calibri"/>
          <w:color w:val="171717"/>
          <w:sz w:val="21"/>
          <w:szCs w:val="21"/>
        </w:rPr>
        <w:t xml:space="preserve">Emerging liver-toxicity case reports and a UK FSA safety review are increasing oversight — clean sourcing and standardized, tested extracts (KSM-66) become a defensive necessity and a selling point.</w:t>
      </w:r>
    </w:p>
    <w:p>
      <w:pPr>
        <w:pStyle w:val="ListParagraph"/>
        <w:numPr>
          <w:ilvl w:val="0"/>
          <w:numId w:val="2"/>
        </w:numPr>
        <w:spacing w:after="70" w:line="268"/>
      </w:pPr>
      <w:r>
        <w:rPr>
          <w:rFonts w:ascii="Calibri" w:cs="Calibri" w:eastAsia="Calibri" w:hAnsi="Calibri"/>
          <w:b/>
          <w:bCs/>
          <w:color w:val="171717"/>
          <w:sz w:val="21"/>
          <w:szCs w:val="21"/>
        </w:rPr>
        <w:t xml:space="preserve">PFAS / contaminants: </w:t>
      </w:r>
      <w:r>
        <w:rPr>
          <w:rFonts w:ascii="Calibri" w:cs="Calibri" w:eastAsia="Calibri" w:hAnsi="Calibri"/>
          <w:color w:val="171717"/>
          <w:sz w:val="21"/>
          <w:szCs w:val="21"/>
        </w:rPr>
        <w:t xml:space="preserve">Independent PFAS testing of teas is now a public trust vector; "non-detect" results are marketing assets. Third-party testing transparency is moving from nice-to-have to expected.</w:t>
      </w:r>
    </w:p>
    <w:p>
      <w:pPr>
        <w:spacing w:after="120" w:line="276"/>
      </w:pPr>
      <w:r>
        <w:rPr>
          <w:rFonts w:ascii="Calibri" w:cs="Calibri" w:eastAsia="Calibri" w:hAnsi="Calibri"/>
          <w:b/>
          <w:bCs/>
          <w:color w:val="AB8743"/>
          <w:sz w:val="21"/>
          <w:szCs w:val="21"/>
        </w:rPr>
        <w:t xml:space="preserve">[Likely] </w:t>
      </w:r>
      <w:r>
        <w:rPr>
          <w:rFonts w:ascii="Calibri" w:cs="Calibri" w:eastAsia="Calibri" w:hAnsi="Calibri"/>
          <w:color w:val="171717"/>
          <w:sz w:val="21"/>
          <w:szCs w:val="21"/>
        </w:rPr>
        <w:t xml:space="preserve">Net: the safest growth path is measured structure/function language + visible third-party testing + named clinical extract. That posture also happens to be the cleanest differentiator against louder rivals.</w:t>
      </w:r>
    </w:p>
    <w:p>
      <w:r>
        <w:br w:type="page"/>
      </w:r>
    </w:p>
    <w:p>
      <w:pPr>
        <w:pStyle w:val="Heading1"/>
        <w:spacing w:after="140" w:before="320"/>
      </w:pPr>
      <w:r>
        <w:rPr>
          <w:rFonts w:ascii="Georgia" w:cs="Georgia" w:eastAsia="Georgia" w:hAnsi="Georgia"/>
          <w:b/>
          <w:bCs/>
          <w:color w:val="004A2B"/>
          <w:sz w:val="30"/>
          <w:szCs w:val="30"/>
        </w:rPr>
        <w:t xml:space="preserve">11. Strategic implications &amp; white space</w:t>
      </w:r>
    </w:p>
    <w:p>
      <w:pPr>
        <w:spacing w:after="120" w:line="276"/>
      </w:pPr>
      <w:r>
        <w:rPr>
          <w:rFonts w:ascii="Calibri" w:cs="Calibri" w:eastAsia="Calibri" w:hAnsi="Calibri"/>
          <w:color w:val="171717"/>
          <w:sz w:val="21"/>
          <w:szCs w:val="21"/>
        </w:rPr>
        <w:t xml:space="preserve">Read specifically for a brand positioned like VAHDAM (premium origin tea + KSM-66 ashwagandha coffee, DTC + Target).</w:t>
      </w:r>
    </w:p>
    <w:p>
      <w:pPr>
        <w:pStyle w:val="Heading3"/>
        <w:spacing w:after="80" w:before="180"/>
      </w:pPr>
      <w:r>
        <w:rPr>
          <w:rFonts w:ascii="Calibri" w:cs="Calibri" w:eastAsia="Calibri" w:hAnsi="Calibri"/>
          <w:b/>
          <w:bCs/>
          <w:color w:val="171717"/>
          <w:sz w:val="22"/>
          <w:szCs w:val="22"/>
        </w:rPr>
        <w:t xml:space="preserve">Where the open space is</w:t>
      </w:r>
    </w:p>
    <w:p>
      <w:pPr>
        <w:pStyle w:val="ListParagraph"/>
        <w:numPr>
          <w:ilvl w:val="0"/>
          <w:numId w:val="2"/>
        </w:numPr>
        <w:spacing w:after="70" w:line="268"/>
      </w:pPr>
      <w:r>
        <w:rPr>
          <w:rFonts w:ascii="Calibri" w:cs="Calibri" w:eastAsia="Calibri" w:hAnsi="Calibri"/>
          <w:b/>
          <w:bCs/>
          <w:color w:val="171717"/>
          <w:sz w:val="21"/>
          <w:szCs w:val="21"/>
        </w:rPr>
        <w:t xml:space="preserve">Origin-authentic adaptogen coffee. </w:t>
      </w:r>
      <w:r>
        <w:rPr>
          <w:rFonts w:ascii="Calibri" w:cs="Calibri" w:eastAsia="Calibri" w:hAnsi="Calibri"/>
          <w:color w:val="171717"/>
          <w:sz w:val="21"/>
          <w:szCs w:val="21"/>
        </w:rPr>
        <w:t xml:space="preserve">Every rival imports its ashwagandha/turmeric; none can credibly claim farmer-direct-from-India for the exact hero ingredients. This is a defensible, un-copyable story — lead with it harder than "another mushroom coffee."</w:t>
      </w:r>
    </w:p>
    <w:p>
      <w:pPr>
        <w:pStyle w:val="ListParagraph"/>
        <w:numPr>
          <w:ilvl w:val="0"/>
          <w:numId w:val="2"/>
        </w:numPr>
        <w:spacing w:after="70" w:line="268"/>
      </w:pPr>
      <w:r>
        <w:rPr>
          <w:rFonts w:ascii="Calibri" w:cs="Calibri" w:eastAsia="Calibri" w:hAnsi="Calibri"/>
          <w:b/>
          <w:bCs/>
          <w:color w:val="171717"/>
          <w:sz w:val="21"/>
          <w:szCs w:val="21"/>
        </w:rPr>
        <w:t xml:space="preserve">KSM-66 coffee you enjoy, for the Happy Mammoth audience. </w:t>
      </w:r>
      <w:r>
        <w:rPr>
          <w:rFonts w:ascii="Calibri" w:cs="Calibri" w:eastAsia="Calibri" w:hAnsi="Calibri"/>
          <w:color w:val="171717"/>
          <w:sz w:val="21"/>
          <w:szCs w:val="21"/>
        </w:rPr>
        <w:t xml:space="preserve">Happy Mammoth owns the cortisol/cravings/women-35-55 narrative but delivers it as a capsule. A KSM-66 coffee is the same benefit in a ritual people actually look forward to — a direct wedge, if claims stay compliant.</w:t>
      </w:r>
    </w:p>
    <w:p>
      <w:pPr>
        <w:pStyle w:val="ListParagraph"/>
        <w:numPr>
          <w:ilvl w:val="0"/>
          <w:numId w:val="2"/>
        </w:numPr>
        <w:spacing w:after="70" w:line="268"/>
      </w:pPr>
      <w:r>
        <w:rPr>
          <w:rFonts w:ascii="Calibri" w:cs="Calibri" w:eastAsia="Calibri" w:hAnsi="Calibri"/>
          <w:b/>
          <w:bCs/>
          <w:color w:val="171717"/>
          <w:sz w:val="21"/>
          <w:szCs w:val="21"/>
        </w:rPr>
        <w:t xml:space="preserve">Taste-first + transparency. </w:t>
      </w:r>
      <w:r>
        <w:rPr>
          <w:rFonts w:ascii="Calibri" w:cs="Calibri" w:eastAsia="Calibri" w:hAnsi="Calibri"/>
          <w:color w:val="171717"/>
          <w:sz w:val="21"/>
          <w:szCs w:val="21"/>
        </w:rPr>
        <w:t xml:space="preserve">The incumbents split into "tastes earthy" (MUD\WTR/Ryze) and "opaque dosing" (Four Sigmatic). A taste-led, fully-dosed, third-party-tested KSM-66 coffee occupies the gap Spacegoods is chasing — but with US retail and origin that they lack.</w:t>
      </w:r>
    </w:p>
    <w:p>
      <w:pPr>
        <w:pStyle w:val="ListParagraph"/>
        <w:numPr>
          <w:ilvl w:val="0"/>
          <w:numId w:val="2"/>
        </w:numPr>
        <w:spacing w:after="70" w:line="268"/>
      </w:pPr>
      <w:r>
        <w:rPr>
          <w:rFonts w:ascii="Calibri" w:cs="Calibri" w:eastAsia="Calibri" w:hAnsi="Calibri"/>
          <w:b/>
          <w:bCs/>
          <w:color w:val="171717"/>
          <w:sz w:val="21"/>
          <w:szCs w:val="21"/>
        </w:rPr>
        <w:t xml:space="preserve">The tea→coffee bridge. </w:t>
      </w:r>
      <w:r>
        <w:rPr>
          <w:rFonts w:ascii="Calibri" w:cs="Calibri" w:eastAsia="Calibri" w:hAnsi="Calibri"/>
          <w:color w:val="171717"/>
          <w:sz w:val="21"/>
          <w:szCs w:val="21"/>
        </w:rPr>
        <w:t xml:space="preserve">No pure-play challenger has a real tea range. VAHDAM can cross-sell a wellness ecosystem (chai, functional herbal tea, ashwagandha coffee, spices) that raises LTV — an ecosystem play like Spacegoods/RYZE bundles, but with genuine category depth.</w:t>
      </w:r>
    </w:p>
    <w:p>
      <w:pPr>
        <w:pStyle w:val="Heading3"/>
        <w:spacing w:after="80" w:before="180"/>
      </w:pPr>
      <w:r>
        <w:rPr>
          <w:rFonts w:ascii="Calibri" w:cs="Calibri" w:eastAsia="Calibri" w:hAnsi="Calibri"/>
          <w:b/>
          <w:bCs/>
          <w:color w:val="171717"/>
          <w:sz w:val="22"/>
          <w:szCs w:val="22"/>
        </w:rPr>
        <w:t xml:space="preserve">Where to be careful</w:t>
      </w:r>
    </w:p>
    <w:p>
      <w:pPr>
        <w:pStyle w:val="ListParagraph"/>
        <w:numPr>
          <w:ilvl w:val="0"/>
          <w:numId w:val="2"/>
        </w:numPr>
        <w:spacing w:after="70" w:line="268"/>
      </w:pPr>
      <w:r>
        <w:rPr>
          <w:rFonts w:ascii="Calibri" w:cs="Calibri" w:eastAsia="Calibri" w:hAnsi="Calibri"/>
          <w:b/>
          <w:bCs/>
          <w:color w:val="171717"/>
          <w:sz w:val="21"/>
          <w:szCs w:val="21"/>
        </w:rPr>
        <w:t xml:space="preserve">Claims discipline. </w:t>
      </w:r>
      <w:r>
        <w:rPr>
          <w:rFonts w:ascii="Calibri" w:cs="Calibri" w:eastAsia="Calibri" w:hAnsi="Calibri"/>
          <w:color w:val="171717"/>
          <w:sz w:val="21"/>
          <w:szCs w:val="21"/>
        </w:rPr>
        <w:t xml:space="preserve">The cortisol→weight testimonials on-site are the category norm but the highest-risk element. Keeping language measured is both compliant and, increasingly, a trust differentiator.</w:t>
      </w:r>
    </w:p>
    <w:p>
      <w:pPr>
        <w:pStyle w:val="ListParagraph"/>
        <w:numPr>
          <w:ilvl w:val="0"/>
          <w:numId w:val="2"/>
        </w:numPr>
        <w:spacing w:after="70" w:line="268"/>
      </w:pPr>
      <w:r>
        <w:rPr>
          <w:rFonts w:ascii="Calibri" w:cs="Calibri" w:eastAsia="Calibri" w:hAnsi="Calibri"/>
          <w:b/>
          <w:bCs/>
          <w:color w:val="171717"/>
          <w:sz w:val="21"/>
          <w:szCs w:val="21"/>
        </w:rPr>
        <w:t xml:space="preserve">Subscription CX. </w:t>
      </w:r>
      <w:r>
        <w:rPr>
          <w:rFonts w:ascii="Calibri" w:cs="Calibri" w:eastAsia="Calibri" w:hAnsi="Calibri"/>
          <w:color w:val="171717"/>
          <w:sz w:val="21"/>
          <w:szCs w:val="21"/>
        </w:rPr>
        <w:t xml:space="preserve">The category's #1 complaint is surprise renewals. VAHDAM's reminder is good; make cancellation frictionless and say so — turn the category's weakness into a stated advantage.</w:t>
      </w:r>
    </w:p>
    <w:p>
      <w:pPr>
        <w:pStyle w:val="ListParagraph"/>
        <w:numPr>
          <w:ilvl w:val="0"/>
          <w:numId w:val="2"/>
        </w:numPr>
        <w:spacing w:after="70" w:line="268"/>
      </w:pPr>
      <w:r>
        <w:rPr>
          <w:rFonts w:ascii="Calibri" w:cs="Calibri" w:eastAsia="Calibri" w:hAnsi="Calibri"/>
          <w:b/>
          <w:bCs/>
          <w:color w:val="171717"/>
          <w:sz w:val="21"/>
          <w:szCs w:val="21"/>
        </w:rPr>
        <w:t xml:space="preserve">Don't out-spend, out-authenticate. </w:t>
      </w:r>
      <w:r>
        <w:rPr>
          <w:rFonts w:ascii="Calibri" w:cs="Calibri" w:eastAsia="Calibri" w:hAnsi="Calibri"/>
          <w:color w:val="171717"/>
          <w:sz w:val="21"/>
          <w:szCs w:val="21"/>
        </w:rPr>
        <w:t xml:space="preserve">Ryze/AG1 win on ad volume and celebrity. VAHDAM can't out-shout them; it can out-source-story them. Compete on origin proof, transparency and product breadth, not CAC.</w:t>
      </w:r>
    </w:p>
    <w:p>
      <w:r>
        <w:br w:type="page"/>
      </w:r>
    </w:p>
    <w:p>
      <w:pPr>
        <w:pStyle w:val="Heading1"/>
        <w:spacing w:after="140" w:before="320"/>
      </w:pPr>
      <w:r>
        <w:rPr>
          <w:rFonts w:ascii="Georgia" w:cs="Georgia" w:eastAsia="Georgia" w:hAnsi="Georgia"/>
          <w:b/>
          <w:bCs/>
          <w:color w:val="004A2B"/>
          <w:sz w:val="30"/>
          <w:szCs w:val="30"/>
        </w:rPr>
        <w:t xml:space="preserve">12. Sources &amp; notes</w:t>
      </w:r>
    </w:p>
    <w:p>
      <w:pPr>
        <w:spacing w:after="80" w:line="276"/>
      </w:pPr>
      <w:r>
        <w:rPr>
          <w:rFonts w:ascii="Calibri" w:cs="Calibri" w:eastAsia="Calibri" w:hAnsi="Calibri"/>
          <w:color w:val="171717"/>
          <w:sz w:val="21"/>
          <w:szCs w:val="21"/>
        </w:rPr>
        <w:t xml:space="preserve">Primary sources retrieved July 2026. Market-size figures are directional and vary by firm methodology (see §1.4).</w:t>
      </w:r>
    </w:p>
    <w:p>
      <w:pPr>
        <w:pStyle w:val="ListParagraph"/>
        <w:numPr>
          <w:ilvl w:val="0"/>
          <w:numId w:val="2"/>
        </w:numPr>
        <w:spacing w:after="70" w:line="268"/>
      </w:pPr>
      <w:r>
        <w:rPr>
          <w:rFonts w:ascii="Calibri" w:cs="Calibri" w:eastAsia="Calibri" w:hAnsi="Calibri"/>
          <w:color w:val="171717"/>
          <w:sz w:val="21"/>
          <w:szCs w:val="21"/>
        </w:rPr>
        <w:t xml:space="preserve">Mordor Intelligence — North America Tea; US Coffee; Functional Coffee; NA RTD Tea; Ashwagandha market reports</w:t>
      </w:r>
    </w:p>
    <w:p>
      <w:pPr>
        <w:pStyle w:val="ListParagraph"/>
        <w:numPr>
          <w:ilvl w:val="0"/>
          <w:numId w:val="2"/>
        </w:numPr>
        <w:spacing w:after="70" w:line="268"/>
      </w:pPr>
      <w:r>
        <w:rPr>
          <w:rFonts w:ascii="Calibri" w:cs="Calibri" w:eastAsia="Calibri" w:hAnsi="Calibri"/>
          <w:color w:val="171717"/>
          <w:sz w:val="21"/>
          <w:szCs w:val="21"/>
        </w:rPr>
        <w:t xml:space="preserve">Grand View Research — Global Tea; Global Coffee; Dietary Supplements; Adaptogens; Mushroom Coffee</w:t>
      </w:r>
    </w:p>
    <w:p>
      <w:pPr>
        <w:pStyle w:val="ListParagraph"/>
        <w:numPr>
          <w:ilvl w:val="0"/>
          <w:numId w:val="2"/>
        </w:numPr>
        <w:spacing w:after="70" w:line="268"/>
      </w:pPr>
      <w:r>
        <w:rPr>
          <w:rFonts w:ascii="Calibri" w:cs="Calibri" w:eastAsia="Calibri" w:hAnsi="Calibri"/>
          <w:color w:val="171717"/>
          <w:sz w:val="21"/>
          <w:szCs w:val="21"/>
        </w:rPr>
        <w:t xml:space="preserve">IMARC Group — United States Tea; United States Dietary Supplements</w:t>
      </w:r>
    </w:p>
    <w:p>
      <w:pPr>
        <w:pStyle w:val="ListParagraph"/>
        <w:numPr>
          <w:ilvl w:val="0"/>
          <w:numId w:val="2"/>
        </w:numPr>
        <w:spacing w:after="70" w:line="268"/>
      </w:pPr>
      <w:r>
        <w:rPr>
          <w:rFonts w:ascii="Calibri" w:cs="Calibri" w:eastAsia="Calibri" w:hAnsi="Calibri"/>
          <w:color w:val="171717"/>
          <w:sz w:val="21"/>
          <w:szCs w:val="21"/>
        </w:rPr>
        <w:t xml:space="preserve">Precedence Research — Mushroom Coffee (US $618M); Adaptogens</w:t>
      </w:r>
    </w:p>
    <w:p>
      <w:pPr>
        <w:pStyle w:val="ListParagraph"/>
        <w:numPr>
          <w:ilvl w:val="0"/>
          <w:numId w:val="2"/>
        </w:numPr>
        <w:spacing w:after="70" w:line="268"/>
      </w:pPr>
      <w:r>
        <w:rPr>
          <w:rFonts w:ascii="Calibri" w:cs="Calibri" w:eastAsia="Calibri" w:hAnsi="Calibri"/>
          <w:color w:val="171717"/>
          <w:sz w:val="21"/>
          <w:szCs w:val="21"/>
        </w:rPr>
        <w:t xml:space="preserve">SNS Insider — Ashwagandha market (US $0.13B→$0.39B); Tea</w:t>
      </w:r>
    </w:p>
    <w:p>
      <w:pPr>
        <w:pStyle w:val="ListParagraph"/>
        <w:numPr>
          <w:ilvl w:val="0"/>
          <w:numId w:val="2"/>
        </w:numPr>
        <w:spacing w:after="70" w:line="268"/>
      </w:pPr>
      <w:r>
        <w:rPr>
          <w:rFonts w:ascii="Calibri" w:cs="Calibri" w:eastAsia="Calibri" w:hAnsi="Calibri"/>
          <w:color w:val="171717"/>
          <w:sz w:val="21"/>
          <w:szCs w:val="21"/>
        </w:rPr>
        <w:t xml:space="preserve">Fact.MR / Future Market Insights / Fortune Business Insights / DataM Intelligence — Adaptogens &amp; Herbal Tea</w:t>
      </w:r>
    </w:p>
    <w:p>
      <w:pPr>
        <w:pStyle w:val="ListParagraph"/>
        <w:numPr>
          <w:ilvl w:val="0"/>
          <w:numId w:val="2"/>
        </w:numPr>
        <w:spacing w:after="70" w:line="268"/>
      </w:pPr>
      <w:r>
        <w:rPr>
          <w:rFonts w:ascii="Calibri" w:cs="Calibri" w:eastAsia="Calibri" w:hAnsi="Calibri"/>
          <w:color w:val="171717"/>
          <w:sz w:val="21"/>
          <w:szCs w:val="21"/>
        </w:rPr>
        <w:t xml:space="preserve">Global Growth Insights — US herbal tea $3.1B; functional-benefit share; top herbal-tea companies</w:t>
      </w:r>
    </w:p>
    <w:p>
      <w:pPr>
        <w:pStyle w:val="ListParagraph"/>
        <w:numPr>
          <w:ilvl w:val="0"/>
          <w:numId w:val="2"/>
        </w:numPr>
        <w:spacing w:after="70" w:line="268"/>
      </w:pPr>
      <w:r>
        <w:rPr>
          <w:rFonts w:ascii="Calibri" w:cs="Calibri" w:eastAsia="Calibri" w:hAnsi="Calibri"/>
          <w:color w:val="171717"/>
          <w:sz w:val="21"/>
          <w:szCs w:val="21"/>
        </w:rPr>
        <w:t xml:space="preserve">Technavio — US Foodservice Tea; MarketDataForecast — US Coffee</w:t>
      </w:r>
    </w:p>
    <w:p>
      <w:pPr>
        <w:pStyle w:val="ListParagraph"/>
        <w:numPr>
          <w:ilvl w:val="0"/>
          <w:numId w:val="2"/>
        </w:numPr>
        <w:spacing w:after="70" w:line="268"/>
      </w:pPr>
      <w:r>
        <w:rPr>
          <w:rFonts w:ascii="Calibri" w:cs="Calibri" w:eastAsia="Calibri" w:hAnsi="Calibri"/>
          <w:color w:val="171717"/>
          <w:sz w:val="21"/>
          <w:szCs w:val="21"/>
        </w:rPr>
        <w:t xml:space="preserve">Brand-owned pages: vahdam.com, ryzesuperfoods.com, mudwtr.com, foursigmatic.com, spacegoods.com, drinkag1.com, happymammoth.com, rishi-tea.com</w:t>
      </w:r>
    </w:p>
    <w:p>
      <w:pPr>
        <w:pStyle w:val="ListParagraph"/>
        <w:numPr>
          <w:ilvl w:val="0"/>
          <w:numId w:val="2"/>
        </w:numPr>
        <w:spacing w:after="70" w:line="268"/>
      </w:pPr>
      <w:r>
        <w:rPr>
          <w:rFonts w:ascii="Calibri" w:cs="Calibri" w:eastAsia="Calibri" w:hAnsi="Calibri"/>
          <w:color w:val="171717"/>
          <w:sz w:val="21"/>
          <w:szCs w:val="21"/>
        </w:rPr>
        <w:t xml:space="preserve">BevNET — VAHDAM Ashwagandha Coffee launch in ~1,000 Target stores ($15.99 / 20 servings), Mar 2026</w:t>
      </w:r>
    </w:p>
    <w:p>
      <w:pPr>
        <w:pStyle w:val="ListParagraph"/>
        <w:numPr>
          <w:ilvl w:val="0"/>
          <w:numId w:val="2"/>
        </w:numPr>
        <w:spacing w:after="70" w:line="268"/>
      </w:pPr>
      <w:r>
        <w:rPr>
          <w:rFonts w:ascii="Calibri" w:cs="Calibri" w:eastAsia="Calibri" w:hAnsi="Calibri"/>
          <w:color w:val="171717"/>
          <w:sz w:val="21"/>
          <w:szCs w:val="21"/>
        </w:rPr>
        <w:t xml:space="preserve">Independent reviews &amp; comparisons: 1800D2C, Holistic Digest, The Customer Digest, My Subscription Addiction, MudReview, Consumer Health Digest, SuppCo</w:t>
      </w:r>
    </w:p>
    <w:p>
      <w:pPr>
        <w:pStyle w:val="ListParagraph"/>
        <w:numPr>
          <w:ilvl w:val="0"/>
          <w:numId w:val="2"/>
        </w:numPr>
        <w:spacing w:after="70" w:line="268"/>
      </w:pPr>
      <w:r>
        <w:rPr>
          <w:rFonts w:ascii="Calibri" w:cs="Calibri" w:eastAsia="Calibri" w:hAnsi="Calibri"/>
          <w:color w:val="171717"/>
          <w:sz w:val="21"/>
          <w:szCs w:val="21"/>
        </w:rPr>
        <w:t xml:space="preserve">Mamavation — PFAS testing of tea brands (trust/contaminant signal)</w:t>
      </w:r>
    </w:p>
    <w:p>
      <w:pPr>
        <w:pStyle w:val="ListParagraph"/>
        <w:numPr>
          <w:ilvl w:val="0"/>
          <w:numId w:val="2"/>
        </w:numPr>
        <w:spacing w:after="70" w:line="268"/>
      </w:pPr>
      <w:r>
        <w:rPr>
          <w:rFonts w:ascii="Calibri" w:cs="Calibri" w:eastAsia="Calibri" w:hAnsi="Calibri"/>
          <w:color w:val="171717"/>
          <w:sz w:val="21"/>
          <w:szCs w:val="21"/>
        </w:rPr>
        <w:t xml:space="preserve">FDA (caffeine guidance, structure/function/DSHEA framing); FTC substantiation principles; UK FSA ashwagandha review (as regulatory context)</w:t>
      </w:r>
    </w:p>
    <w:p>
      <w:pPr>
        <w:spacing w:after="120"/>
      </w:pPr>
      <w:r>
        <w:t xml:space="preserve"/>
      </w:r>
    </w:p>
    <w:p>
      <w:pPr>
        <w:pBdr>
          <w:bottom w:val="single" w:color="AB8743" w:sz="6"/>
        </w:pBdr>
        <w:spacing w:after="120"/>
      </w:pPr>
      <w:r>
        <w:t xml:space="preserve"/>
      </w:r>
    </w:p>
    <w:p>
      <w:pPr>
        <w:spacing w:after="120" w:line="276"/>
      </w:pPr>
      <w:r>
        <w:rPr>
          <w:rFonts w:ascii="Calibri" w:cs="Calibri" w:eastAsia="Calibri" w:hAnsi="Calibri"/>
          <w:i/>
          <w:iCs/>
          <w:color w:val="6B6B6B"/>
          <w:sz w:val="17"/>
          <w:szCs w:val="17"/>
        </w:rPr>
        <w:t xml:space="preserve">Prepared as a directional market &amp; competitive study. Figures are point-in-time (Jul 2026) and promo-sensitive; verify live pricing before use in any external-facing material. Not legal or regulatory advice — validate all health/pricing claims against current FDA/FTC (and ASA/CAP for UK) guidance before publication.</w:t>
      </w:r>
    </w:p>
    <w:sectPr>
      <w:footerReference w:type="default" r:id="rId7"/>
      <w:pgSz w:w="12240" w:h="15840" w:orient="portrait"/>
      <w:pgMar w:top="1180" w:right="1180" w:bottom="110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B8743" w:sz="4"/>
      </w:pBdr>
      <w:spacing w:before="80"/>
      <w:jc w:val="center"/>
    </w:pPr>
    <w:r>
      <w:rPr>
        <w:rFonts w:ascii="Calibri" w:cs="Calibri" w:eastAsia="Calibri" w:hAnsi="Calibri"/>
        <w:color w:val="6B6B6B"/>
        <w:sz w:val="15"/>
        <w:szCs w:val="15"/>
      </w:rPr>
      <w:t xml:space="preserve">VAHDAM — US Functional-Wellness Market &amp; Competitive Study  ·  July 2026  ·  Page </w:t>
    </w:r>
    <w:r>
      <w:rPr>
        <w:rFonts w:ascii="Calibri" w:cs="Calibri" w:eastAsia="Calibri" w:hAnsi="Calibri"/>
        <w:color w:val="6B6B6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AB8743"/>
      </w:r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rPr>
        <w:b/>
        <w:bCs/>
        <w:color w:val="004A2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17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eorgia" w:cs="Georgia" w:eastAsia="Georgia" w:hAnsi="Georgia"/>
      <w:b/>
      <w:bCs/>
      <w:color w:val="004A2B"/>
      <w:sz w:val="30"/>
      <w:szCs w:val="30"/>
    </w:rPr>
  </w:style>
  <w:style w:type="paragraph" w:styleId="Heading2">
    <w:name w:val="Heading 2"/>
    <w:basedOn w:val="Normal"/>
    <w:next w:val="Normal"/>
    <w:qFormat/>
    <w:pPr>
      <w:outlineLvl w:val="1"/>
    </w:pPr>
    <w:rPr>
      <w:rFonts w:ascii="Georgia" w:cs="Georgia" w:eastAsia="Georgia" w:hAnsi="Georgia"/>
      <w:b/>
      <w:bCs/>
      <w:color w:val="004A2B"/>
      <w:sz w:val="25"/>
      <w:szCs w:val="25"/>
    </w:rPr>
  </w:style>
  <w:style w:type="paragraph" w:styleId="Heading3">
    <w:name w:val="Heading 3"/>
    <w:basedOn w:val="Normal"/>
    <w:next w:val="Normal"/>
    <w:qFormat/>
    <w:pPr>
      <w:outlineLvl w:val="2"/>
    </w:pPr>
    <w:rPr>
      <w:rFonts w:ascii="Calibri" w:cs="Calibri" w:eastAsia="Calibri" w:hAnsi="Calibri"/>
      <w:b/>
      <w:bCs/>
      <w:color w:val="17171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Functional-Wellness Beverage &amp; Supplement Market — Competitive Study</dc:title>
  <dc:creator>VAHDAM Growth &amp; Digital Production</dc:creator>
  <dc:description>Market research and competitor teardown, July 2026</dc:description>
  <cp:lastModifiedBy>Un-named</cp:lastModifiedBy>
  <cp:revision>1</cp:revision>
  <dcterms:created xsi:type="dcterms:W3CDTF">2026-07-08T19:35:38.248Z</dcterms:created>
  <dcterms:modified xsi:type="dcterms:W3CDTF">2026-07-08T19:35:38.249Z</dcterms:modified>
</cp:coreProperties>
</file>

<file path=docProps/custom.xml><?xml version="1.0" encoding="utf-8"?>
<Properties xmlns="http://schemas.openxmlformats.org/officeDocument/2006/custom-properties" xmlns:vt="http://schemas.openxmlformats.org/officeDocument/2006/docPropsVTypes"/>
</file>