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200" w:after="80"/>
      </w:pPr>
      <w:r>
        <w:rPr>
          <w:b/>
          <w:color w:val="004A2B"/>
          <w:sz w:val="34"/>
        </w:rPr>
        <w:t xml:space="preserve">The Global (Rest-of-World) Wellness-Beverage Market</w:t>
      </w:r>
    </w:p>
    <w:p>
      <w:r>
        <w:rPr>
          <w:i/>
          <w:color w:val="555555"/>
        </w:rPr>
        <w:t xml:space="preserve">Every region except the US, UK and India, a full teardown of where VAHDAM wins vs is merely present</w:t>
      </w:r>
    </w:p>
    <w:p>
      <w:r>
        <w:t xml:space="preserve">Prepared for: Growth &amp; Digital Production, VAHDAM (Global / vahdam.global).  9 July 2026.  Confidence-tagged: [Certain] (cited) / [Likely] (strong multi-source inference). Speculative points excluded.</w:t>
      </w:r>
    </w:p>
    <w:p>
      <w:r>
        <w:rPr>
          <w:b/>
        </w:rPr>
        <w:t xml:space="preserve">VAHDAM position (Global): </w:t>
      </w:r>
      <w:r>
        <w:t xml:space="preserve">Neither origin nor incumbency wins here. Lead with the press/celebrity halo and premium gifting, concentrate spend on the winnable four (EU-ex-UK, Canada, ANZ, GCC), and localise the compliance, not the product.</w:t>
      </w:r>
    </w:p>
    <w:p>
      <w:pPr>
        <w:spacing w:before="200" w:after="80"/>
      </w:pPr>
      <w:r>
        <w:rPr>
          <w:b/>
          <w:color w:val="004A2B"/>
          <w:sz w:val="28"/>
        </w:rPr>
        <w:t xml:space="preserve">1. Scope, method &amp; how to read this</w:t>
      </w:r>
    </w:p>
    <w:p>
      <w:r>
        <w:rPr>
          <w:b/>
        </w:rPr>
        <w:t xml:space="preserve">[Certain]</w:t>
      </w:r>
      <w:r>
        <w:t xml:space="preserve">  "Tea, coffee, or supplements" is not one market, it is several multi-billion categories with different buyers, margins, shelf logic and regulators. This report anchors on the single arena where they collide: the functional-wellness beverage and supplement segment, premium/functional tea, adaptogen and functional coffee, and the adaptogen/wellness products adjacent to them.</w:t>
      </w:r>
    </w:p>
    <w:p>
      <w:r>
        <w:rPr>
          <w:b/>
        </w:rPr>
        <w:t xml:space="preserve">[Certain]</w:t>
      </w:r>
      <w:r>
        <w:t xml:space="preserve">  Central framing: Global ex-US/UK/India is not one market but a dozen unlike ones. This study organises them by a single decision, where VAHDAM can realistically win vs where it is only present. VAHDAM already runs a dedicated Global storefront (vahdam.global) shipping to ~145 countries.</w:t>
      </w:r>
    </w:p>
    <w:p>
      <w:pPr>
        <w:ind w:left="360" w:hanging="240"/>
      </w:pPr>
      <w:r>
        <w:t xml:space="preserve">•  </w:t>
      </w:r>
      <w:r>
        <w:t xml:space="preserve">Global market sizing for adaptogen coffee and adaptogenic beverages, with regional growth splits and source-to-source variance.</w:t>
      </w:r>
    </w:p>
    <w:p>
      <w:pPr>
        <w:ind w:left="360" w:hanging="240"/>
      </w:pPr>
      <w:r>
        <w:t xml:space="preserve">•  </w:t>
      </w:r>
      <w:r>
        <w:t xml:space="preserve">A five-tier competitive landscape, a global brand-footprint matrix (every named brand x the regions it is a major player in) and deep-dive profiles of eight brands.</w:t>
      </w:r>
    </w:p>
    <w:p>
      <w:pPr>
        <w:ind w:left="360" w:hanging="240"/>
      </w:pPr>
      <w:r>
        <w:t xml:space="preserve">•  </w:t>
      </w:r>
      <w:r>
        <w:t xml:space="preserve">Region-by-region analysis of EU-ex-UK, Canada, Australia/NZ, GCC, East Asia and the long tail, each with major players and a winnable/present verdict.</w:t>
      </w:r>
    </w:p>
    <w:p>
      <w:pPr>
        <w:ind w:left="360" w:hanging="240"/>
      </w:pPr>
      <w:r>
        <w:t xml:space="preserve">•  </w:t>
      </w:r>
      <w:r>
        <w:t xml:space="preserve">Consumer signals, the global go-to-market playbook, the regulatory patchwork (EFSA / NHP / TGA-FSANZ / GCC) and a white-space read.</w:t>
      </w:r>
    </w:p>
    <w:p>
      <w:pPr>
        <w:spacing w:before="200" w:after="80"/>
      </w:pPr>
      <w:r>
        <w:rPr>
          <w:b/>
          <w:color w:val="004A2B"/>
          <w:sz w:val="28"/>
        </w:rPr>
        <w:t xml:space="preserve">2. Executive summary</w:t>
      </w:r>
    </w:p>
    <w:p>
      <w:r>
        <w:rPr>
          <w:b/>
        </w:rPr>
        <w:t xml:space="preserve">[Certain]</w:t>
      </w:r>
      <w:r>
        <w:t xml:space="preserve">  The branded adaptogen/functional set is overwhelmingly US, UK and Indian brands that export globally, Four Sigmatic, Ryze, MUD\WTR, AG1, Spacegoods, DIRTEA, plus VAHDAM and Organic India. Outside the big three markets, VAHDAM competes less with local challengers and more with these same exporters, alongside regional premium-tea incumbents.</w:t>
      </w:r>
    </w:p>
    <w:p>
      <w:pPr>
        <w:ind w:left="360" w:hanging="240"/>
      </w:pPr>
      <w:r>
        <w:t xml:space="preserve">•  </w:t>
      </w:r>
      <w:r>
        <w:rPr>
          <w:b/>
        </w:rPr>
        <w:t xml:space="preserve">The competitive set travels with the brand.</w:t>
      </w:r>
      <w:r>
        <w:t xml:space="preserve"> The rivals VAHDAM meets in the US/UK reappear across EU, Canada and ANZ, so rest-of-world is familiar competition, not a new one.</w:t>
      </w:r>
    </w:p>
    <w:p>
      <w:pPr>
        <w:ind w:left="360" w:hanging="240"/>
      </w:pPr>
      <w:r>
        <w:t xml:space="preserve">•  </w:t>
      </w:r>
      <w:r>
        <w:rPr>
          <w:b/>
        </w:rPr>
        <w:t xml:space="preserve">Growth concentrates in a few markets.</w:t>
      </w:r>
      <w:r>
        <w:t xml:space="preserve"> Adaptogen-coffee CAGR leaders: Germany ~6.8%, US ~6.7%, France ~6.5%, China ~6.0%. Europe is the largest rest-of-world opportunity; Asia-Pacific is fastest-growing but structurally hardest for an Indian tea brand.</w:t>
      </w:r>
    </w:p>
    <w:p>
      <w:pPr>
        <w:ind w:left="360" w:hanging="240"/>
      </w:pPr>
      <w:r>
        <w:t xml:space="preserve">•  </w:t>
      </w:r>
      <w:r>
        <w:rPr>
          <w:b/>
        </w:rPr>
        <w:t xml:space="preserve">VAHDAM's edge is halo, not origin or incumbency.</w:t>
      </w:r>
      <w:r>
        <w:t xml:space="preserve"> It appears on global best-luxury-tea lists with a celebrity fanbase (Oprah, Mariah Carey). That credibility travels further than performance claims in markets it can't saturate with ad spend.</w:t>
      </w:r>
    </w:p>
    <w:p>
      <w:pPr>
        <w:ind w:left="360" w:hanging="240"/>
      </w:pPr>
      <w:r>
        <w:t xml:space="preserve">•  </w:t>
      </w:r>
      <w:r>
        <w:rPr>
          <w:b/>
        </w:rPr>
        <w:t xml:space="preserve">The winnable four.</w:t>
      </w:r>
      <w:r>
        <w:t xml:space="preserve"> EU-ex-UK, Canada, Australia/NZ and the GCC are premium-D2C-viable, high-income and wellness-receptive. Fund these.</w:t>
      </w:r>
    </w:p>
    <w:p>
      <w:pPr>
        <w:ind w:left="360" w:hanging="240"/>
      </w:pPr>
      <w:r>
        <w:t xml:space="preserve">•  </w:t>
      </w:r>
      <w:r>
        <w:rPr>
          <w:b/>
        </w:rPr>
        <w:t xml:space="preserve">The present-not-winning set.</w:t>
      </w:r>
      <w:r>
        <w:t xml:space="preserve"> China and Japan are tea-origin superpowers where an Indian tea brand has little structural edge; much of LatAm and Africa are poor fits. Fulfil demand; don't invest in acquisition.</w:t>
      </w:r>
    </w:p>
    <w:p>
      <w:pPr>
        <w:ind w:left="360" w:hanging="240"/>
      </w:pPr>
      <w:r>
        <w:t xml:space="preserve">•  </w:t>
      </w:r>
      <w:r>
        <w:rPr>
          <w:b/>
        </w:rPr>
        <w:t xml:space="preserve">Ashwagandha + Arabica is the global tailwind.</w:t>
      </w:r>
      <w:r>
        <w:t xml:space="preserve"> Ashwagandha is the #1 adaptogen (~18 to 26% share) and Arabica the dominant coffee base, VAHDAM's exact combination is the lead pairing of the fastest-growing beverage sub-category worldwide, while most exporters are mushroom-led.</w:t>
      </w:r>
    </w:p>
    <w:p>
      <w:pPr>
        <w:spacing w:before="200" w:after="80"/>
      </w:pPr>
      <w:r>
        <w:rPr>
          <w:b/>
          <w:color w:val="004A2B"/>
          <w:sz w:val="28"/>
        </w:rPr>
        <w:t xml:space="preserve">3. Market sizing (global, rest-of-world context)</w:t>
      </w:r>
    </w:p>
    <w:p>
      <w:r>
        <w:rPr>
          <w:i/>
          <w:color w:val="555555"/>
        </w:rPr>
        <w:t xml:space="preserve">Spread across firms shown. 2024 to 26 base; USD.</w:t>
      </w:r>
    </w:p>
    <w:tbl>
      <w:tblPr>
        <w:tblW w:w="0" w:type="auto"/>
        <w:tblLayout w:type="autofi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gridCol/>
        <w:gridCol/>
        <w:gridCol/>
      </w:tblGrid>
      <w:tr>
        <w:tc>
          <w:tcPr>
            <w:shd w:val="clear" w:color="auto" w:fill="004A2B"/>
          </w:tcPr>
          <w:p>
            <w:r>
              <w:rPr>
                <w:b/>
                <w:color w:val="FBF5EA"/>
              </w:rPr>
              <w:t xml:space="preserve">Segment</w:t>
            </w:r>
          </w:p>
        </w:tc>
        <w:tc>
          <w:tcPr>
            <w:shd w:val="clear" w:color="auto" w:fill="004A2B"/>
          </w:tcPr>
          <w:p>
            <w:r>
              <w:rPr>
                <w:b/>
                <w:color w:val="FBF5EA"/>
              </w:rPr>
              <w:t xml:space="preserve">Size</w:t>
            </w:r>
          </w:p>
        </w:tc>
        <w:tc>
          <w:tcPr>
            <w:shd w:val="clear" w:color="auto" w:fill="004A2B"/>
          </w:tcPr>
          <w:p>
            <w:r>
              <w:rPr>
                <w:b/>
                <w:color w:val="FBF5EA"/>
              </w:rPr>
              <w:t xml:space="preserve">CAGR</w:t>
            </w:r>
          </w:p>
        </w:tc>
        <w:tc>
          <w:tcPr>
            <w:shd w:val="clear" w:color="auto" w:fill="004A2B"/>
          </w:tcPr>
          <w:p>
            <w:r>
              <w:rPr>
                <w:b/>
                <w:color w:val="FBF5EA"/>
              </w:rPr>
              <w:t xml:space="preserve">Source(s)</w:t>
            </w:r>
          </w:p>
        </w:tc>
      </w:tr>
      <w:tr>
        <w:tc>
          <w:tcPr/>
          <w:p>
            <w:r>
              <w:t xml:space="preserve">Global adaptogen coffee</w:t>
            </w:r>
          </w:p>
        </w:tc>
        <w:tc>
          <w:tcPr/>
          <w:p>
            <w:r>
              <w:t xml:space="preserve">~$1.1 to 1.7B (2025) → $2.35 to 3.46B (2030 to 33)</w:t>
            </w:r>
          </w:p>
        </w:tc>
        <w:tc>
          <w:tcPr/>
          <w:p>
            <w:r>
              <w:t xml:space="preserve">~6 to 17%</w:t>
            </w:r>
          </w:p>
        </w:tc>
        <w:tc>
          <w:tcPr/>
          <w:p>
            <w:r>
              <w:t xml:space="preserve">FMI / HTF / Research and Markets</w:t>
            </w:r>
          </w:p>
        </w:tc>
      </w:tr>
      <w:tr>
        <w:tc>
          <w:tcPr/>
          <w:p>
            <w:r>
              <w:t xml:space="preserve">Global adaptogenic beverages</w:t>
            </w:r>
          </w:p>
        </w:tc>
        <w:tc>
          <w:tcPr/>
          <w:p>
            <w:r>
              <w:t xml:space="preserve">~$1.4 to 2.2B (2024 to 26) → $2.5 to 6.7B (2034)</w:t>
            </w:r>
          </w:p>
        </w:tc>
        <w:tc>
          <w:tcPr/>
          <w:p>
            <w:r>
              <w:t xml:space="preserve">6.5 to 14.8%</w:t>
            </w:r>
          </w:p>
        </w:tc>
        <w:tc>
          <w:tcPr/>
          <w:p>
            <w:r>
              <w:t xml:space="preserve">GMI / Stratistics</w:t>
            </w:r>
          </w:p>
        </w:tc>
      </w:tr>
      <w:tr>
        <w:tc>
          <w:tcPr/>
          <w:p>
            <w:r>
              <w:t xml:space="preserve">Regional CAGR leaders</w:t>
            </w:r>
          </w:p>
        </w:tc>
        <w:tc>
          <w:tcPr/>
          <w:p>
            <w:r>
              <w:t xml:space="preserve">Germany 6.8 · US 6.7 · France 6.5 · China 6.0 · UK 5.1 · India 5.0</w:t>
            </w:r>
          </w:p>
        </w:tc>
        <w:tc>
          <w:tcPr/>
          <w:p/>
        </w:tc>
        <w:tc>
          <w:tcPr/>
          <w:p>
            <w:r>
              <w:t xml:space="preserve">Future Market Insights</w:t>
            </w:r>
          </w:p>
        </w:tc>
      </w:tr>
      <w:tr>
        <w:tc>
          <w:tcPr/>
          <w:p>
            <w:r>
              <w:t xml:space="preserve">Regional share</w:t>
            </w:r>
          </w:p>
        </w:tc>
        <w:tc>
          <w:tcPr/>
          <w:p>
            <w:r>
              <w:t xml:space="preserve">North America ~34.8% of adaptogen beverages (2025)</w:t>
            </w:r>
          </w:p>
        </w:tc>
        <w:tc>
          <w:tcPr/>
          <w:p>
            <w:r>
              <w:t xml:space="preserve">APAC fastest</w:t>
            </w:r>
          </w:p>
        </w:tc>
        <w:tc>
          <w:tcPr/>
          <w:p>
            <w:r>
              <w:t xml:space="preserve">Data Bridge</w:t>
            </w:r>
          </w:p>
        </w:tc>
      </w:tr>
      <w:tr>
        <w:tc>
          <w:tcPr/>
          <w:p>
            <w:r>
              <w:t xml:space="preserve">Lead ingredient</w:t>
            </w:r>
          </w:p>
        </w:tc>
        <w:tc>
          <w:tcPr/>
          <w:p>
            <w:r>
              <w:t xml:space="preserve">Ashwagandha #1 adaptogen (~18 to 26%); Arabica 45% of bases</w:t>
            </w:r>
          </w:p>
        </w:tc>
        <w:tc>
          <w:tcPr/>
          <w:p/>
        </w:tc>
        <w:tc>
          <w:tcPr/>
          <w:p>
            <w:r>
              <w:t xml:space="preserve">FMI</w:t>
            </w:r>
          </w:p>
        </w:tc>
      </w:tr>
      <w:tr>
        <w:tc>
          <w:tcPr/>
          <w:p>
            <w:r>
              <w:t xml:space="preserve">Europe loose-leaf tea</w:t>
            </w:r>
          </w:p>
        </w:tc>
        <w:tc>
          <w:tcPr/>
          <w:p>
            <w:r>
              <w:t xml:space="preserve">$0.98B (2025) → $1.47B (2034)</w:t>
            </w:r>
          </w:p>
        </w:tc>
        <w:tc>
          <w:tcPr/>
          <w:p>
            <w:r>
              <w:t xml:space="preserve">4.59%</w:t>
            </w:r>
          </w:p>
        </w:tc>
        <w:tc>
          <w:tcPr/>
          <w:p>
            <w:r>
              <w:t xml:space="preserve">Market Data Forecast</w:t>
            </w:r>
          </w:p>
        </w:tc>
      </w:tr>
    </w:tbl>
    <w:p>
      <w:r>
        <w:rPr>
          <w:i/>
          <w:color w:val="555555"/>
        </w:rPr>
        <w:t xml:space="preserve">Scope variance is very wide (coffee-only vs all adaptogenic beverages). Use the direction: double-digit growth, ashwagandha-led, Europe the biggest rest-of-world pool.</w:t>
      </w:r>
    </w:p>
    <w:p>
      <w:pPr>
        <w:spacing w:before="200" w:after="80"/>
      </w:pPr>
      <w:r>
        <w:rPr>
          <w:b/>
          <w:color w:val="004A2B"/>
          <w:sz w:val="24"/>
        </w:rPr>
        <w:t xml:space="preserve">3.1 Europe, the biggest rest-of-world pool</w:t>
      </w:r>
    </w:p>
    <w:p>
      <w:r>
        <w:rPr>
          <w:b/>
        </w:rPr>
        <w:t xml:space="preserve">[Certain]</w:t>
      </w:r>
      <w:r>
        <w:t xml:space="preserve">  Germany and France are the largest and fastest-growing European adaptogen-coffee markets, and Europe's premium/loose-leaf tea is a mature, design-led category ($0.98B to $1.47B by 2034). This is where rest-of-world value concentrates.</w:t>
      </w:r>
    </w:p>
    <w:p>
      <w:pPr>
        <w:spacing w:before="200" w:after="80"/>
      </w:pPr>
      <w:r>
        <w:rPr>
          <w:b/>
          <w:color w:val="004A2B"/>
          <w:sz w:val="24"/>
        </w:rPr>
        <w:t xml:space="preserve">3.2 Asia-Pacific, fastest-growing, structurally split</w:t>
      </w:r>
    </w:p>
    <w:p>
      <w:r>
        <w:rPr>
          <w:b/>
        </w:rPr>
        <w:t xml:space="preserve">[Likely]</w:t>
      </w:r>
      <w:r>
        <w:t xml:space="preserve">  APAC grows fastest but splits sharply: Australia/NZ are wellness-receptive and winnable; China and Japan are tea-origin markets hostile to imported Indian tea. Growth here is not uniformly addressable for VAHDAM.</w:t>
      </w:r>
    </w:p>
    <w:p>
      <w:pPr>
        <w:spacing w:before="200" w:after="80"/>
      </w:pPr>
      <w:r>
        <w:rPr>
          <w:b/>
          <w:color w:val="004A2B"/>
          <w:sz w:val="24"/>
        </w:rPr>
        <w:t xml:space="preserve">3.3 Middle East, small base, high margin, gifting-led</w:t>
      </w:r>
    </w:p>
    <w:p>
      <w:r>
        <w:rPr>
          <w:b/>
        </w:rPr>
        <w:t xml:space="preserve">[Likely]</w:t>
      </w:r>
      <w:r>
        <w:t xml:space="preserve">  The GCC is not sized large in adaptogen terms, but premium tea/coffee gifting is a high-margin cultural occasion where luxury positioning and loved-in-145-countries prestige travel well.</w:t>
      </w:r>
    </w:p>
    <w:p>
      <w:pPr>
        <w:spacing w:before="200" w:after="80"/>
      </w:pPr>
      <w:r>
        <w:rPr>
          <w:b/>
          <w:color w:val="004A2B"/>
          <w:sz w:val="28"/>
        </w:rPr>
        <w:t xml:space="preserve">4. Category dynamics &amp; demand trends</w:t>
      </w:r>
    </w:p>
    <w:p>
      <w:pPr>
        <w:spacing w:before="200" w:after="80"/>
      </w:pPr>
      <w:r>
        <w:rPr>
          <w:b/>
          <w:color w:val="004A2B"/>
          <w:sz w:val="24"/>
        </w:rPr>
        <w:t xml:space="preserve">The exporters dominate the branded set</w:t>
      </w:r>
    </w:p>
    <w:p>
      <w:r>
        <w:rPr>
          <w:b/>
        </w:rPr>
        <w:t xml:space="preserve">[Certain]</w:t>
      </w:r>
      <w:r>
        <w:t xml:space="preserve">  Across the market reports the named players are almost entirely US (Four Sigmatic, Ryze, MUD\WTR, AG1, Laird, Om, Rasa) and UK (Spacegoods, DIRTEA), plus Indian (VAHDAM, Organic India, Tata). Rest-of-world is less about local challengers and more about which exporters have localised best.</w:t>
      </w:r>
    </w:p>
    <w:p>
      <w:pPr>
        <w:spacing w:before="200" w:after="80"/>
      </w:pPr>
      <w:r>
        <w:rPr>
          <w:b/>
          <w:color w:val="004A2B"/>
          <w:sz w:val="24"/>
        </w:rPr>
        <w:t xml:space="preserve">Germany &amp; France lead European growth</w:t>
      </w:r>
    </w:p>
    <w:p>
      <w:r>
        <w:rPr>
          <w:b/>
        </w:rPr>
        <w:t xml:space="preserve">[Certain]</w:t>
      </w:r>
      <w:r>
        <w:t xml:space="preserve">  Germany has the highest adaptogen-coffee CAGR (~6.8%) on a strong wellness/organic culture; France follows (~6.5%). Both have entrenched luxury-tea incumbents (Kusmi, Palais des Thes, Mariage Freres; Teekanne, Ronnefeldt, Yogi in DE).</w:t>
      </w:r>
    </w:p>
    <w:p>
      <w:pPr>
        <w:spacing w:before="200" w:after="80"/>
      </w:pPr>
      <w:r>
        <w:rPr>
          <w:b/>
          <w:color w:val="004A2B"/>
          <w:sz w:val="24"/>
        </w:rPr>
        <w:t xml:space="preserve">Gifting is the global premium lane</w:t>
      </w:r>
    </w:p>
    <w:p>
      <w:r>
        <w:rPr>
          <w:b/>
        </w:rPr>
        <w:t xml:space="preserve">[Likely]</w:t>
      </w:r>
      <w:r>
        <w:t xml:space="preserve">  Premium gift sets are high-margin and low-CAC, and play to VAHDAM's design equity, especially the GCC and European festive seasons. It is the most capital-efficient rest-of-world entry.</w:t>
      </w:r>
    </w:p>
    <w:p>
      <w:pPr>
        <w:spacing w:before="200" w:after="80"/>
      </w:pPr>
      <w:r>
        <w:rPr>
          <w:b/>
          <w:color w:val="004A2B"/>
          <w:sz w:val="24"/>
        </w:rPr>
        <w:t xml:space="preserve">Halo beats claims abroad</w:t>
      </w:r>
    </w:p>
    <w:p>
      <w:r>
        <w:rPr>
          <w:b/>
        </w:rPr>
        <w:t xml:space="preserve">[Likely]</w:t>
      </w:r>
      <w:r>
        <w:t xml:space="preserve">  In markets VAHDAM can't out-spend, the press/celebrity/luxury-list credibility converts better than physiological claims, and it sidesteps the strict EU/TGA/EFSA claim regimes.</w:t>
      </w:r>
    </w:p>
    <w:p>
      <w:pPr>
        <w:spacing w:before="200" w:after="80"/>
      </w:pPr>
      <w:r>
        <w:rPr>
          <w:b/>
          <w:color w:val="004A2B"/>
          <w:sz w:val="24"/>
        </w:rPr>
        <w:t xml:space="preserve">Tea-origin Asia is structurally closed</w:t>
      </w:r>
    </w:p>
    <w:p>
      <w:r>
        <w:rPr>
          <w:b/>
        </w:rPr>
        <w:t xml:space="preserve">[Likely]</w:t>
      </w:r>
      <w:r>
        <w:t xml:space="preserve">  Selling Indian tea into China (Ten Fu, vast domestic players) and Japan (Ito En, the matcha economy) means competing in the birthplace of tea with no home advantage. The only plausible wedge is adaptogen coffee to urban wellness buyers.</w:t>
      </w:r>
    </w:p>
    <w:p>
      <w:pPr>
        <w:spacing w:before="200" w:after="80"/>
      </w:pPr>
      <w:r>
        <w:rPr>
          <w:b/>
          <w:color w:val="004A2B"/>
          <w:sz w:val="24"/>
        </w:rPr>
        <w:t xml:space="preserve">The regulatory patchwork raises the bar</w:t>
      </w:r>
    </w:p>
    <w:p>
      <w:r>
        <w:rPr>
          <w:b/>
        </w:rPr>
        <w:t xml:space="preserve">[Certain]</w:t>
      </w:r>
      <w:r>
        <w:t xml:space="preserve">  Rest-of-world is the strictest claims terrain: EFSA authorises very few adaptogen health claims; Canada requires NHP licensing; Australia has TGA + FSANZ; the GCC requires halal + SFDA-type labelling. One product, many claim regimes.</w:t>
      </w:r>
    </w:p>
    <w:p>
      <w:pPr>
        <w:spacing w:before="200" w:after="80"/>
      </w:pPr>
      <w:r>
        <w:rPr>
          <w:b/>
          <w:color w:val="004A2B"/>
          <w:sz w:val="28"/>
        </w:rPr>
        <w:t xml:space="preserve">5. Competitive landscape, the tiers</w:t>
      </w:r>
    </w:p>
    <w:p>
      <w:r>
        <w:rPr>
          <w:i/>
          <w:color w:val="555555"/>
        </w:rPr>
        <w:t xml:space="preserve">The rest-of-world arena sorts into five tiers; VAHDAM competes mainly against Tier 1 exporters and Tier 2/3 premium-tea incumbents.</w:t>
      </w:r>
    </w:p>
    <w:p>
      <w:pPr>
        <w:spacing w:before="200" w:after="80"/>
      </w:pPr>
      <w:r>
        <w:rPr>
          <w:b/>
          <w:color w:val="004A2B"/>
          <w:sz w:val="24"/>
        </w:rPr>
        <w:t xml:space="preserve">Tier 1, Global adaptogen/functional-coffee exporters</w:t>
      </w:r>
    </w:p>
    <w:p>
      <w:r>
        <w:rPr>
          <w:b/>
        </w:rPr>
        <w:t xml:space="preserve">VAHDAM's direct fight.</w:t>
      </w:r>
      <w:r>
        <w:t xml:space="preserve"> Four Sigmatic, Ryze, MUD\WTR, AG1, Spacegoods, DIRTEA. The US/UK brands that follow VAHDAM into every affluent market. Mostly mushroom-led, leaving the ashwagandha lane open.</w:t>
      </w:r>
    </w:p>
    <w:p>
      <w:pPr>
        <w:spacing w:before="200" w:after="80"/>
      </w:pPr>
      <w:r>
        <w:rPr>
          <w:b/>
          <w:color w:val="004A2B"/>
          <w:sz w:val="24"/>
        </w:rPr>
        <w:t xml:space="preserve">Tier 2, European premium / luxury tea</w:t>
      </w:r>
    </w:p>
    <w:p>
      <w:r>
        <w:rPr>
          <w:b/>
        </w:rPr>
        <w:t xml:space="preserve">Heritage incumbents.</w:t>
      </w:r>
      <w:r>
        <w:t xml:space="preserve"> Yogi Tea (DE), Teekanne, Ronnefeldt, TeaGschwendner (DE); Kusmi, Palais des Thes, Mariage Freres (FR). Design-led, heritage, entrenched on European shelves and in luxury retail.</w:t>
      </w:r>
    </w:p>
    <w:p>
      <w:pPr>
        <w:spacing w:before="200" w:after="80"/>
      </w:pPr>
      <w:r>
        <w:rPr>
          <w:b/>
          <w:color w:val="004A2B"/>
          <w:sz w:val="24"/>
        </w:rPr>
        <w:t xml:space="preserve">Tier 3, Global luxury tea</w:t>
      </w:r>
    </w:p>
    <w:p>
      <w:r>
        <w:rPr>
          <w:b/>
        </w:rPr>
        <w:t xml:space="preserve">Prestige &amp; gifting.</w:t>
      </w:r>
      <w:r>
        <w:t xml:space="preserve"> TWG (Singapore), Fortnum &amp; Mason, Dilmah (Sri Lanka). Own luxury-mall prestige and premium gifting across SE Asia, GCC and duty-free, VAHDAM's gifting competitors.</w:t>
      </w:r>
    </w:p>
    <w:p>
      <w:pPr>
        <w:spacing w:before="200" w:after="80"/>
      </w:pPr>
      <w:r>
        <w:rPr>
          <w:b/>
          <w:color w:val="004A2B"/>
          <w:sz w:val="24"/>
        </w:rPr>
        <w:t xml:space="preserve">Tier 4, Regional wellness / hormone brands</w:t>
      </w:r>
    </w:p>
    <w:p>
      <w:r>
        <w:rPr>
          <w:b/>
        </w:rPr>
        <w:t xml:space="preserve">Shared audience.</w:t>
      </w:r>
      <w:r>
        <w:t xml:space="preserve"> Happy Mammoth (Australia-founded), regional adaptogen startups. Own the cortisol/hormone narrative in ANZ/EU; capsule format, shared women-35-55 audience.</w:t>
      </w:r>
    </w:p>
    <w:p>
      <w:pPr>
        <w:spacing w:before="200" w:after="80"/>
      </w:pPr>
      <w:r>
        <w:rPr>
          <w:b/>
          <w:color w:val="004A2B"/>
          <w:sz w:val="24"/>
        </w:rPr>
        <w:t xml:space="preserve">Tier 5, Tea-origin domestic giants</w:t>
      </w:r>
    </w:p>
    <w:p>
      <w:r>
        <w:rPr>
          <w:b/>
        </w:rPr>
        <w:t xml:space="preserve">Do not fight.</w:t>
      </w:r>
      <w:r>
        <w:t xml:space="preserve"> Ten Fu (China), Ito En (Japan) and vast domestic players. Dominant at home in tea-origin markets; an Indian tea brand has no structural edge against them.</w:t>
      </w:r>
    </w:p>
    <w:p>
      <w:r>
        <w:rPr>
          <w:b/>
        </w:rPr>
        <w:t xml:space="preserve">[Likely]</w:t>
      </w:r>
      <w:r>
        <w:t xml:space="preserve">  Where VAHDAM sits: a Tier 1 exporter by product, but with Tier 2/3 premium-tea heritage and a luxury/gifting halo, a combination most Tier 1 pure-plays lack. Its edge is strongest where premiumisation + gifting matter (EU, GCC) and weakest in tea-origin Asia.</w:t>
      </w:r>
    </w:p>
    <w:p>
      <w:pPr>
        <w:spacing w:before="200" w:after="80"/>
      </w:pPr>
      <w:r>
        <w:rPr>
          <w:b/>
          <w:color w:val="004A2B"/>
          <w:sz w:val="28"/>
        </w:rPr>
        <w:t xml:space="preserve">6. Global brand-footprint matrix</w:t>
      </w:r>
    </w:p>
    <w:p>
      <w:r>
        <w:rPr>
          <w:i/>
          <w:color w:val="555555"/>
        </w:rPr>
        <w:t xml:space="preserve">Where each named competitor is actually a major player, the competitive overlap VAHDAM meets outside its three core markets.</w:t>
      </w:r>
    </w:p>
    <w:tbl>
      <w:tblPr>
        <w:tblW w:w="0" w:type="auto"/>
        <w:tblLayout w:type="autofi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gridCol/>
        <w:gridCol/>
        <w:gridCol/>
      </w:tblGrid>
      <w:tr>
        <w:tc>
          <w:tcPr>
            <w:shd w:val="clear" w:color="auto" w:fill="004A2B"/>
          </w:tcPr>
          <w:p>
            <w:r>
              <w:rPr>
                <w:b/>
                <w:color w:val="FBF5EA"/>
              </w:rPr>
              <w:t xml:space="preserve">Brand</w:t>
            </w:r>
          </w:p>
        </w:tc>
        <w:tc>
          <w:tcPr>
            <w:shd w:val="clear" w:color="auto" w:fill="004A2B"/>
          </w:tcPr>
          <w:p>
            <w:r>
              <w:rPr>
                <w:b/>
                <w:color w:val="FBF5EA"/>
              </w:rPr>
              <w:t xml:space="preserve">Home</w:t>
            </w:r>
          </w:p>
        </w:tc>
        <w:tc>
          <w:tcPr>
            <w:shd w:val="clear" w:color="auto" w:fill="004A2B"/>
          </w:tcPr>
          <w:p>
            <w:r>
              <w:rPr>
                <w:b/>
                <w:color w:val="FBF5EA"/>
              </w:rPr>
              <w:t xml:space="preserve">Also a major player in</w:t>
            </w:r>
          </w:p>
        </w:tc>
        <w:tc>
          <w:tcPr>
            <w:shd w:val="clear" w:color="auto" w:fill="004A2B"/>
          </w:tcPr>
          <w:p>
            <w:r>
              <w:rPr>
                <w:b/>
                <w:color w:val="FBF5EA"/>
              </w:rPr>
              <w:t xml:space="preserve">Category</w:t>
            </w:r>
          </w:p>
        </w:tc>
      </w:tr>
      <w:tr>
        <w:tc>
          <w:tcPr/>
          <w:p>
            <w:r>
              <w:t xml:space="preserve">Four Sigmatic</w:t>
            </w:r>
          </w:p>
        </w:tc>
        <w:tc>
          <w:tcPr/>
          <w:p>
            <w:r>
              <w:t xml:space="preserve">US (Finnish roots)</w:t>
            </w:r>
          </w:p>
        </w:tc>
        <w:tc>
          <w:tcPr/>
          <w:p>
            <w:r>
              <w:t xml:space="preserve">US, EU, UK, Canada, ANZ</w:t>
            </w:r>
          </w:p>
        </w:tc>
        <w:tc>
          <w:tcPr/>
          <w:p>
            <w:r>
              <w:t xml:space="preserve">Mushroom coffee pioneer</w:t>
            </w:r>
          </w:p>
        </w:tc>
      </w:tr>
      <w:tr>
        <w:tc>
          <w:tcPr/>
          <w:p>
            <w:r>
              <w:t xml:space="preserve">Ryze</w:t>
            </w:r>
          </w:p>
        </w:tc>
        <w:tc>
          <w:tcPr/>
          <w:p>
            <w:r>
              <w:t xml:space="preserve">US</w:t>
            </w:r>
          </w:p>
        </w:tc>
        <w:tc>
          <w:tcPr/>
          <w:p>
            <w:r>
              <w:t xml:space="preserve">US, UK, Canada, global DTC</w:t>
            </w:r>
          </w:p>
        </w:tc>
        <w:tc>
          <w:tcPr/>
          <w:p>
            <w:r>
              <w:t xml:space="preserve">Mushroom-coffee DTC leader</w:t>
            </w:r>
          </w:p>
        </w:tc>
      </w:tr>
      <w:tr>
        <w:tc>
          <w:tcPr/>
          <w:p>
            <w:r>
              <w:t xml:space="preserve">MUD\WTR</w:t>
            </w:r>
          </w:p>
        </w:tc>
        <w:tc>
          <w:tcPr/>
          <w:p>
            <w:r>
              <w:t xml:space="preserve">US</w:t>
            </w:r>
          </w:p>
        </w:tc>
        <w:tc>
          <w:tcPr/>
          <w:p>
            <w:r>
              <w:t xml:space="preserve">US; ships international</w:t>
            </w:r>
          </w:p>
        </w:tc>
        <w:tc>
          <w:tcPr/>
          <w:p>
            <w:r>
              <w:t xml:space="preserve">Coffee-alternative ritual</w:t>
            </w:r>
          </w:p>
        </w:tc>
      </w:tr>
      <w:tr>
        <w:tc>
          <w:tcPr/>
          <w:p>
            <w:r>
              <w:t xml:space="preserve">AG1 (Athletic Greens)</w:t>
            </w:r>
          </w:p>
        </w:tc>
        <w:tc>
          <w:tcPr/>
          <w:p>
            <w:r>
              <w:t xml:space="preserve">US</w:t>
            </w:r>
          </w:p>
        </w:tc>
        <w:tc>
          <w:tcPr/>
          <w:p>
            <w:r>
              <w:t xml:space="preserve">US, UK, ANZ, Canada, EU</w:t>
            </w:r>
          </w:p>
        </w:tc>
        <w:tc>
          <w:tcPr/>
          <w:p>
            <w:r>
              <w:t xml:space="preserve">Greens / daily ritual</w:t>
            </w:r>
          </w:p>
        </w:tc>
      </w:tr>
      <w:tr>
        <w:tc>
          <w:tcPr/>
          <w:p>
            <w:r>
              <w:t xml:space="preserve">Happy Mammoth</w:t>
            </w:r>
          </w:p>
        </w:tc>
        <w:tc>
          <w:tcPr/>
          <w:p>
            <w:r>
              <w:t xml:space="preserve">Australia</w:t>
            </w:r>
          </w:p>
        </w:tc>
        <w:tc>
          <w:tcPr/>
          <w:p>
            <w:r>
              <w:t xml:space="preserve">AU, US, UK, EU</w:t>
            </w:r>
          </w:p>
        </w:tc>
        <w:tc>
          <w:tcPr/>
          <w:p>
            <w:r>
              <w:t xml:space="preserve">Women's hormone / cortisol</w:t>
            </w:r>
          </w:p>
        </w:tc>
      </w:tr>
      <w:tr>
        <w:tc>
          <w:tcPr/>
          <w:p>
            <w:r>
              <w:t xml:space="preserve">Spacegoods</w:t>
            </w:r>
          </w:p>
        </w:tc>
        <w:tc>
          <w:tcPr/>
          <w:p>
            <w:r>
              <w:t xml:space="preserve">UK</w:t>
            </w:r>
          </w:p>
        </w:tc>
        <w:tc>
          <w:tcPr/>
          <w:p>
            <w:r>
              <w:t xml:space="preserve">UK, EU; expanding US</w:t>
            </w:r>
          </w:p>
        </w:tc>
        <w:tc>
          <w:tcPr/>
          <w:p>
            <w:r>
              <w:t xml:space="preserve">Adaptogen coffee</w:t>
            </w:r>
          </w:p>
        </w:tc>
      </w:tr>
      <w:tr>
        <w:tc>
          <w:tcPr/>
          <w:p>
            <w:r>
              <w:t xml:space="preserve">DIRTEA</w:t>
            </w:r>
          </w:p>
        </w:tc>
        <w:tc>
          <w:tcPr/>
          <w:p>
            <w:r>
              <w:t xml:space="preserve">UK</w:t>
            </w:r>
          </w:p>
        </w:tc>
        <w:tc>
          <w:tcPr/>
          <w:p>
            <w:r>
              <w:t xml:space="preserve">UK, EU</w:t>
            </w:r>
          </w:p>
        </w:tc>
        <w:tc>
          <w:tcPr/>
          <w:p>
            <w:r>
              <w:t xml:space="preserve">Mushroom coffee &amp; powders</w:t>
            </w:r>
          </w:p>
        </w:tc>
      </w:tr>
      <w:tr>
        <w:tc>
          <w:tcPr/>
          <w:p>
            <w:r>
              <w:t xml:space="preserve">Yogi Tea</w:t>
            </w:r>
          </w:p>
        </w:tc>
        <w:tc>
          <w:tcPr/>
          <w:p>
            <w:r>
              <w:t xml:space="preserve">Germany / US</w:t>
            </w:r>
          </w:p>
        </w:tc>
        <w:tc>
          <w:tcPr/>
          <w:p>
            <w:r>
              <w:t xml:space="preserve">EU, US, global</w:t>
            </w:r>
          </w:p>
        </w:tc>
        <w:tc>
          <w:tcPr/>
          <w:p>
            <w:r>
              <w:t xml:space="preserve">Wellness herbal tea</w:t>
            </w:r>
          </w:p>
        </w:tc>
      </w:tr>
      <w:tr>
        <w:tc>
          <w:tcPr/>
          <w:p>
            <w:r>
              <w:t xml:space="preserve">Pukka</w:t>
            </w:r>
          </w:p>
        </w:tc>
        <w:tc>
          <w:tcPr/>
          <w:p>
            <w:r>
              <w:t xml:space="preserve">UK</w:t>
            </w:r>
          </w:p>
        </w:tc>
        <w:tc>
          <w:tcPr/>
          <w:p>
            <w:r>
              <w:t xml:space="preserve">UK, EU, global</w:t>
            </w:r>
          </w:p>
        </w:tc>
        <w:tc>
          <w:tcPr/>
          <w:p>
            <w:r>
              <w:t xml:space="preserve">Organic / Ayurvedic herbal tea</w:t>
            </w:r>
          </w:p>
        </w:tc>
      </w:tr>
      <w:tr>
        <w:tc>
          <w:tcPr/>
          <w:p>
            <w:r>
              <w:t xml:space="preserve">Kusmi, Palais des Thes, Mariage Freres</w:t>
            </w:r>
          </w:p>
        </w:tc>
        <w:tc>
          <w:tcPr/>
          <w:p>
            <w:r>
              <w:t xml:space="preserve">France</w:t>
            </w:r>
          </w:p>
        </w:tc>
        <w:tc>
          <w:tcPr/>
          <w:p>
            <w:r>
              <w:t xml:space="preserve">EU, global luxury retail</w:t>
            </w:r>
          </w:p>
        </w:tc>
        <w:tc>
          <w:tcPr/>
          <w:p>
            <w:r>
              <w:t xml:space="preserve">Luxury French tea</w:t>
            </w:r>
          </w:p>
        </w:tc>
      </w:tr>
      <w:tr>
        <w:tc>
          <w:tcPr/>
          <w:p>
            <w:r>
              <w:t xml:space="preserve">TWG Tea</w:t>
            </w:r>
          </w:p>
        </w:tc>
        <w:tc>
          <w:tcPr/>
          <w:p>
            <w:r>
              <w:t xml:space="preserve">Singapore</w:t>
            </w:r>
          </w:p>
        </w:tc>
        <w:tc>
          <w:tcPr/>
          <w:p>
            <w:r>
              <w:t xml:space="preserve">SE Asia, GCC, global luxury malls</w:t>
            </w:r>
          </w:p>
        </w:tc>
        <w:tc>
          <w:tcPr/>
          <w:p>
            <w:r>
              <w:t xml:space="preserve">Luxury tea</w:t>
            </w:r>
          </w:p>
        </w:tc>
      </w:tr>
      <w:tr>
        <w:tc>
          <w:tcPr/>
          <w:p>
            <w:r>
              <w:t xml:space="preserve">Dilmah</w:t>
            </w:r>
          </w:p>
        </w:tc>
        <w:tc>
          <w:tcPr/>
          <w:p>
            <w:r>
              <w:t xml:space="preserve">Sri Lanka</w:t>
            </w:r>
          </w:p>
        </w:tc>
        <w:tc>
          <w:tcPr/>
          <w:p>
            <w:r>
              <w:t xml:space="preserve">Global; strong ANZ, EU, MEA</w:t>
            </w:r>
          </w:p>
        </w:tc>
        <w:tc>
          <w:tcPr/>
          <w:p>
            <w:r>
              <w:t xml:space="preserve">Ceylon tea</w:t>
            </w:r>
          </w:p>
        </w:tc>
      </w:tr>
      <w:tr>
        <w:tc>
          <w:tcPr/>
          <w:p>
            <w:r>
              <w:t xml:space="preserve">Ito En</w:t>
            </w:r>
          </w:p>
        </w:tc>
        <w:tc>
          <w:tcPr/>
          <w:p>
            <w:r>
              <w:t xml:space="preserve">Japan</w:t>
            </w:r>
          </w:p>
        </w:tc>
        <w:tc>
          <w:tcPr/>
          <w:p>
            <w:r>
              <w:t xml:space="preserve">Japan, US</w:t>
            </w:r>
          </w:p>
        </w:tc>
        <w:tc>
          <w:tcPr/>
          <w:p>
            <w:r>
              <w:t xml:space="preserve">Green tea / matcha</w:t>
            </w:r>
          </w:p>
        </w:tc>
      </w:tr>
      <w:tr>
        <w:tc>
          <w:tcPr/>
          <w:p>
            <w:r>
              <w:rPr>
                <w:b/>
              </w:rPr>
              <w:t xml:space="preserve">VAHDAM</w:t>
            </w:r>
          </w:p>
        </w:tc>
        <w:tc>
          <w:tcPr/>
          <w:p>
            <w:r>
              <w:t xml:space="preserve">India</w:t>
            </w:r>
          </w:p>
        </w:tc>
        <w:tc>
          <w:tcPr/>
          <w:p>
            <w:r>
              <w:t xml:space="preserve">~145 countries (Global storefront)</w:t>
            </w:r>
          </w:p>
        </w:tc>
        <w:tc>
          <w:tcPr/>
          <w:p>
            <w:r>
              <w:t xml:space="preserve">Premium tea + adaptogen coffee</w:t>
            </w:r>
          </w:p>
        </w:tc>
      </w:tr>
    </w:tbl>
    <w:p>
      <w:r>
        <w:rPr>
          <w:i/>
          <w:color w:val="555555"/>
        </w:rPr>
        <w:t xml:space="preserve">Home markets certain; also-major-in breadth is inference. The exporters VAHDAM meets in the US/UK reappear across EU/Canada/ANZ, the competitive set travels with the brand.</w:t>
      </w:r>
    </w:p>
    <w:p>
      <w:pPr>
        <w:spacing w:before="200" w:after="80"/>
      </w:pPr>
      <w:r>
        <w:rPr>
          <w:b/>
          <w:color w:val="004A2B"/>
          <w:sz w:val="28"/>
        </w:rPr>
        <w:t xml:space="preserve">7. Region-by-region deep dive</w:t>
      </w:r>
    </w:p>
    <w:p>
      <w:pPr>
        <w:spacing w:before="200" w:after="80"/>
      </w:pPr>
      <w:r>
        <w:rPr>
          <w:b/>
          <w:color w:val="004A2B"/>
          <w:sz w:val="24"/>
        </w:rPr>
        <w:t xml:space="preserve">Europe (ex-UK), the biggest prize</w:t>
      </w:r>
    </w:p>
    <w:p>
      <w:r>
        <w:rPr>
          <w:b/>
        </w:rPr>
        <w:t xml:space="preserve">[Certain]</w:t>
      </w:r>
      <w:r>
        <w:t xml:space="preserve">  Germany and France are the largest, fastest-growing European adaptogen-coffee markets; premium tea is mature and design-led. </w:t>
      </w:r>
      <w:r>
        <w:rPr>
          <w:b/>
        </w:rPr>
        <w:t xml:space="preserve">Players:</w:t>
      </w:r>
      <w:r>
        <w:t xml:space="preserve"> Yogi Tea, Teekanne, Ronnefeldt, TeaGschwendner (DE), Kusmi, Palais des Thes, Mariage Freres (FR luxury); Four Sigmatic and Spacegoods lead the adaptogen push; Pukka strong in organic/Ayurvedic. </w:t>
      </w:r>
      <w:r>
        <w:rPr>
          <w:b/>
        </w:rPr>
        <w:t xml:space="preserve">VAHDAM read:</w:t>
      </w:r>
      <w:r>
        <w:t xml:space="preserve"> Winnable. Origin + design + press halo fit premiumisation; EFSA rules are strict, lead with taste/ritual, not physiology.</w:t>
      </w:r>
    </w:p>
    <w:p>
      <w:pPr>
        <w:spacing w:before="200" w:after="80"/>
      </w:pPr>
      <w:r>
        <w:rPr>
          <w:b/>
          <w:color w:val="004A2B"/>
          <w:sz w:val="24"/>
        </w:rPr>
        <w:t xml:space="preserve">Canada, a US mirror</w:t>
      </w:r>
    </w:p>
    <w:p>
      <w:r>
        <w:rPr>
          <w:b/>
        </w:rPr>
        <w:t xml:space="preserve">[Likely]</w:t>
      </w:r>
      <w:r>
        <w:t xml:space="preserve">  DTC-receptive, functional-coffee-aware, bilingual. US brands (Four Sigmatic, Ryze, AG1) already ship; DavidsTea is the home premium-tea name; Tim Hortons owns mass. </w:t>
      </w:r>
      <w:r>
        <w:rPr>
          <w:b/>
        </w:rPr>
        <w:t xml:space="preserve">VAHDAM read:</w:t>
      </w:r>
      <w:r>
        <w:t xml:space="preserve"> Winnable, low-friction, replicate the US playbook with minimal localisation. Watch Health Canada NHP licensing for any functional claim.</w:t>
      </w:r>
    </w:p>
    <w:p>
      <w:pPr>
        <w:spacing w:before="200" w:after="80"/>
      </w:pPr>
      <w:r>
        <w:rPr>
          <w:b/>
          <w:color w:val="004A2B"/>
          <w:sz w:val="24"/>
        </w:rPr>
        <w:t xml:space="preserve">Australia &amp; New Zealand, wellness-native</w:t>
      </w:r>
    </w:p>
    <w:p>
      <w:r>
        <w:rPr>
          <w:b/>
        </w:rPr>
        <w:t xml:space="preserve">[Likely]</w:t>
      </w:r>
      <w:r>
        <w:t xml:space="preserve">  Disproportionately wellness-forward with a sophisticated coffee palate (~87% of coffee still plain, functional the fast-growing premium edge). Happy Mammoth is Australia-founded; T2 (Unilever) and Tielka lead premium tea; AG1 and Four Sigmatic strong. </w:t>
      </w:r>
      <w:r>
        <w:rPr>
          <w:b/>
        </w:rPr>
        <w:t xml:space="preserve">VAHDAM read:</w:t>
      </w:r>
      <w:r>
        <w:t xml:space="preserve"> Winnable. Gifting culture + a coffee-literate palate reward the real-Arabica angle. TGA + FSANZ govern messaging.</w:t>
      </w:r>
    </w:p>
    <w:p>
      <w:pPr>
        <w:spacing w:before="200" w:after="80"/>
      </w:pPr>
      <w:r>
        <w:rPr>
          <w:b/>
          <w:color w:val="004A2B"/>
          <w:sz w:val="24"/>
        </w:rPr>
        <w:t xml:space="preserve">GCC / Middle East, gifting &amp; premium ritual</w:t>
      </w:r>
    </w:p>
    <w:p>
      <w:r>
        <w:rPr>
          <w:b/>
        </w:rPr>
        <w:t xml:space="preserve">[Likely]</w:t>
      </w:r>
      <w:r>
        <w:t xml:space="preserve">  Tea and coffee are deep cultural rituals (gahwa, chai); gifting is a major high-margin occasion. Ahmad Tea and Lipton are ubiquitous; TWG owns luxury-mall prestige. </w:t>
      </w:r>
      <w:r>
        <w:rPr>
          <w:b/>
        </w:rPr>
        <w:t xml:space="preserve">VAHDAM read:</w:t>
      </w:r>
      <w:r>
        <w:t xml:space="preserve"> Winnable, gifting-led. Premium packaging, single-origin story and loved-in-145-countries prestige fit gifting and affluent expat demand. Requires halal + SFDA-type labelling; keep claims conservative.</w:t>
      </w:r>
    </w:p>
    <w:p>
      <w:pPr>
        <w:spacing w:before="200" w:after="80"/>
      </w:pPr>
      <w:r>
        <w:rPr>
          <w:b/>
          <w:color w:val="004A2B"/>
          <w:sz w:val="24"/>
        </w:rPr>
        <w:t xml:space="preserve">East Asia (China &amp; Japan), present, not winning</w:t>
      </w:r>
    </w:p>
    <w:p>
      <w:r>
        <w:rPr>
          <w:b/>
        </w:rPr>
        <w:t xml:space="preserve">[Likely]</w:t>
      </w:r>
      <w:r>
        <w:t xml:space="preserve">  Tea-origin superpowers with entrenched domestic leaders, Ten Fu and vast local players in China; Ito En and the matcha economy in Japan. An Indian tea brand has little structural edge selling tea here. </w:t>
      </w:r>
      <w:r>
        <w:rPr>
          <w:b/>
        </w:rPr>
        <w:t xml:space="preserve">VAHDAM read:</w:t>
      </w:r>
      <w:r>
        <w:t xml:space="preserve"> Present, not a priority. The only plausible wedge is adaptogen coffee to urban wellness buyers; don't fund a tea push.</w:t>
      </w:r>
    </w:p>
    <w:p>
      <w:pPr>
        <w:spacing w:before="200" w:after="80"/>
      </w:pPr>
      <w:r>
        <w:rPr>
          <w:b/>
          <w:color w:val="004A2B"/>
          <w:sz w:val="28"/>
        </w:rPr>
        <w:t xml:space="preserve">8. Selected competitor profiles</w:t>
      </w:r>
    </w:p>
    <w:p>
      <w:pPr>
        <w:spacing w:before="200" w:after="80"/>
      </w:pPr>
      <w:r>
        <w:rPr>
          <w:b/>
          <w:color w:val="004A2B"/>
          <w:sz w:val="24"/>
        </w:rPr>
        <w:t xml:space="preserve">VAHDAM Global (anchor)</w:t>
      </w:r>
    </w:p>
    <w:p>
      <w:r>
        <w:t xml:space="preserve">The Indian premium tea + adaptogen coffee brand, shipping to ~145 countries via a dedicated Global storefront (vahdam.global); single-origin, farmer-direct, carbon-neutral; premium gifting. On global best-luxury-tea lists; celebrity fanbase (Oprah, Mariah Carey, Ellen). Formula: Ashwagandha Coffee (KSM-66 + Lion's Mane + Turmeric 95% + Chaga), ashwagandha + Arabica, the global lead pairing. </w:t>
      </w:r>
      <w:r>
        <w:rPr>
          <w:b/>
        </w:rPr>
        <w:t xml:space="preserve">Strengths:</w:t>
      </w:r>
      <w:r>
        <w:t xml:space="preserve"> premium design + gifting equity + luxury/press halo that pure-play exporters lack; the on-trend pairing already in the range. </w:t>
      </w:r>
      <w:r>
        <w:rPr>
          <w:b/>
        </w:rPr>
        <w:t xml:space="preserve">Openings:</w:t>
      </w:r>
      <w:r>
        <w:t xml:space="preserve"> spread thin across 145 countries dilutes focus; must concentrate on the winnable four.</w:t>
      </w:r>
    </w:p>
    <w:p>
      <w:pPr>
        <w:spacing w:before="200" w:after="80"/>
      </w:pPr>
      <w:r>
        <w:rPr>
          <w:b/>
          <w:color w:val="004A2B"/>
          <w:sz w:val="24"/>
        </w:rPr>
        <w:t xml:space="preserve">Four Sigmatic</w:t>
      </w:r>
    </w:p>
    <w:p>
      <w:r>
        <w:t xml:space="preserve">The global mushroom-coffee pioneer, present in nearly every affluent market. US, EU, UK, Canada, ANZ; instant + ground; lab-tested; in grocery. </w:t>
      </w:r>
      <w:r>
        <w:rPr>
          <w:b/>
        </w:rPr>
        <w:t xml:space="preserve">Strengths:</w:t>
      </w:r>
      <w:r>
        <w:t xml:space="preserve"> category legitimacy, sourcing transparency, the broadest rest-of-world retail footprint. </w:t>
      </w:r>
      <w:r>
        <w:rPr>
          <w:b/>
        </w:rPr>
        <w:t xml:space="preserve">Openings:</w:t>
      </w:r>
      <w:r>
        <w:t xml:space="preserve"> mushroom-led, no ashwagandha lead, no tea heritage or gifting, the ashwagandha calm-energy + gifting lanes are open.</w:t>
      </w:r>
    </w:p>
    <w:p>
      <w:pPr>
        <w:spacing w:before="200" w:after="80"/>
      </w:pPr>
      <w:r>
        <w:rPr>
          <w:b/>
          <w:color w:val="004A2B"/>
          <w:sz w:val="24"/>
        </w:rPr>
        <w:t xml:space="preserve">Spacegoods (Europe push)</w:t>
      </w:r>
    </w:p>
    <w:p>
      <w:r>
        <w:t xml:space="preserve">The UK front-runner explicitly targeting European leadership. UK + EU expansion; cacao-forward Rainbow Dust; £2.5M funded. </w:t>
      </w:r>
      <w:r>
        <w:rPr>
          <w:b/>
        </w:rPr>
        <w:t xml:space="preserve">Strengths:</w:t>
      </w:r>
      <w:r>
        <w:t xml:space="preserve"> fast-growing, funded, defined the EU adaptogen-coffee taste expectation. </w:t>
      </w:r>
      <w:r>
        <w:rPr>
          <w:b/>
        </w:rPr>
        <w:t xml:space="preserve">Openings:</w:t>
      </w:r>
      <w:r>
        <w:t xml:space="preserve"> cacao-forward, not real coffee; no tea range or luxury-gifting equity, VAHDAM's Arabica + heritage is a wedge.</w:t>
      </w:r>
    </w:p>
    <w:p>
      <w:pPr>
        <w:spacing w:before="200" w:after="80"/>
      </w:pPr>
      <w:r>
        <w:rPr>
          <w:b/>
          <w:color w:val="004A2B"/>
          <w:sz w:val="24"/>
        </w:rPr>
        <w:t xml:space="preserve">Yogi Tea</w:t>
      </w:r>
    </w:p>
    <w:p>
      <w:r>
        <w:t xml:space="preserve">The German-born global wellness-herbal incumbent. EU + US + global; organic herbal blends; Ayurveda-influenced. </w:t>
      </w:r>
      <w:r>
        <w:rPr>
          <w:b/>
        </w:rPr>
        <w:t xml:space="preserve">Strengths:</w:t>
      </w:r>
      <w:r>
        <w:t xml:space="preserve"> deep wellness-tea trust and shelf presence across Europe. </w:t>
      </w:r>
      <w:r>
        <w:rPr>
          <w:b/>
        </w:rPr>
        <w:t xml:space="preserve">Openings:</w:t>
      </w:r>
      <w:r>
        <w:t xml:space="preserve"> tea-only, no adaptogen-coffee play; mass-premium, less luxury/gifting cachet than VAHDAM.</w:t>
      </w:r>
    </w:p>
    <w:p>
      <w:pPr>
        <w:spacing w:before="200" w:after="80"/>
      </w:pPr>
      <w:r>
        <w:rPr>
          <w:b/>
          <w:color w:val="004A2B"/>
          <w:sz w:val="24"/>
        </w:rPr>
        <w:t xml:space="preserve">Kusmi / Palais des Thes / Mariage Freres</w:t>
      </w:r>
    </w:p>
    <w:p>
      <w:r>
        <w:t xml:space="preserve">The French luxury-tea establishment. France + EU + global luxury retail; heritage, design-led, boutique + department-store. </w:t>
      </w:r>
      <w:r>
        <w:rPr>
          <w:b/>
        </w:rPr>
        <w:t xml:space="preserve">Strengths:</w:t>
      </w:r>
      <w:r>
        <w:t xml:space="preserve"> own European luxury-tea prestige, boutiques and gifting; exceptional design equity. </w:t>
      </w:r>
      <w:r>
        <w:rPr>
          <w:b/>
        </w:rPr>
        <w:t xml:space="preserve">Openings:</w:t>
      </w:r>
      <w:r>
        <w:t xml:space="preserve"> no functional/adaptogen angle; premium-priced legacy, VAHDAM competes on origin freshness, value and the adaptogen twist.</w:t>
      </w:r>
    </w:p>
    <w:p>
      <w:pPr>
        <w:spacing w:before="200" w:after="80"/>
      </w:pPr>
      <w:r>
        <w:rPr>
          <w:b/>
          <w:color w:val="004A2B"/>
          <w:sz w:val="24"/>
        </w:rPr>
        <w:t xml:space="preserve">TWG Tea</w:t>
      </w:r>
    </w:p>
    <w:p>
      <w:r>
        <w:t xml:space="preserve">The Singapore luxury-tea house of the GCC and Asian malls. SE Asia, GCC, global luxury malls; 1,000+ varieties; ultra-premium gifting. </w:t>
      </w:r>
      <w:r>
        <w:rPr>
          <w:b/>
        </w:rPr>
        <w:t xml:space="preserve">Strengths:</w:t>
      </w:r>
      <w:r>
        <w:t xml:space="preserve"> owns ultra-luxury tea prestige and mall/gifting in the GCC and Asia. </w:t>
      </w:r>
      <w:r>
        <w:rPr>
          <w:b/>
        </w:rPr>
        <w:t xml:space="preserve">Openings:</w:t>
      </w:r>
      <w:r>
        <w:t xml:space="preserve"> ultra-premium price, no functional angle; VAHDAM plays a more accessible premium + wellness position.</w:t>
      </w:r>
    </w:p>
    <w:p>
      <w:pPr>
        <w:spacing w:before="200" w:after="80"/>
      </w:pPr>
      <w:r>
        <w:rPr>
          <w:b/>
          <w:color w:val="004A2B"/>
          <w:sz w:val="24"/>
        </w:rPr>
        <w:t xml:space="preserve">Happy Mammoth</w:t>
      </w:r>
    </w:p>
    <w:p>
      <w:r>
        <w:t xml:space="preserve">The Australia-founded cortisol/hormone-funnel brand, now global. AU, US, UK, EU; KSM-66 + 12 extracts; quiz funnel; 3.3M customers. </w:t>
      </w:r>
      <w:r>
        <w:rPr>
          <w:b/>
        </w:rPr>
        <w:t xml:space="preserve">Strengths:</w:t>
      </w:r>
      <w:r>
        <w:t xml:space="preserve"> proves ashwagandha-for-cortisol converts globally; strong women-35-55 ownership. </w:t>
      </w:r>
      <w:r>
        <w:rPr>
          <w:b/>
        </w:rPr>
        <w:t xml:space="preserve">Openings:</w:t>
      </w:r>
      <w:r>
        <w:t xml:space="preserve"> capsules, aggressive claims (regulatory risk under EFSA/TGA), VAHDAM can out-format with a drinkable ritual, more cleanly.</w:t>
      </w:r>
    </w:p>
    <w:p>
      <w:pPr>
        <w:spacing w:before="200" w:after="80"/>
      </w:pPr>
      <w:r>
        <w:rPr>
          <w:b/>
          <w:color w:val="004A2B"/>
          <w:sz w:val="24"/>
        </w:rPr>
        <w:t xml:space="preserve">Dilmah</w:t>
      </w:r>
    </w:p>
    <w:p>
      <w:r>
        <w:t xml:space="preserve">The Sri Lankan Ceylon incumbent across ANZ, EU and MEA. Global; strong Australia, EU, Middle East/Africa; single-origin Ceylon; founder-family story. </w:t>
      </w:r>
      <w:r>
        <w:rPr>
          <w:b/>
        </w:rPr>
        <w:t xml:space="preserve">Strengths:</w:t>
      </w:r>
      <w:r>
        <w:t xml:space="preserve"> origin authenticity + global distribution + a founder-origin narrative similar to VAHDAM's. </w:t>
      </w:r>
      <w:r>
        <w:rPr>
          <w:b/>
        </w:rPr>
        <w:t xml:space="preserve">Openings:</w:t>
      </w:r>
      <w:r>
        <w:t xml:space="preserve"> Ceylon black-tea focused, no adaptogen-coffee or Ayurveda angle; VAHDAM's functional + Indian-origin position is differentiated.</w:t>
      </w:r>
    </w:p>
    <w:p>
      <w:pPr>
        <w:spacing w:before="200" w:after="80"/>
      </w:pPr>
      <w:r>
        <w:rPr>
          <w:b/>
          <w:color w:val="004A2B"/>
          <w:sz w:val="28"/>
        </w:rPr>
        <w:t xml:space="preserve">9. Consumer demand signals</w:t>
      </w:r>
    </w:p>
    <w:p>
      <w:pPr>
        <w:ind w:left="360" w:hanging="240"/>
      </w:pPr>
      <w:r>
        <w:t xml:space="preserve">•  </w:t>
      </w:r>
      <w:r>
        <w:rPr>
          <w:b/>
        </w:rPr>
        <w:t xml:space="preserve">Wellness receptivity is uneven,</w:t>
      </w:r>
      <w:r>
        <w:t xml:space="preserve"> highest in ANZ, Germany and affluent GCC/expat segments; lowest where tea-origin tradition dominates (China, Japan).</w:t>
      </w:r>
    </w:p>
    <w:p>
      <w:pPr>
        <w:ind w:left="360" w:hanging="240"/>
      </w:pPr>
      <w:r>
        <w:t xml:space="preserve">•  </w:t>
      </w:r>
      <w:r>
        <w:rPr>
          <w:b/>
        </w:rPr>
        <w:t xml:space="preserve">Gifting is a universal high-margin occasion,</w:t>
      </w:r>
      <w:r>
        <w:t xml:space="preserve"> strongest in the GCC and European festive seasons; suits VAHDAM's packaging equity.</w:t>
      </w:r>
    </w:p>
    <w:p>
      <w:pPr>
        <w:ind w:left="360" w:hanging="240"/>
      </w:pPr>
      <w:r>
        <w:t xml:space="preserve">•  </w:t>
      </w:r>
      <w:r>
        <w:rPr>
          <w:b/>
        </w:rPr>
        <w:t xml:space="preserve">Matcha is a global under-35 phenomenon,</w:t>
      </w:r>
      <w:r>
        <w:t xml:space="preserve"> the wellness-caffeine cohort exists across all winnable markets.</w:t>
      </w:r>
    </w:p>
    <w:p>
      <w:pPr>
        <w:ind w:left="360" w:hanging="240"/>
      </w:pPr>
      <w:r>
        <w:t xml:space="preserve">•  </w:t>
      </w:r>
      <w:r>
        <w:rPr>
          <w:b/>
        </w:rPr>
        <w:t xml:space="preserve">Halo converts where ads can't,</w:t>
      </w:r>
      <w:r>
        <w:t xml:space="preserve"> press/celebrity/luxury-list credibility is a rare, portable asset that lowers CAC abroad.</w:t>
      </w:r>
    </w:p>
    <w:p>
      <w:pPr>
        <w:ind w:left="360" w:hanging="240"/>
      </w:pPr>
      <w:r>
        <w:t xml:space="preserve">•  </w:t>
      </w:r>
      <w:r>
        <w:rPr>
          <w:b/>
        </w:rPr>
        <w:t xml:space="preserve">Ashwagandha + Arabica is the demand-side sweet spot,</w:t>
      </w:r>
      <w:r>
        <w:t xml:space="preserve"> the #1 adaptogen on the dominant coffee base, exactly VAHDAM's SKU.</w:t>
      </w:r>
    </w:p>
    <w:p>
      <w:pPr>
        <w:spacing w:before="200" w:after="80"/>
      </w:pPr>
      <w:r>
        <w:rPr>
          <w:b/>
          <w:color w:val="004A2B"/>
          <w:sz w:val="28"/>
        </w:rPr>
        <w:t xml:space="preserve">10. The global go-to-market playbook</w:t>
      </w:r>
    </w:p>
    <w:p>
      <w:pPr>
        <w:ind w:left="360" w:hanging="240"/>
      </w:pPr>
      <w:r>
        <w:t xml:space="preserve">•  </w:t>
      </w:r>
      <w:r>
        <w:rPr>
          <w:b/>
        </w:rPr>
        <w:t xml:space="preserve">Fund the winnable four.</w:t>
      </w:r>
      <w:r>
        <w:t xml:space="preserve"> Concentrate localisation and spend on EU-ex-UK, Canada, ANZ and the GCC. Treat everywhere else as fulfilment, not acquisition.</w:t>
      </w:r>
    </w:p>
    <w:p>
      <w:pPr>
        <w:ind w:left="360" w:hanging="240"/>
      </w:pPr>
      <w:r>
        <w:t xml:space="preserve">•  </w:t>
      </w:r>
      <w:r>
        <w:rPr>
          <w:b/>
        </w:rPr>
        <w:t xml:space="preserve">Lead with halo, not physiology.</w:t>
      </w:r>
      <w:r>
        <w:t xml:space="preserve"> Where you can't out-spend, press/celebrity/luxury-list credibility travels further and dodges strict EU/TGA/EFSA claim regimes.</w:t>
      </w:r>
    </w:p>
    <w:p>
      <w:pPr>
        <w:ind w:left="360" w:hanging="240"/>
      </w:pPr>
      <w:r>
        <w:t xml:space="preserve">•  </w:t>
      </w:r>
      <w:r>
        <w:rPr>
          <w:b/>
        </w:rPr>
        <w:t xml:space="preserve">Make gifting the global wedge.</w:t>
      </w:r>
      <w:r>
        <w:t xml:space="preserve"> Premium gift sets are high-margin, low-CAC and play to VAHDAM's design equity, especially GCC and EU festive.</w:t>
      </w:r>
    </w:p>
    <w:p>
      <w:pPr>
        <w:ind w:left="360" w:hanging="240"/>
      </w:pPr>
      <w:r>
        <w:t xml:space="preserve">•  </w:t>
      </w:r>
      <w:r>
        <w:rPr>
          <w:b/>
        </w:rPr>
        <w:t xml:space="preserve">Localise the compliance, not the product.</w:t>
      </w:r>
      <w:r>
        <w:t xml:space="preserve"> One SKU, region-specific claims: halal (GCC), NHP (Canada), EFSA (EU), TGA/FSANZ (ANZ).</w:t>
      </w:r>
    </w:p>
    <w:p>
      <w:pPr>
        <w:ind w:left="360" w:hanging="240"/>
      </w:pPr>
      <w:r>
        <w:t xml:space="preserve">•  </w:t>
      </w:r>
      <w:r>
        <w:rPr>
          <w:b/>
        </w:rPr>
        <w:t xml:space="preserve">Don't chase tea-origin Asia.</w:t>
      </w:r>
      <w:r>
        <w:t xml:space="preserve"> Fulfil opportunistic demand in China/Japan; do not fund a tea push into the birthplace of tea.</w:t>
      </w:r>
    </w:p>
    <w:p>
      <w:pPr>
        <w:spacing w:before="200" w:after="80"/>
      </w:pPr>
      <w:r>
        <w:rPr>
          <w:b/>
          <w:color w:val="004A2B"/>
          <w:sz w:val="28"/>
        </w:rPr>
        <w:t xml:space="preserve">11. Regulatory patchwork</w:t>
      </w:r>
    </w:p>
    <w:p>
      <w:r>
        <w:rPr>
          <w:i/>
          <w:color w:val="555555"/>
        </w:rPr>
        <w:t xml:space="preserve">One product, many claim regimes; never port US testimonials abroad without a compliance pass.</w:t>
      </w:r>
    </w:p>
    <w:tbl>
      <w:tblPr>
        <w:tblW w:w="0" w:type="auto"/>
        <w:tblLayout w:type="autofi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gridCol/>
        <w:gridCol/>
      </w:tblGrid>
      <w:tr>
        <w:tc>
          <w:tcPr>
            <w:shd w:val="clear" w:color="auto" w:fill="004A2B"/>
          </w:tcPr>
          <w:p>
            <w:r>
              <w:rPr>
                <w:b/>
                <w:color w:val="FBF5EA"/>
              </w:rPr>
              <w:t xml:space="preserve">Region</w:t>
            </w:r>
          </w:p>
        </w:tc>
        <w:tc>
          <w:tcPr>
            <w:shd w:val="clear" w:color="auto" w:fill="004A2B"/>
          </w:tcPr>
          <w:p>
            <w:r>
              <w:rPr>
                <w:b/>
                <w:color w:val="FBF5EA"/>
              </w:rPr>
              <w:t xml:space="preserve">Regime</w:t>
            </w:r>
          </w:p>
        </w:tc>
        <w:tc>
          <w:tcPr>
            <w:shd w:val="clear" w:color="auto" w:fill="004A2B"/>
          </w:tcPr>
          <w:p>
            <w:r>
              <w:rPr>
                <w:b/>
                <w:color w:val="FBF5EA"/>
              </w:rPr>
              <w:t xml:space="preserve">Claim posture</w:t>
            </w:r>
          </w:p>
        </w:tc>
      </w:tr>
      <w:tr>
        <w:tc>
          <w:tcPr/>
          <w:p>
            <w:r>
              <w:t xml:space="preserve">EU</w:t>
            </w:r>
          </w:p>
        </w:tc>
        <w:tc>
          <w:tcPr/>
          <w:p>
            <w:r>
              <w:t xml:space="preserve">EFSA authorised health claims</w:t>
            </w:r>
          </w:p>
        </w:tc>
        <w:tc>
          <w:tcPr/>
          <w:p>
            <w:r>
              <w:t xml:space="preserve">Strict, most adaptogen physiological claims not authorised; lead with taste/ritual</w:t>
            </w:r>
          </w:p>
        </w:tc>
      </w:tr>
      <w:tr>
        <w:tc>
          <w:tcPr/>
          <w:p>
            <w:r>
              <w:t xml:space="preserve">Canada</w:t>
            </w:r>
          </w:p>
        </w:tc>
        <w:tc>
          <w:tcPr/>
          <w:p>
            <w:r>
              <w:t xml:space="preserve">Health Canada NHP licensing</w:t>
            </w:r>
          </w:p>
        </w:tc>
        <w:tc>
          <w:tcPr/>
          <w:p>
            <w:r>
              <w:t xml:space="preserve">Functional claims require an NHP licence</w:t>
            </w:r>
          </w:p>
        </w:tc>
      </w:tr>
      <w:tr>
        <w:tc>
          <w:tcPr/>
          <w:p>
            <w:r>
              <w:t xml:space="preserve">Australia / NZ</w:t>
            </w:r>
          </w:p>
        </w:tc>
        <w:tc>
          <w:tcPr/>
          <w:p>
            <w:r>
              <w:t xml:space="preserve">TGA (therapeutic) + FSANZ (food)</w:t>
            </w:r>
          </w:p>
        </w:tc>
        <w:tc>
          <w:tcPr/>
          <w:p>
            <w:r>
              <w:t xml:space="preserve">Therapeutic claims tightly controlled</w:t>
            </w:r>
          </w:p>
        </w:tc>
      </w:tr>
      <w:tr>
        <w:tc>
          <w:tcPr/>
          <w:p>
            <w:r>
              <w:t xml:space="preserve">GCC</w:t>
            </w:r>
          </w:p>
        </w:tc>
        <w:tc>
          <w:tcPr/>
          <w:p>
            <w:r>
              <w:t xml:space="preserve">Halal + SFDA-type labelling</w:t>
            </w:r>
          </w:p>
        </w:tc>
        <w:tc>
          <w:tcPr/>
          <w:p>
            <w:r>
              <w:t xml:space="preserve">Halal certification required; conservative claims</w:t>
            </w:r>
          </w:p>
        </w:tc>
      </w:tr>
    </w:tbl>
    <w:p>
      <w:pPr>
        <w:spacing w:before="200" w:after="80"/>
      </w:pPr>
      <w:r>
        <w:rPr>
          <w:b/>
          <w:color w:val="004A2B"/>
          <w:sz w:val="28"/>
        </w:rPr>
        <w:t xml:space="preserve">12. Strategic implications &amp; white space</w:t>
      </w:r>
    </w:p>
    <w:p>
      <w:pPr>
        <w:ind w:left="360" w:hanging="240"/>
      </w:pPr>
      <w:r>
        <w:t xml:space="preserve">•  </w:t>
      </w:r>
      <w:r>
        <w:t xml:space="preserve">Ashwagandha + Arabica is the lead global ingredient pairing, VAHDAM already makes it; most exporters are mushroom-led.</w:t>
      </w:r>
    </w:p>
    <w:p>
      <w:pPr>
        <w:ind w:left="360" w:hanging="240"/>
      </w:pPr>
      <w:r>
        <w:t xml:space="preserve">•  </w:t>
      </w:r>
      <w:r>
        <w:t xml:space="preserve">Premium gifting is an underworked, high-margin global lane suited to VAHDAM's equity.</w:t>
      </w:r>
    </w:p>
    <w:p>
      <w:pPr>
        <w:ind w:left="360" w:hanging="240"/>
      </w:pPr>
      <w:r>
        <w:t xml:space="preserve">•  </w:t>
      </w:r>
      <w:r>
        <w:t xml:space="preserve">The Indian-brand-loved-in-145-countries / by-A-listers halo is a rare rest-of-world asset, lead with it, don't footnote it.</w:t>
      </w:r>
    </w:p>
    <w:p>
      <w:pPr>
        <w:ind w:left="360" w:hanging="240"/>
      </w:pPr>
      <w:r>
        <w:t xml:space="preserve">•  </w:t>
      </w:r>
      <w:r>
        <w:t xml:space="preserve">Concentration beats coverage: winning four markets outperforms shipping to 145.</w:t>
      </w:r>
    </w:p>
    <w:p>
      <w:r>
        <w:rPr>
          <w:b/>
        </w:rPr>
        <w:t xml:space="preserve">[Likely]</w:t>
      </w:r>
      <w:r>
        <w:t xml:space="preserve">  Net: the rest-of-world story is focus, four markets to win, a gifting-and-halo playbook to win them with, region-specific compliance, and the discipline not to chase tea-origin Asia.</w:t>
      </w:r>
    </w:p>
    <w:p>
      <w:pPr>
        <w:spacing w:before="200" w:after="80"/>
      </w:pPr>
      <w:r>
        <w:rPr>
          <w:b/>
          <w:color w:val="004A2B"/>
          <w:sz w:val="28"/>
        </w:rPr>
        <w:t xml:space="preserve">13. Sources &amp; notes</w:t>
      </w:r>
    </w:p>
    <w:p>
      <w:r>
        <w:t xml:space="preserve">Research and press (2026 pulls): Future Market Insights, HTF, Research and Markets, GMI, Stratistics, Data Bridge (global adaptogen coffee/beverage sizing &amp; regional CAGRs); Market Data Forecast (Europe loose-leaf); Mordor (Australia coffee); Luxe Digital / Modern Luxury / TasteAtlas (global luxury-tea rankings &amp; brand footprints); Wikipedia / TeaBrands / RateTea (regional brand lists); TWG, Yogi, Kusmi, Palais des Thes brand references; vahdam.global. Market-size figures vary by firm scope; confidence tags reflect source strength. No competitor copy or named advisors are reproduced.</w:t>
      </w:r>
    </w:p>
    <w:sectPr>
      <w:pgSz w:w="11906" w:h="16838"/>
      <w:pgMar w:top="1134" w:right="1134" w:bottom="1134" w:left="1134" w:header="720" w:footer="720" w:gutter="0"/>
    </w:sectPr>
  </w:body>
</w:document>
</file>