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4"/>
        <w:gridCol w:w="2074"/>
        <w:gridCol w:w="2060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AD0D68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091C8EC6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 w:rsidR="00ED62E9">
              <w:rPr>
                <w:rFonts w:ascii="楷体" w:eastAsia="楷体" w:hAnsi="楷体" w:hint="eastAsia"/>
                <w:b/>
                <w:sz w:val="24"/>
              </w:rPr>
              <w:t>应用中心</w:t>
            </w:r>
          </w:p>
        </w:tc>
      </w:tr>
      <w:tr w:rsidR="00722F62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722F62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5F5B1608" w:rsidR="005D3D39" w:rsidRPr="005D3D39" w:rsidRDefault="00E5705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ED62E9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24C8497D" w:rsidR="005D3D39" w:rsidRPr="005D3D39" w:rsidRDefault="003E530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722F62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4E40470D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B20BF3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430D6E30" w:rsidR="005D3D39" w:rsidRPr="005D3D39" w:rsidRDefault="00ED62E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722F62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7D1EF785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E57050">
              <w:rPr>
                <w:rFonts w:ascii="楷体" w:eastAsia="楷体" w:hAnsi="楷体"/>
                <w:b/>
                <w:sz w:val="24"/>
              </w:rPr>
              <w:t>3</w:t>
            </w:r>
            <w:r w:rsidR="00D62347">
              <w:rPr>
                <w:rFonts w:ascii="楷体" w:eastAsia="楷体" w:hAnsi="楷体"/>
                <w:b/>
                <w:sz w:val="24"/>
              </w:rPr>
              <w:t>0</w:t>
            </w:r>
          </w:p>
          <w:p w14:paraId="3E9A4D6C" w14:textId="6C7EA62A" w:rsidR="001566A6" w:rsidRPr="005D3D39" w:rsidRDefault="00D62347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8</w:t>
            </w:r>
            <w:r w:rsidR="00350B78">
              <w:rPr>
                <w:rFonts w:ascii="楷体" w:eastAsia="楷体" w:hAnsi="楷体"/>
                <w:b/>
                <w:sz w:val="24"/>
              </w:rPr>
              <w:t>：</w:t>
            </w:r>
            <w:r>
              <w:rPr>
                <w:rFonts w:ascii="楷体" w:eastAsia="楷体" w:hAnsi="楷体" w:hint="eastAsia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AD0D68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0DFD8537" w:rsidR="00F30E9D" w:rsidRPr="007B2776" w:rsidRDefault="00EE7B14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</w:t>
            </w:r>
            <w:r w:rsidR="007F5B64">
              <w:rPr>
                <w:rFonts w:ascii="楷体" w:eastAsia="楷体" w:hAnsi="楷体" w:hint="eastAsia"/>
                <w:b/>
                <w:sz w:val="24"/>
              </w:rPr>
              <w:t>应用中心-应用市场上，</w:t>
            </w:r>
            <w:r w:rsidR="007F5B64">
              <w:rPr>
                <w:rFonts w:ascii="楷体" w:eastAsia="楷体" w:hAnsi="楷体" w:hint="eastAsia"/>
                <w:b/>
                <w:sz w:val="24"/>
              </w:rPr>
              <w:t>应用更新后老版本</w:t>
            </w:r>
            <w:r w:rsidR="007F5B64">
              <w:rPr>
                <w:rFonts w:ascii="楷体" w:eastAsia="楷体" w:hAnsi="楷体" w:hint="eastAsia"/>
                <w:b/>
                <w:sz w:val="24"/>
              </w:rPr>
              <w:t>不会</w:t>
            </w:r>
            <w:r w:rsidR="007F5B64">
              <w:rPr>
                <w:rFonts w:ascii="楷体" w:eastAsia="楷体" w:hAnsi="楷体" w:hint="eastAsia"/>
                <w:b/>
                <w:sz w:val="24"/>
              </w:rPr>
              <w:t>自动下架</w:t>
            </w:r>
            <w:r w:rsidR="007F5B64">
              <w:rPr>
                <w:rFonts w:ascii="楷体" w:eastAsia="楷体" w:hAnsi="楷体" w:hint="eastAsia"/>
                <w:b/>
                <w:sz w:val="24"/>
              </w:rPr>
              <w:t>，导致新的版本与老的版本共存</w:t>
            </w:r>
          </w:p>
        </w:tc>
      </w:tr>
      <w:tr w:rsidR="00AD0D68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F908D2C" w14:textId="7E7A7DB4" w:rsidR="00852172" w:rsidRDefault="00D90FE4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点击进入</w:t>
            </w:r>
            <w:r w:rsidR="00D273EA">
              <w:rPr>
                <w:rFonts w:ascii="楷体" w:eastAsia="楷体" w:hAnsi="楷体" w:hint="eastAsia"/>
                <w:b/>
                <w:sz w:val="24"/>
              </w:rPr>
              <w:t>应用市场，查看应用</w:t>
            </w:r>
            <w:r w:rsidR="001B6C1A">
              <w:rPr>
                <w:rFonts w:ascii="楷体" w:eastAsia="楷体" w:hAnsi="楷体" w:hint="eastAsia"/>
                <w:b/>
                <w:sz w:val="24"/>
              </w:rPr>
              <w:t>列表</w:t>
            </w:r>
            <w:r w:rsidR="00D273EA">
              <w:rPr>
                <w:rFonts w:ascii="楷体" w:eastAsia="楷体" w:hAnsi="楷体"/>
                <w:b/>
                <w:sz w:val="24"/>
              </w:rPr>
              <w:t xml:space="preserve"> </w:t>
            </w:r>
          </w:p>
          <w:p w14:paraId="0460A791" w14:textId="5D156F04" w:rsidR="003E72DA" w:rsidRDefault="003E72DA" w:rsidP="0043784C">
            <w:pPr>
              <w:rPr>
                <w:rFonts w:ascii="楷体" w:eastAsia="楷体" w:hAnsi="楷体"/>
                <w:b/>
                <w:sz w:val="24"/>
              </w:rPr>
            </w:pPr>
          </w:p>
          <w:p w14:paraId="0A76E245" w14:textId="60862353" w:rsidR="00122228" w:rsidRPr="0043784C" w:rsidRDefault="00122228" w:rsidP="0043784C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AD0D68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7E299B9D" w:rsidR="007B2776" w:rsidRPr="0043784C" w:rsidRDefault="00D273EA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应用老版本与新版本共存</w:t>
            </w:r>
          </w:p>
        </w:tc>
      </w:tr>
      <w:tr w:rsidR="00AD0D68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30576092" w:rsidR="007B2776" w:rsidRPr="0043784C" w:rsidRDefault="00D273EA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应用更新后老版本自动下架</w:t>
            </w:r>
          </w:p>
        </w:tc>
      </w:tr>
      <w:tr w:rsidR="00AD0D68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07CAAF36" w14:textId="6988135F" w:rsidR="007B2776" w:rsidRPr="005D3D39" w:rsidRDefault="00D90FE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5C2357" wp14:editId="13AABE96">
                  <wp:extent cx="4021384" cy="3058886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884" cy="306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CE76" w14:textId="77777777" w:rsidR="003D5664" w:rsidRDefault="003D5664" w:rsidP="005D3D39">
      <w:r>
        <w:separator/>
      </w:r>
    </w:p>
  </w:endnote>
  <w:endnote w:type="continuationSeparator" w:id="0">
    <w:p w14:paraId="1D687084" w14:textId="77777777" w:rsidR="003D5664" w:rsidRDefault="003D5664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25CD" w14:textId="77777777" w:rsidR="003D5664" w:rsidRDefault="003D5664" w:rsidP="005D3D39">
      <w:r>
        <w:separator/>
      </w:r>
    </w:p>
  </w:footnote>
  <w:footnote w:type="continuationSeparator" w:id="0">
    <w:p w14:paraId="0A4E2D6D" w14:textId="77777777" w:rsidR="003D5664" w:rsidRDefault="003D5664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1A15"/>
    <w:rsid w:val="000E7539"/>
    <w:rsid w:val="0010028A"/>
    <w:rsid w:val="00122228"/>
    <w:rsid w:val="001566A6"/>
    <w:rsid w:val="001609FD"/>
    <w:rsid w:val="001B6C1A"/>
    <w:rsid w:val="001F1ABA"/>
    <w:rsid w:val="00276C63"/>
    <w:rsid w:val="002E7626"/>
    <w:rsid w:val="00345D34"/>
    <w:rsid w:val="00350B08"/>
    <w:rsid w:val="00350B78"/>
    <w:rsid w:val="0036305A"/>
    <w:rsid w:val="003D5664"/>
    <w:rsid w:val="003E5309"/>
    <w:rsid w:val="003E72DA"/>
    <w:rsid w:val="003F4A44"/>
    <w:rsid w:val="00420487"/>
    <w:rsid w:val="0043784C"/>
    <w:rsid w:val="004D4BC2"/>
    <w:rsid w:val="00517F70"/>
    <w:rsid w:val="00526C7B"/>
    <w:rsid w:val="005551B8"/>
    <w:rsid w:val="00580D19"/>
    <w:rsid w:val="005955AF"/>
    <w:rsid w:val="005B053F"/>
    <w:rsid w:val="005D3D39"/>
    <w:rsid w:val="00675E7C"/>
    <w:rsid w:val="0067716F"/>
    <w:rsid w:val="00697978"/>
    <w:rsid w:val="006B25D3"/>
    <w:rsid w:val="006C2B81"/>
    <w:rsid w:val="006C3E6A"/>
    <w:rsid w:val="006F0639"/>
    <w:rsid w:val="00722F62"/>
    <w:rsid w:val="007579B7"/>
    <w:rsid w:val="007B2776"/>
    <w:rsid w:val="007F5B64"/>
    <w:rsid w:val="00852172"/>
    <w:rsid w:val="0087428B"/>
    <w:rsid w:val="008D489C"/>
    <w:rsid w:val="008E39BB"/>
    <w:rsid w:val="00930E5A"/>
    <w:rsid w:val="00964AFB"/>
    <w:rsid w:val="00965DEA"/>
    <w:rsid w:val="00A505D9"/>
    <w:rsid w:val="00AD0D68"/>
    <w:rsid w:val="00AD7B54"/>
    <w:rsid w:val="00B20BF3"/>
    <w:rsid w:val="00B4031F"/>
    <w:rsid w:val="00C36FF6"/>
    <w:rsid w:val="00C6076C"/>
    <w:rsid w:val="00CA7A5D"/>
    <w:rsid w:val="00D002DA"/>
    <w:rsid w:val="00D273EA"/>
    <w:rsid w:val="00D3348D"/>
    <w:rsid w:val="00D62347"/>
    <w:rsid w:val="00D90FE4"/>
    <w:rsid w:val="00DC0EF0"/>
    <w:rsid w:val="00DD5FF7"/>
    <w:rsid w:val="00E57050"/>
    <w:rsid w:val="00E83359"/>
    <w:rsid w:val="00ED62E9"/>
    <w:rsid w:val="00EE7B14"/>
    <w:rsid w:val="00F30E9D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52</cp:revision>
  <dcterms:created xsi:type="dcterms:W3CDTF">2021-04-30T09:43:00Z</dcterms:created>
  <dcterms:modified xsi:type="dcterms:W3CDTF">2021-05-31T05:54:00Z</dcterms:modified>
</cp:coreProperties>
</file>