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5595" w14:textId="77777777" w:rsidR="00D5557E" w:rsidRPr="00D5557E" w:rsidRDefault="00D5557E" w:rsidP="00D5557E">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D5557E">
        <w:rPr>
          <w:rFonts w:ascii="IBM Plex Mono" w:eastAsia="Times New Roman" w:hAnsi="IBM Plex Mono" w:cs="Times New Roman"/>
          <w:b/>
          <w:bCs/>
          <w:color w:val="FFFFFF"/>
          <w:sz w:val="27"/>
          <w:szCs w:val="27"/>
        </w:rPr>
        <w:t>Storing data in the user's device</w:t>
      </w:r>
    </w:p>
    <w:p w14:paraId="65A81137"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color w:val="FFFFFF"/>
          <w:sz w:val="21"/>
          <w:szCs w:val="21"/>
        </w:rPr>
        <w:t>There are times when we need to store some persisted pieces of data in the user's device. One such common scenario is storing the user's authentication token so that we can retrieve it even if the user closes and reopens our application. In web development, we have used the browser's </w:t>
      </w:r>
      <w:r w:rsidRPr="00D5557E">
        <w:rPr>
          <w:rFonts w:ascii="Courier" w:eastAsia="Times New Roman" w:hAnsi="Courier" w:cs="Times New Roman"/>
          <w:color w:val="FFFFFF"/>
          <w:sz w:val="21"/>
          <w:szCs w:val="21"/>
        </w:rPr>
        <w:t>localStorage</w:t>
      </w:r>
      <w:r w:rsidRPr="00D5557E">
        <w:rPr>
          <w:rFonts w:ascii="IBM Plex Sans" w:eastAsia="Times New Roman" w:hAnsi="IBM Plex Sans" w:cs="Times New Roman"/>
          <w:color w:val="FFFFFF"/>
          <w:sz w:val="21"/>
          <w:szCs w:val="21"/>
        </w:rPr>
        <w:t> object to achieve such functionality. React Native provides similar persistent storage, the </w:t>
      </w:r>
      <w:hyperlink r:id="rId4" w:tgtFrame="_blank" w:history="1">
        <w:r w:rsidRPr="00D5557E">
          <w:rPr>
            <w:rFonts w:ascii="IBM Plex Sans" w:eastAsia="Times New Roman" w:hAnsi="IBM Plex Sans" w:cs="Times New Roman"/>
            <w:color w:val="0000FF"/>
            <w:sz w:val="21"/>
            <w:szCs w:val="21"/>
            <w:u w:val="single"/>
            <w:bdr w:val="single" w:sz="2" w:space="2" w:color="AFF4FE" w:frame="1"/>
          </w:rPr>
          <w:t>AsyncStorage</w:t>
        </w:r>
      </w:hyperlink>
      <w:r w:rsidRPr="00D5557E">
        <w:rPr>
          <w:rFonts w:ascii="IBM Plex Sans" w:eastAsia="Times New Roman" w:hAnsi="IBM Plex Sans" w:cs="Times New Roman"/>
          <w:color w:val="FFFFFF"/>
          <w:sz w:val="21"/>
          <w:szCs w:val="21"/>
        </w:rPr>
        <w:t>.</w:t>
      </w:r>
    </w:p>
    <w:p w14:paraId="7BA94DE2"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color w:val="FFFFFF"/>
          <w:sz w:val="21"/>
          <w:szCs w:val="21"/>
        </w:rPr>
        <w:t>We can use the </w:t>
      </w:r>
      <w:r w:rsidRPr="00D5557E">
        <w:rPr>
          <w:rFonts w:ascii="Courier" w:eastAsia="Times New Roman" w:hAnsi="Courier" w:cs="Times New Roman"/>
          <w:color w:val="FFFFFF"/>
          <w:sz w:val="21"/>
          <w:szCs w:val="21"/>
        </w:rPr>
        <w:t>npx expo install</w:t>
      </w:r>
      <w:r w:rsidRPr="00D5557E">
        <w:rPr>
          <w:rFonts w:ascii="IBM Plex Sans" w:eastAsia="Times New Roman" w:hAnsi="IBM Plex Sans" w:cs="Times New Roman"/>
          <w:color w:val="FFFFFF"/>
          <w:sz w:val="21"/>
          <w:szCs w:val="21"/>
        </w:rPr>
        <w:t> command to install the version of the </w:t>
      </w:r>
      <w:r w:rsidRPr="00D5557E">
        <w:rPr>
          <w:rFonts w:ascii="IBM Plex Sans" w:eastAsia="Times New Roman" w:hAnsi="IBM Plex Sans" w:cs="Times New Roman"/>
          <w:i/>
          <w:iCs/>
          <w:color w:val="FFFFFF"/>
          <w:sz w:val="21"/>
          <w:szCs w:val="21"/>
        </w:rPr>
        <w:t>@react-native-async-storage/async-storage</w:t>
      </w:r>
      <w:r w:rsidRPr="00D5557E">
        <w:rPr>
          <w:rFonts w:ascii="IBM Plex Sans" w:eastAsia="Times New Roman" w:hAnsi="IBM Plex Sans" w:cs="Times New Roman"/>
          <w:color w:val="FFFFFF"/>
          <w:sz w:val="21"/>
          <w:szCs w:val="21"/>
        </w:rPr>
        <w:t> package that is suitable for our Expo SDK version:</w:t>
      </w:r>
    </w:p>
    <w:p w14:paraId="291DCE50"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D5557E">
        <w:rPr>
          <w:rFonts w:ascii="Consolas" w:eastAsia="Times New Roman" w:hAnsi="Consolas" w:cs="Courier New"/>
          <w:color w:val="FFFFFF"/>
          <w:sz w:val="20"/>
          <w:szCs w:val="20"/>
        </w:rPr>
        <w:t>npx expo install @react-native-async-storage/async-storage</w:t>
      </w:r>
    </w:p>
    <w:p w14:paraId="7780AC99"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color w:val="FFFFFF"/>
          <w:sz w:val="21"/>
          <w:szCs w:val="21"/>
        </w:rPr>
        <w:t>The API of the </w:t>
      </w:r>
      <w:r w:rsidRPr="00D5557E">
        <w:rPr>
          <w:rFonts w:ascii="Courier" w:eastAsia="Times New Roman" w:hAnsi="Courier" w:cs="Times New Roman"/>
          <w:color w:val="FFFFFF"/>
          <w:sz w:val="21"/>
          <w:szCs w:val="21"/>
        </w:rPr>
        <w:t>AsyncStorage</w:t>
      </w:r>
      <w:r w:rsidRPr="00D5557E">
        <w:rPr>
          <w:rFonts w:ascii="IBM Plex Sans" w:eastAsia="Times New Roman" w:hAnsi="IBM Plex Sans" w:cs="Times New Roman"/>
          <w:color w:val="FFFFFF"/>
          <w:sz w:val="21"/>
          <w:szCs w:val="21"/>
        </w:rPr>
        <w:t> is in many ways same as the </w:t>
      </w:r>
      <w:r w:rsidRPr="00D5557E">
        <w:rPr>
          <w:rFonts w:ascii="Courier" w:eastAsia="Times New Roman" w:hAnsi="Courier" w:cs="Times New Roman"/>
          <w:color w:val="FFFFFF"/>
          <w:sz w:val="21"/>
          <w:szCs w:val="21"/>
        </w:rPr>
        <w:t>localStorage</w:t>
      </w:r>
      <w:r w:rsidRPr="00D5557E">
        <w:rPr>
          <w:rFonts w:ascii="IBM Plex Sans" w:eastAsia="Times New Roman" w:hAnsi="IBM Plex Sans" w:cs="Times New Roman"/>
          <w:color w:val="FFFFFF"/>
          <w:sz w:val="21"/>
          <w:szCs w:val="21"/>
        </w:rPr>
        <w:t> API. They are both key-value storages with similar methods. The biggest difference between the two is that, as the name implies, the operations of </w:t>
      </w:r>
      <w:r w:rsidRPr="00D5557E">
        <w:rPr>
          <w:rFonts w:ascii="Courier" w:eastAsia="Times New Roman" w:hAnsi="Courier" w:cs="Times New Roman"/>
          <w:color w:val="FFFFFF"/>
          <w:sz w:val="21"/>
          <w:szCs w:val="21"/>
        </w:rPr>
        <w:t>AsyncStorage</w:t>
      </w:r>
      <w:r w:rsidRPr="00D5557E">
        <w:rPr>
          <w:rFonts w:ascii="IBM Plex Sans" w:eastAsia="Times New Roman" w:hAnsi="IBM Plex Sans" w:cs="Times New Roman"/>
          <w:color w:val="FFFFFF"/>
          <w:sz w:val="21"/>
          <w:szCs w:val="21"/>
        </w:rPr>
        <w:t> are </w:t>
      </w:r>
      <w:r w:rsidRPr="00D5557E">
        <w:rPr>
          <w:rFonts w:ascii="IBM Plex Sans" w:eastAsia="Times New Roman" w:hAnsi="IBM Plex Sans" w:cs="Times New Roman"/>
          <w:i/>
          <w:iCs/>
          <w:color w:val="FFFFFF"/>
          <w:sz w:val="21"/>
          <w:szCs w:val="21"/>
        </w:rPr>
        <w:t>asynchronous</w:t>
      </w:r>
      <w:r w:rsidRPr="00D5557E">
        <w:rPr>
          <w:rFonts w:ascii="IBM Plex Sans" w:eastAsia="Times New Roman" w:hAnsi="IBM Plex Sans" w:cs="Times New Roman"/>
          <w:color w:val="FFFFFF"/>
          <w:sz w:val="21"/>
          <w:szCs w:val="21"/>
        </w:rPr>
        <w:t>.</w:t>
      </w:r>
    </w:p>
    <w:p w14:paraId="1E6A6C1C"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color w:val="FFFFFF"/>
          <w:sz w:val="21"/>
          <w:szCs w:val="21"/>
        </w:rPr>
        <w:t>Because </w:t>
      </w:r>
      <w:r w:rsidRPr="00D5557E">
        <w:rPr>
          <w:rFonts w:ascii="Courier" w:eastAsia="Times New Roman" w:hAnsi="Courier" w:cs="Times New Roman"/>
          <w:color w:val="FFFFFF"/>
          <w:sz w:val="21"/>
          <w:szCs w:val="21"/>
        </w:rPr>
        <w:t>AsyncStorage</w:t>
      </w:r>
      <w:r w:rsidRPr="00D5557E">
        <w:rPr>
          <w:rFonts w:ascii="IBM Plex Sans" w:eastAsia="Times New Roman" w:hAnsi="IBM Plex Sans" w:cs="Times New Roman"/>
          <w:color w:val="FFFFFF"/>
          <w:sz w:val="21"/>
          <w:szCs w:val="21"/>
        </w:rPr>
        <w:t> operates with string keys in a global namespace it is a good idea to create a simple abstraction for its operations. This abstraction can be implemented for example using a </w:t>
      </w:r>
      <w:hyperlink r:id="rId5" w:tgtFrame="_blank" w:history="1">
        <w:r w:rsidRPr="00D5557E">
          <w:rPr>
            <w:rFonts w:ascii="IBM Plex Sans" w:eastAsia="Times New Roman" w:hAnsi="IBM Plex Sans" w:cs="Times New Roman"/>
            <w:color w:val="0000FF"/>
            <w:sz w:val="21"/>
            <w:szCs w:val="21"/>
            <w:u w:val="single"/>
            <w:bdr w:val="single" w:sz="2" w:space="2" w:color="AFF4FE" w:frame="1"/>
          </w:rPr>
          <w:t>class</w:t>
        </w:r>
      </w:hyperlink>
      <w:r w:rsidRPr="00D5557E">
        <w:rPr>
          <w:rFonts w:ascii="IBM Plex Sans" w:eastAsia="Times New Roman" w:hAnsi="IBM Plex Sans" w:cs="Times New Roman"/>
          <w:color w:val="FFFFFF"/>
          <w:sz w:val="21"/>
          <w:szCs w:val="21"/>
        </w:rPr>
        <w:t>. As an example, we could implement a shopping cart storage for storing the products user wants to buy:</w:t>
      </w:r>
    </w:p>
    <w:p w14:paraId="73C231D4"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D1949E"/>
          <w:sz w:val="20"/>
          <w:szCs w:val="20"/>
        </w:rPr>
        <w:t>import</w:t>
      </w:r>
      <w:r w:rsidRPr="00D5557E">
        <w:rPr>
          <w:rFonts w:ascii="Consolas" w:eastAsia="Times New Roman" w:hAnsi="Consolas" w:cs="Courier New"/>
          <w:color w:val="FFFFFF"/>
          <w:sz w:val="20"/>
          <w:szCs w:val="20"/>
        </w:rPr>
        <w:t xml:space="preserve"> AsyncStorage </w:t>
      </w:r>
      <w:r w:rsidRPr="00D5557E">
        <w:rPr>
          <w:rFonts w:ascii="Consolas" w:eastAsia="Times New Roman" w:hAnsi="Consolas" w:cs="Courier New"/>
          <w:color w:val="D1949E"/>
          <w:sz w:val="20"/>
          <w:szCs w:val="20"/>
        </w:rPr>
        <w:t>from</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BDE052"/>
          <w:sz w:val="20"/>
          <w:szCs w:val="20"/>
        </w:rPr>
        <w:t>'@react-native-async-storage/async-storage'</w:t>
      </w:r>
      <w:r w:rsidRPr="00D5557E">
        <w:rPr>
          <w:rFonts w:ascii="Consolas" w:eastAsia="Times New Roman" w:hAnsi="Consolas" w:cs="Courier New"/>
          <w:color w:val="FFFFFF"/>
          <w:sz w:val="20"/>
          <w:szCs w:val="20"/>
        </w:rPr>
        <w:t>;</w:t>
      </w:r>
    </w:p>
    <w:p w14:paraId="7BFE930A"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705BDEBE"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D1949E"/>
          <w:sz w:val="20"/>
          <w:szCs w:val="20"/>
        </w:rPr>
        <w:t>class</w:t>
      </w:r>
      <w:r w:rsidRPr="00D5557E">
        <w:rPr>
          <w:rFonts w:ascii="Consolas" w:eastAsia="Times New Roman" w:hAnsi="Consolas" w:cs="Courier New"/>
          <w:color w:val="FFFFFF"/>
          <w:sz w:val="20"/>
          <w:szCs w:val="20"/>
        </w:rPr>
        <w:t xml:space="preserve"> ShoppingCartStorage {</w:t>
      </w:r>
    </w:p>
    <w:p w14:paraId="0F7CFF76"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constructor(namespace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BDE052"/>
          <w:sz w:val="20"/>
          <w:szCs w:val="20"/>
        </w:rPr>
        <w:t>'shoppingCart'</w:t>
      </w:r>
      <w:r w:rsidRPr="00D5557E">
        <w:rPr>
          <w:rFonts w:ascii="Consolas" w:eastAsia="Times New Roman" w:hAnsi="Consolas" w:cs="Courier New"/>
          <w:color w:val="FFFFFF"/>
          <w:sz w:val="20"/>
          <w:szCs w:val="20"/>
        </w:rPr>
        <w:t>) {</w:t>
      </w:r>
    </w:p>
    <w:p w14:paraId="4960FCA7"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this</w:t>
      </w:r>
      <w:r w:rsidRPr="00D5557E">
        <w:rPr>
          <w:rFonts w:ascii="Consolas" w:eastAsia="Times New Roman" w:hAnsi="Consolas" w:cs="Courier New"/>
          <w:color w:val="FFFFFF"/>
          <w:sz w:val="20"/>
          <w:szCs w:val="20"/>
        </w:rPr>
        <w:t xml:space="preserve">.namespace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namespace;</w:t>
      </w:r>
    </w:p>
    <w:p w14:paraId="28C961A5"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p>
    <w:p w14:paraId="50B3BBA6"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1A32BEC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async</w:t>
      </w:r>
      <w:r w:rsidRPr="00D5557E">
        <w:rPr>
          <w:rFonts w:ascii="Consolas" w:eastAsia="Times New Roman" w:hAnsi="Consolas" w:cs="Courier New"/>
          <w:color w:val="FFFFFF"/>
          <w:sz w:val="20"/>
          <w:szCs w:val="20"/>
        </w:rPr>
        <w:t xml:space="preserve"> getProducts() {</w:t>
      </w:r>
    </w:p>
    <w:p w14:paraId="27CE7CB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rawProducts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AsyncStorage.getItem(</w:t>
      </w:r>
    </w:p>
    <w:p w14:paraId="37943654"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BDE052"/>
          <w:sz w:val="20"/>
          <w:szCs w:val="20"/>
        </w:rPr>
        <w:t>`</w:t>
      </w:r>
      <w:r w:rsidRPr="00D5557E">
        <w:rPr>
          <w:rFonts w:ascii="Consolas" w:eastAsia="Times New Roman" w:hAnsi="Consolas" w:cs="Courier New"/>
          <w:color w:val="FFFFFF"/>
          <w:sz w:val="20"/>
          <w:szCs w:val="20"/>
        </w:rPr>
        <w:t>${</w:t>
      </w:r>
      <w:r w:rsidRPr="00D5557E">
        <w:rPr>
          <w:rFonts w:ascii="Consolas" w:eastAsia="Times New Roman" w:hAnsi="Consolas" w:cs="Courier New"/>
          <w:color w:val="D1949E"/>
          <w:sz w:val="20"/>
          <w:szCs w:val="20"/>
        </w:rPr>
        <w:t>this</w:t>
      </w:r>
      <w:r w:rsidRPr="00D5557E">
        <w:rPr>
          <w:rFonts w:ascii="Consolas" w:eastAsia="Times New Roman" w:hAnsi="Consolas" w:cs="Courier New"/>
          <w:color w:val="FFFFFF"/>
          <w:sz w:val="20"/>
          <w:szCs w:val="20"/>
        </w:rPr>
        <w:t>.namespace}</w:t>
      </w:r>
      <w:r w:rsidRPr="00D5557E">
        <w:rPr>
          <w:rFonts w:ascii="Consolas" w:eastAsia="Times New Roman" w:hAnsi="Consolas" w:cs="Courier New"/>
          <w:color w:val="BDE052"/>
          <w:sz w:val="20"/>
          <w:szCs w:val="20"/>
        </w:rPr>
        <w:t>:products`</w:t>
      </w:r>
      <w:r w:rsidRPr="00D5557E">
        <w:rPr>
          <w:rFonts w:ascii="Consolas" w:eastAsia="Times New Roman" w:hAnsi="Consolas" w:cs="Courier New"/>
          <w:color w:val="FFFFFF"/>
          <w:sz w:val="20"/>
          <w:szCs w:val="20"/>
        </w:rPr>
        <w:t>,</w:t>
      </w:r>
    </w:p>
    <w:p w14:paraId="4BF4FBEC"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p>
    <w:p w14:paraId="10716A8C"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A114038"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return</w:t>
      </w:r>
      <w:r w:rsidRPr="00D5557E">
        <w:rPr>
          <w:rFonts w:ascii="Consolas" w:eastAsia="Times New Roman" w:hAnsi="Consolas" w:cs="Courier New"/>
          <w:color w:val="FFFFFF"/>
          <w:sz w:val="20"/>
          <w:szCs w:val="20"/>
        </w:rPr>
        <w:t xml:space="preserve"> rawProducts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JSON</w:t>
      </w:r>
      <w:r w:rsidRPr="00D5557E">
        <w:rPr>
          <w:rFonts w:ascii="Consolas" w:eastAsia="Times New Roman" w:hAnsi="Consolas" w:cs="Courier New"/>
          <w:color w:val="FFFFFF"/>
          <w:sz w:val="20"/>
          <w:szCs w:val="20"/>
        </w:rPr>
        <w:t xml:space="preserve">.parse(rawProducts)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p>
    <w:p w14:paraId="32D98980"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p>
    <w:p w14:paraId="5E7CAF37"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705AC844"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async</w:t>
      </w:r>
      <w:r w:rsidRPr="00D5557E">
        <w:rPr>
          <w:rFonts w:ascii="Consolas" w:eastAsia="Times New Roman" w:hAnsi="Consolas" w:cs="Courier New"/>
          <w:color w:val="FFFFFF"/>
          <w:sz w:val="20"/>
          <w:szCs w:val="20"/>
        </w:rPr>
        <w:t xml:space="preserve"> addProduct(productId) {</w:t>
      </w:r>
    </w:p>
    <w:p w14:paraId="65C1B922"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currentProducts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this</w:t>
      </w:r>
      <w:r w:rsidRPr="00D5557E">
        <w:rPr>
          <w:rFonts w:ascii="Consolas" w:eastAsia="Times New Roman" w:hAnsi="Consolas" w:cs="Courier New"/>
          <w:color w:val="FFFFFF"/>
          <w:sz w:val="20"/>
          <w:szCs w:val="20"/>
        </w:rPr>
        <w:t>.getProducts();</w:t>
      </w:r>
    </w:p>
    <w:p w14:paraId="53E844DC"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newProducts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currentProducts, productId];</w:t>
      </w:r>
    </w:p>
    <w:p w14:paraId="10A6A143"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3854C0C"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AsyncStorage.setItem(</w:t>
      </w:r>
    </w:p>
    <w:p w14:paraId="0BC357DB"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BDE052"/>
          <w:sz w:val="20"/>
          <w:szCs w:val="20"/>
        </w:rPr>
        <w:t>`</w:t>
      </w:r>
      <w:r w:rsidRPr="00D5557E">
        <w:rPr>
          <w:rFonts w:ascii="Consolas" w:eastAsia="Times New Roman" w:hAnsi="Consolas" w:cs="Courier New"/>
          <w:color w:val="FFFFFF"/>
          <w:sz w:val="20"/>
          <w:szCs w:val="20"/>
        </w:rPr>
        <w:t>${</w:t>
      </w:r>
      <w:r w:rsidRPr="00D5557E">
        <w:rPr>
          <w:rFonts w:ascii="Consolas" w:eastAsia="Times New Roman" w:hAnsi="Consolas" w:cs="Courier New"/>
          <w:color w:val="D1949E"/>
          <w:sz w:val="20"/>
          <w:szCs w:val="20"/>
        </w:rPr>
        <w:t>this</w:t>
      </w:r>
      <w:r w:rsidRPr="00D5557E">
        <w:rPr>
          <w:rFonts w:ascii="Consolas" w:eastAsia="Times New Roman" w:hAnsi="Consolas" w:cs="Courier New"/>
          <w:color w:val="FFFFFF"/>
          <w:sz w:val="20"/>
          <w:szCs w:val="20"/>
        </w:rPr>
        <w:t>.namespace}</w:t>
      </w:r>
      <w:r w:rsidRPr="00D5557E">
        <w:rPr>
          <w:rFonts w:ascii="Consolas" w:eastAsia="Times New Roman" w:hAnsi="Consolas" w:cs="Courier New"/>
          <w:color w:val="BDE052"/>
          <w:sz w:val="20"/>
          <w:szCs w:val="20"/>
        </w:rPr>
        <w:t>:products`</w:t>
      </w:r>
      <w:r w:rsidRPr="00D5557E">
        <w:rPr>
          <w:rFonts w:ascii="Consolas" w:eastAsia="Times New Roman" w:hAnsi="Consolas" w:cs="Courier New"/>
          <w:color w:val="FFFFFF"/>
          <w:sz w:val="20"/>
          <w:szCs w:val="20"/>
        </w:rPr>
        <w:t>,</w:t>
      </w:r>
    </w:p>
    <w:p w14:paraId="600E2AD3"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JSON</w:t>
      </w:r>
      <w:r w:rsidRPr="00D5557E">
        <w:rPr>
          <w:rFonts w:ascii="Consolas" w:eastAsia="Times New Roman" w:hAnsi="Consolas" w:cs="Courier New"/>
          <w:color w:val="FFFFFF"/>
          <w:sz w:val="20"/>
          <w:szCs w:val="20"/>
        </w:rPr>
        <w:t>.stringify(newProducts),</w:t>
      </w:r>
    </w:p>
    <w:p w14:paraId="1A8DB852"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p>
    <w:p w14:paraId="49E4E932"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p>
    <w:p w14:paraId="6DD300F9"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52D93A2E"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async</w:t>
      </w:r>
      <w:r w:rsidRPr="00D5557E">
        <w:rPr>
          <w:rFonts w:ascii="Consolas" w:eastAsia="Times New Roman" w:hAnsi="Consolas" w:cs="Courier New"/>
          <w:color w:val="FFFFFF"/>
          <w:sz w:val="20"/>
          <w:szCs w:val="20"/>
        </w:rPr>
        <w:t xml:space="preserve"> clearProducts() {</w:t>
      </w:r>
    </w:p>
    <w:p w14:paraId="7299DBF0"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AsyncStorage.removeItem(</w:t>
      </w:r>
      <w:r w:rsidRPr="00D5557E">
        <w:rPr>
          <w:rFonts w:ascii="Consolas" w:eastAsia="Times New Roman" w:hAnsi="Consolas" w:cs="Courier New"/>
          <w:color w:val="BDE052"/>
          <w:sz w:val="20"/>
          <w:szCs w:val="20"/>
        </w:rPr>
        <w:t>`</w:t>
      </w:r>
      <w:r w:rsidRPr="00D5557E">
        <w:rPr>
          <w:rFonts w:ascii="Consolas" w:eastAsia="Times New Roman" w:hAnsi="Consolas" w:cs="Courier New"/>
          <w:color w:val="FFFFFF"/>
          <w:sz w:val="20"/>
          <w:szCs w:val="20"/>
        </w:rPr>
        <w:t>${</w:t>
      </w:r>
      <w:r w:rsidRPr="00D5557E">
        <w:rPr>
          <w:rFonts w:ascii="Consolas" w:eastAsia="Times New Roman" w:hAnsi="Consolas" w:cs="Courier New"/>
          <w:color w:val="D1949E"/>
          <w:sz w:val="20"/>
          <w:szCs w:val="20"/>
        </w:rPr>
        <w:t>this</w:t>
      </w:r>
      <w:r w:rsidRPr="00D5557E">
        <w:rPr>
          <w:rFonts w:ascii="Consolas" w:eastAsia="Times New Roman" w:hAnsi="Consolas" w:cs="Courier New"/>
          <w:color w:val="FFFFFF"/>
          <w:sz w:val="20"/>
          <w:szCs w:val="20"/>
        </w:rPr>
        <w:t>.namespace}</w:t>
      </w:r>
      <w:r w:rsidRPr="00D5557E">
        <w:rPr>
          <w:rFonts w:ascii="Consolas" w:eastAsia="Times New Roman" w:hAnsi="Consolas" w:cs="Courier New"/>
          <w:color w:val="BDE052"/>
          <w:sz w:val="20"/>
          <w:szCs w:val="20"/>
        </w:rPr>
        <w:t>:products`</w:t>
      </w:r>
      <w:r w:rsidRPr="00D5557E">
        <w:rPr>
          <w:rFonts w:ascii="Consolas" w:eastAsia="Times New Roman" w:hAnsi="Consolas" w:cs="Courier New"/>
          <w:color w:val="FFFFFF"/>
          <w:sz w:val="20"/>
          <w:szCs w:val="20"/>
        </w:rPr>
        <w:t>);</w:t>
      </w:r>
    </w:p>
    <w:p w14:paraId="13976F3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p>
    <w:p w14:paraId="3393441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w:t>
      </w:r>
    </w:p>
    <w:p w14:paraId="33A8D4EB"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EFD00A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doShopping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async</w:t>
      </w:r>
      <w:r w:rsidRPr="00D5557E">
        <w:rPr>
          <w:rFonts w:ascii="Consolas" w:eastAsia="Times New Roman" w:hAnsi="Consolas" w:cs="Courier New"/>
          <w:color w:val="FFFFFF"/>
          <w:sz w:val="20"/>
          <w:szCs w:val="20"/>
        </w:rPr>
        <w:t xml:space="preserve"> () </w:t>
      </w:r>
      <w:r w:rsidRPr="00D5557E">
        <w:rPr>
          <w:rFonts w:ascii="Consolas" w:eastAsia="Times New Roman" w:hAnsi="Consolas" w:cs="Courier New"/>
          <w:color w:val="F5B83D"/>
          <w:sz w:val="20"/>
          <w:szCs w:val="20"/>
        </w:rPr>
        <w:t>=&gt;</w:t>
      </w:r>
      <w:r w:rsidRPr="00D5557E">
        <w:rPr>
          <w:rFonts w:ascii="Consolas" w:eastAsia="Times New Roman" w:hAnsi="Consolas" w:cs="Courier New"/>
          <w:color w:val="FFFFFF"/>
          <w:sz w:val="20"/>
          <w:szCs w:val="20"/>
        </w:rPr>
        <w:t xml:space="preserve"> {</w:t>
      </w:r>
    </w:p>
    <w:p w14:paraId="7B0FEDB9"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shoppingCartA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new</w:t>
      </w:r>
      <w:r w:rsidRPr="00D5557E">
        <w:rPr>
          <w:rFonts w:ascii="Consolas" w:eastAsia="Times New Roman" w:hAnsi="Consolas" w:cs="Courier New"/>
          <w:color w:val="FFFFFF"/>
          <w:sz w:val="20"/>
          <w:szCs w:val="20"/>
        </w:rPr>
        <w:t xml:space="preserve"> ShoppingCartStorage(</w:t>
      </w:r>
      <w:r w:rsidRPr="00D5557E">
        <w:rPr>
          <w:rFonts w:ascii="Consolas" w:eastAsia="Times New Roman" w:hAnsi="Consolas" w:cs="Courier New"/>
          <w:color w:val="BDE052"/>
          <w:sz w:val="20"/>
          <w:szCs w:val="20"/>
        </w:rPr>
        <w:t>'shoppingCartA'</w:t>
      </w:r>
      <w:r w:rsidRPr="00D5557E">
        <w:rPr>
          <w:rFonts w:ascii="Consolas" w:eastAsia="Times New Roman" w:hAnsi="Consolas" w:cs="Courier New"/>
          <w:color w:val="FFFFFF"/>
          <w:sz w:val="20"/>
          <w:szCs w:val="20"/>
        </w:rPr>
        <w:t>);</w:t>
      </w:r>
    </w:p>
    <w:p w14:paraId="2D1FBC3B"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shoppingCartB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new</w:t>
      </w:r>
      <w:r w:rsidRPr="00D5557E">
        <w:rPr>
          <w:rFonts w:ascii="Consolas" w:eastAsia="Times New Roman" w:hAnsi="Consolas" w:cs="Courier New"/>
          <w:color w:val="FFFFFF"/>
          <w:sz w:val="20"/>
          <w:szCs w:val="20"/>
        </w:rPr>
        <w:t xml:space="preserve"> ShoppingCartStorage(</w:t>
      </w:r>
      <w:r w:rsidRPr="00D5557E">
        <w:rPr>
          <w:rFonts w:ascii="Consolas" w:eastAsia="Times New Roman" w:hAnsi="Consolas" w:cs="Courier New"/>
          <w:color w:val="BDE052"/>
          <w:sz w:val="20"/>
          <w:szCs w:val="20"/>
        </w:rPr>
        <w:t>'shoppingCartB'</w:t>
      </w:r>
      <w:r w:rsidRPr="00D5557E">
        <w:rPr>
          <w:rFonts w:ascii="Consolas" w:eastAsia="Times New Roman" w:hAnsi="Consolas" w:cs="Courier New"/>
          <w:color w:val="FFFFFF"/>
          <w:sz w:val="20"/>
          <w:szCs w:val="20"/>
        </w:rPr>
        <w:t>);</w:t>
      </w:r>
    </w:p>
    <w:p w14:paraId="3584FE2C"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4A17B68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shoppingCartA.addProduct(</w:t>
      </w:r>
      <w:r w:rsidRPr="00D5557E">
        <w:rPr>
          <w:rFonts w:ascii="Consolas" w:eastAsia="Times New Roman" w:hAnsi="Consolas" w:cs="Courier New"/>
          <w:color w:val="BDE052"/>
          <w:sz w:val="20"/>
          <w:szCs w:val="20"/>
        </w:rPr>
        <w:t>'chips'</w:t>
      </w:r>
      <w:r w:rsidRPr="00D5557E">
        <w:rPr>
          <w:rFonts w:ascii="Consolas" w:eastAsia="Times New Roman" w:hAnsi="Consolas" w:cs="Courier New"/>
          <w:color w:val="FFFFFF"/>
          <w:sz w:val="20"/>
          <w:szCs w:val="20"/>
        </w:rPr>
        <w:t>);</w:t>
      </w:r>
    </w:p>
    <w:p w14:paraId="0AC30D87"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shoppingCartA.addProduct(</w:t>
      </w:r>
      <w:r w:rsidRPr="00D5557E">
        <w:rPr>
          <w:rFonts w:ascii="Consolas" w:eastAsia="Times New Roman" w:hAnsi="Consolas" w:cs="Courier New"/>
          <w:color w:val="BDE052"/>
          <w:sz w:val="20"/>
          <w:szCs w:val="20"/>
        </w:rPr>
        <w:t>'soda'</w:t>
      </w:r>
      <w:r w:rsidRPr="00D5557E">
        <w:rPr>
          <w:rFonts w:ascii="Consolas" w:eastAsia="Times New Roman" w:hAnsi="Consolas" w:cs="Courier New"/>
          <w:color w:val="FFFFFF"/>
          <w:sz w:val="20"/>
          <w:szCs w:val="20"/>
        </w:rPr>
        <w:t>);</w:t>
      </w:r>
    </w:p>
    <w:p w14:paraId="77EAA066"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7F185745"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shoppingCartB.addProduct(</w:t>
      </w:r>
      <w:r w:rsidRPr="00D5557E">
        <w:rPr>
          <w:rFonts w:ascii="Consolas" w:eastAsia="Times New Roman" w:hAnsi="Consolas" w:cs="Courier New"/>
          <w:color w:val="BDE052"/>
          <w:sz w:val="20"/>
          <w:szCs w:val="20"/>
        </w:rPr>
        <w:t>'milk'</w:t>
      </w:r>
      <w:r w:rsidRPr="00D5557E">
        <w:rPr>
          <w:rFonts w:ascii="Consolas" w:eastAsia="Times New Roman" w:hAnsi="Consolas" w:cs="Courier New"/>
          <w:color w:val="FFFFFF"/>
          <w:sz w:val="20"/>
          <w:szCs w:val="20"/>
        </w:rPr>
        <w:t>);</w:t>
      </w:r>
    </w:p>
    <w:p w14:paraId="63D8F9C2"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15F285E2"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productsA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shoppingCartA.getProducts();</w:t>
      </w:r>
    </w:p>
    <w:p w14:paraId="1406F2F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const</w:t>
      </w:r>
      <w:r w:rsidRPr="00D5557E">
        <w:rPr>
          <w:rFonts w:ascii="Consolas" w:eastAsia="Times New Roman" w:hAnsi="Consolas" w:cs="Courier New"/>
          <w:color w:val="FFFFFF"/>
          <w:sz w:val="20"/>
          <w:szCs w:val="20"/>
        </w:rPr>
        <w:t xml:space="preserve"> productsB </w:t>
      </w:r>
      <w:r w:rsidRPr="00D5557E">
        <w:rPr>
          <w:rFonts w:ascii="Consolas" w:eastAsia="Times New Roman" w:hAnsi="Consolas" w:cs="Courier New"/>
          <w:color w:val="F5B83D"/>
          <w:sz w:val="20"/>
          <w:szCs w:val="20"/>
        </w:rPr>
        <w:t>=</w:t>
      </w: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shoppingCartB.getProducts();</w:t>
      </w:r>
    </w:p>
    <w:p w14:paraId="69A49D1D"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B2C4D21"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console.log(productsA, productsB);</w:t>
      </w:r>
    </w:p>
    <w:p w14:paraId="1D97E4E6"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7351369"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shoppingCartA.clearProducts();</w:t>
      </w:r>
    </w:p>
    <w:p w14:paraId="7A368466"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 xml:space="preserve">  </w:t>
      </w:r>
      <w:r w:rsidRPr="00D5557E">
        <w:rPr>
          <w:rFonts w:ascii="Consolas" w:eastAsia="Times New Roman" w:hAnsi="Consolas" w:cs="Courier New"/>
          <w:color w:val="D1949E"/>
          <w:sz w:val="20"/>
          <w:szCs w:val="20"/>
        </w:rPr>
        <w:t>await</w:t>
      </w:r>
      <w:r w:rsidRPr="00D5557E">
        <w:rPr>
          <w:rFonts w:ascii="Consolas" w:eastAsia="Times New Roman" w:hAnsi="Consolas" w:cs="Courier New"/>
          <w:color w:val="FFFFFF"/>
          <w:sz w:val="20"/>
          <w:szCs w:val="20"/>
        </w:rPr>
        <w:t xml:space="preserve"> shoppingCartB.clearProducts();</w:t>
      </w:r>
    </w:p>
    <w:p w14:paraId="1882346B"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5557E">
        <w:rPr>
          <w:rFonts w:ascii="Consolas" w:eastAsia="Times New Roman" w:hAnsi="Consolas" w:cs="Courier New"/>
          <w:color w:val="FFFFFF"/>
          <w:sz w:val="20"/>
          <w:szCs w:val="20"/>
        </w:rPr>
        <w:t>};</w:t>
      </w:r>
    </w:p>
    <w:p w14:paraId="5621ADFC"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51C7077" w14:textId="77777777" w:rsidR="00D5557E" w:rsidRPr="00D5557E" w:rsidRDefault="00D5557E" w:rsidP="00D5557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D5557E">
        <w:rPr>
          <w:rFonts w:ascii="Consolas" w:eastAsia="Times New Roman" w:hAnsi="Consolas" w:cs="Courier New"/>
          <w:color w:val="FFFFFF"/>
          <w:sz w:val="20"/>
          <w:szCs w:val="20"/>
        </w:rPr>
        <w:t>doShopping();</w:t>
      </w:r>
    </w:p>
    <w:p w14:paraId="0F136FDB"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color w:val="FFFFFF"/>
          <w:sz w:val="21"/>
          <w:szCs w:val="21"/>
        </w:rPr>
        <w:t>Because </w:t>
      </w:r>
      <w:r w:rsidRPr="00D5557E">
        <w:rPr>
          <w:rFonts w:ascii="Courier" w:eastAsia="Times New Roman" w:hAnsi="Courier" w:cs="Times New Roman"/>
          <w:color w:val="FFFFFF"/>
          <w:sz w:val="21"/>
          <w:szCs w:val="21"/>
        </w:rPr>
        <w:t>AsyncStorage</w:t>
      </w:r>
      <w:r w:rsidRPr="00D5557E">
        <w:rPr>
          <w:rFonts w:ascii="IBM Plex Sans" w:eastAsia="Times New Roman" w:hAnsi="IBM Plex Sans" w:cs="Times New Roman"/>
          <w:color w:val="FFFFFF"/>
          <w:sz w:val="21"/>
          <w:szCs w:val="21"/>
        </w:rPr>
        <w:t> keys are global, it is usually a good idea to add a </w:t>
      </w:r>
      <w:r w:rsidRPr="00D5557E">
        <w:rPr>
          <w:rFonts w:ascii="IBM Plex Sans" w:eastAsia="Times New Roman" w:hAnsi="IBM Plex Sans" w:cs="Times New Roman"/>
          <w:i/>
          <w:iCs/>
          <w:color w:val="FFFFFF"/>
          <w:sz w:val="21"/>
          <w:szCs w:val="21"/>
        </w:rPr>
        <w:t>namespace</w:t>
      </w:r>
      <w:r w:rsidRPr="00D5557E">
        <w:rPr>
          <w:rFonts w:ascii="IBM Plex Sans" w:eastAsia="Times New Roman" w:hAnsi="IBM Plex Sans" w:cs="Times New Roman"/>
          <w:color w:val="FFFFFF"/>
          <w:sz w:val="21"/>
          <w:szCs w:val="21"/>
        </w:rPr>
        <w:t> for the keys. In this context, the namespace is just a prefix we provide for the storage abstraction's keys. Using the namespace prevents the storage's keys from colliding with other </w:t>
      </w:r>
      <w:r w:rsidRPr="00D5557E">
        <w:rPr>
          <w:rFonts w:ascii="Courier" w:eastAsia="Times New Roman" w:hAnsi="Courier" w:cs="Times New Roman"/>
          <w:color w:val="FFFFFF"/>
          <w:sz w:val="21"/>
          <w:szCs w:val="21"/>
        </w:rPr>
        <w:t>AsyncStorage</w:t>
      </w:r>
      <w:r w:rsidRPr="00D5557E">
        <w:rPr>
          <w:rFonts w:ascii="IBM Plex Sans" w:eastAsia="Times New Roman" w:hAnsi="IBM Plex Sans" w:cs="Times New Roman"/>
          <w:color w:val="FFFFFF"/>
          <w:sz w:val="21"/>
          <w:szCs w:val="21"/>
        </w:rPr>
        <w:t> keys. In this example, the namespace is defined as the constructor's argument and we are using the </w:t>
      </w:r>
      <w:r w:rsidRPr="00D5557E">
        <w:rPr>
          <w:rFonts w:ascii="Courier" w:eastAsia="Times New Roman" w:hAnsi="Courier" w:cs="Times New Roman"/>
          <w:color w:val="FFFFFF"/>
          <w:sz w:val="21"/>
          <w:szCs w:val="21"/>
        </w:rPr>
        <w:t>namespace:key</w:t>
      </w:r>
      <w:r w:rsidRPr="00D5557E">
        <w:rPr>
          <w:rFonts w:ascii="IBM Plex Sans" w:eastAsia="Times New Roman" w:hAnsi="IBM Plex Sans" w:cs="Times New Roman"/>
          <w:color w:val="FFFFFF"/>
          <w:sz w:val="21"/>
          <w:szCs w:val="21"/>
        </w:rPr>
        <w:t> format for the keys.</w:t>
      </w:r>
    </w:p>
    <w:p w14:paraId="77B6EA3D"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color w:val="FFFFFF"/>
          <w:sz w:val="21"/>
          <w:szCs w:val="21"/>
        </w:rPr>
        <w:t>We can add an item to the storage using the </w:t>
      </w:r>
      <w:hyperlink r:id="rId6" w:anchor="setitem" w:tgtFrame="_blank" w:history="1">
        <w:r w:rsidRPr="00D5557E">
          <w:rPr>
            <w:rFonts w:ascii="IBM Plex Sans" w:eastAsia="Times New Roman" w:hAnsi="IBM Plex Sans" w:cs="Times New Roman"/>
            <w:color w:val="0000FF"/>
            <w:sz w:val="21"/>
            <w:szCs w:val="21"/>
            <w:u w:val="single"/>
            <w:bdr w:val="single" w:sz="2" w:space="2" w:color="AFF4FE" w:frame="1"/>
          </w:rPr>
          <w:t>AsyncStorage.setItem</w:t>
        </w:r>
      </w:hyperlink>
      <w:r w:rsidRPr="00D5557E">
        <w:rPr>
          <w:rFonts w:ascii="IBM Plex Sans" w:eastAsia="Times New Roman" w:hAnsi="IBM Plex Sans" w:cs="Times New Roman"/>
          <w:color w:val="FFFFFF"/>
          <w:sz w:val="21"/>
          <w:szCs w:val="21"/>
        </w:rPr>
        <w:t> method. The first argument of the method is the item's key and the second argument its value. The value </w:t>
      </w:r>
      <w:r w:rsidRPr="00D5557E">
        <w:rPr>
          <w:rFonts w:ascii="IBM Plex Sans" w:eastAsia="Times New Roman" w:hAnsi="IBM Plex Sans" w:cs="Times New Roman"/>
          <w:i/>
          <w:iCs/>
          <w:color w:val="FFFFFF"/>
          <w:sz w:val="21"/>
          <w:szCs w:val="21"/>
        </w:rPr>
        <w:t>must be a string</w:t>
      </w:r>
      <w:r w:rsidRPr="00D5557E">
        <w:rPr>
          <w:rFonts w:ascii="IBM Plex Sans" w:eastAsia="Times New Roman" w:hAnsi="IBM Plex Sans" w:cs="Times New Roman"/>
          <w:color w:val="FFFFFF"/>
          <w:sz w:val="21"/>
          <w:szCs w:val="21"/>
        </w:rPr>
        <w:t>, so we need to serialize non-string values as we did with the </w:t>
      </w:r>
      <w:r w:rsidRPr="00D5557E">
        <w:rPr>
          <w:rFonts w:ascii="Courier" w:eastAsia="Times New Roman" w:hAnsi="Courier" w:cs="Times New Roman"/>
          <w:color w:val="FFFFFF"/>
          <w:sz w:val="21"/>
          <w:szCs w:val="21"/>
        </w:rPr>
        <w:t>JSON.stringify</w:t>
      </w:r>
      <w:r w:rsidRPr="00D5557E">
        <w:rPr>
          <w:rFonts w:ascii="IBM Plex Sans" w:eastAsia="Times New Roman" w:hAnsi="IBM Plex Sans" w:cs="Times New Roman"/>
          <w:color w:val="FFFFFF"/>
          <w:sz w:val="21"/>
          <w:szCs w:val="21"/>
        </w:rPr>
        <w:t> method. The </w:t>
      </w:r>
      <w:hyperlink r:id="rId7" w:anchor="getitem" w:tgtFrame="_blank" w:history="1">
        <w:r w:rsidRPr="00D5557E">
          <w:rPr>
            <w:rFonts w:ascii="IBM Plex Sans" w:eastAsia="Times New Roman" w:hAnsi="IBM Plex Sans" w:cs="Times New Roman"/>
            <w:color w:val="0000FF"/>
            <w:sz w:val="21"/>
            <w:szCs w:val="21"/>
            <w:u w:val="single"/>
            <w:bdr w:val="single" w:sz="2" w:space="2" w:color="AFF4FE" w:frame="1"/>
          </w:rPr>
          <w:t>AsyncStorage.getItem</w:t>
        </w:r>
      </w:hyperlink>
      <w:r w:rsidRPr="00D5557E">
        <w:rPr>
          <w:rFonts w:ascii="IBM Plex Sans" w:eastAsia="Times New Roman" w:hAnsi="IBM Plex Sans" w:cs="Times New Roman"/>
          <w:color w:val="FFFFFF"/>
          <w:sz w:val="21"/>
          <w:szCs w:val="21"/>
        </w:rPr>
        <w:t> method can be used to get an item from the storage. The argument of the method is the item's key, of which value will be resolved. The </w:t>
      </w:r>
      <w:hyperlink r:id="rId8" w:anchor="removeitem" w:tgtFrame="_blank" w:history="1">
        <w:r w:rsidRPr="00D5557E">
          <w:rPr>
            <w:rFonts w:ascii="IBM Plex Sans" w:eastAsia="Times New Roman" w:hAnsi="IBM Plex Sans" w:cs="Times New Roman"/>
            <w:color w:val="0000FF"/>
            <w:sz w:val="21"/>
            <w:szCs w:val="21"/>
            <w:u w:val="single"/>
            <w:bdr w:val="single" w:sz="2" w:space="2" w:color="AFF4FE" w:frame="1"/>
          </w:rPr>
          <w:t>AsyncStorage.removeItem</w:t>
        </w:r>
      </w:hyperlink>
      <w:r w:rsidRPr="00D5557E">
        <w:rPr>
          <w:rFonts w:ascii="IBM Plex Sans" w:eastAsia="Times New Roman" w:hAnsi="IBM Plex Sans" w:cs="Times New Roman"/>
          <w:color w:val="FFFFFF"/>
          <w:sz w:val="21"/>
          <w:szCs w:val="21"/>
        </w:rPr>
        <w:t> method can be used to remove the item with the provided key from the storage.</w:t>
      </w:r>
    </w:p>
    <w:p w14:paraId="3F452384" w14:textId="77777777" w:rsidR="00D5557E" w:rsidRPr="00D5557E" w:rsidRDefault="00D5557E" w:rsidP="00D5557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D5557E">
        <w:rPr>
          <w:rFonts w:ascii="IBM Plex Sans" w:eastAsia="Times New Roman" w:hAnsi="IBM Plex Sans" w:cs="Times New Roman"/>
          <w:b/>
          <w:bCs/>
          <w:color w:val="FFFFFF"/>
          <w:sz w:val="21"/>
          <w:szCs w:val="21"/>
        </w:rPr>
        <w:t>NB:</w:t>
      </w:r>
      <w:r w:rsidRPr="00D5557E">
        <w:rPr>
          <w:rFonts w:ascii="IBM Plex Sans" w:eastAsia="Times New Roman" w:hAnsi="IBM Plex Sans" w:cs="Times New Roman"/>
          <w:color w:val="FFFFFF"/>
          <w:sz w:val="21"/>
          <w:szCs w:val="21"/>
        </w:rPr>
        <w:t> </w:t>
      </w:r>
      <w:hyperlink r:id="rId9" w:tgtFrame="_blank" w:history="1">
        <w:r w:rsidRPr="00D5557E">
          <w:rPr>
            <w:rFonts w:ascii="IBM Plex Sans" w:eastAsia="Times New Roman" w:hAnsi="IBM Plex Sans" w:cs="Times New Roman"/>
            <w:color w:val="0000FF"/>
            <w:sz w:val="21"/>
            <w:szCs w:val="21"/>
            <w:u w:val="single"/>
            <w:bdr w:val="single" w:sz="2" w:space="2" w:color="AFF4FE" w:frame="1"/>
          </w:rPr>
          <w:t>SecureStore</w:t>
        </w:r>
      </w:hyperlink>
      <w:r w:rsidRPr="00D5557E">
        <w:rPr>
          <w:rFonts w:ascii="IBM Plex Sans" w:eastAsia="Times New Roman" w:hAnsi="IBM Plex Sans" w:cs="Times New Roman"/>
          <w:color w:val="FFFFFF"/>
          <w:sz w:val="21"/>
          <w:szCs w:val="21"/>
        </w:rPr>
        <w:t> is similar persisted storage as the </w:t>
      </w:r>
      <w:r w:rsidRPr="00D5557E">
        <w:rPr>
          <w:rFonts w:ascii="Courier" w:eastAsia="Times New Roman" w:hAnsi="Courier" w:cs="Times New Roman"/>
          <w:color w:val="FFFFFF"/>
          <w:sz w:val="21"/>
          <w:szCs w:val="21"/>
        </w:rPr>
        <w:t>AsyncStorage</w:t>
      </w:r>
      <w:r w:rsidRPr="00D5557E">
        <w:rPr>
          <w:rFonts w:ascii="IBM Plex Sans" w:eastAsia="Times New Roman" w:hAnsi="IBM Plex Sans" w:cs="Times New Roman"/>
          <w:color w:val="FFFFFF"/>
          <w:sz w:val="21"/>
          <w:szCs w:val="21"/>
        </w:rPr>
        <w:t> but it encrypts the stored data. This makes it more suitable for storing more sensitive data such as the user's credit card number.</w:t>
      </w:r>
    </w:p>
    <w:p w14:paraId="2212CB9A" w14:textId="77777777" w:rsidR="00B37803" w:rsidRDefault="00B37803"/>
    <w:sectPr w:rsidR="00B3780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7B"/>
    <w:rsid w:val="0019607B"/>
    <w:rsid w:val="00B37803"/>
    <w:rsid w:val="00D5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15309-29D9-42BF-96A8-E6A562D6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555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555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557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5557E"/>
    <w:rPr>
      <w:i/>
      <w:iCs/>
    </w:rPr>
  </w:style>
  <w:style w:type="character" w:styleId="Hipervnculo">
    <w:name w:val="Hyperlink"/>
    <w:basedOn w:val="Fuentedeprrafopredeter"/>
    <w:uiPriority w:val="99"/>
    <w:semiHidden/>
    <w:unhideWhenUsed/>
    <w:rsid w:val="00D5557E"/>
    <w:rPr>
      <w:color w:val="0000FF"/>
      <w:u w:val="single"/>
    </w:rPr>
  </w:style>
  <w:style w:type="paragraph" w:styleId="HTMLconformatoprevio">
    <w:name w:val="HTML Preformatted"/>
    <w:basedOn w:val="Normal"/>
    <w:link w:val="HTMLconformatoprevioCar"/>
    <w:uiPriority w:val="99"/>
    <w:semiHidden/>
    <w:unhideWhenUsed/>
    <w:rsid w:val="00D5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5557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D5557E"/>
    <w:rPr>
      <w:rFonts w:ascii="Courier New" w:eastAsia="Times New Roman" w:hAnsi="Courier New" w:cs="Courier New"/>
      <w:sz w:val="20"/>
      <w:szCs w:val="20"/>
    </w:rPr>
  </w:style>
  <w:style w:type="character" w:customStyle="1" w:styleId="token">
    <w:name w:val="token"/>
    <w:basedOn w:val="Fuentedeprrafopredeter"/>
    <w:rsid w:val="00D5557E"/>
  </w:style>
  <w:style w:type="character" w:styleId="Textoennegrita">
    <w:name w:val="Strong"/>
    <w:basedOn w:val="Fuentedeprrafopredeter"/>
    <w:uiPriority w:val="22"/>
    <w:qFormat/>
    <w:rsid w:val="00D55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9323">
      <w:bodyDiv w:val="1"/>
      <w:marLeft w:val="0"/>
      <w:marRight w:val="0"/>
      <w:marTop w:val="0"/>
      <w:marBottom w:val="0"/>
      <w:divBdr>
        <w:top w:val="none" w:sz="0" w:space="0" w:color="auto"/>
        <w:left w:val="none" w:sz="0" w:space="0" w:color="auto"/>
        <w:bottom w:val="none" w:sz="0" w:space="0" w:color="auto"/>
        <w:right w:val="none" w:sz="0" w:space="0" w:color="auto"/>
      </w:divBdr>
      <w:divsChild>
        <w:div w:id="310258890">
          <w:marLeft w:val="0"/>
          <w:marRight w:val="0"/>
          <w:marTop w:val="0"/>
          <w:marBottom w:val="0"/>
          <w:divBdr>
            <w:top w:val="none" w:sz="0" w:space="0" w:color="auto"/>
            <w:left w:val="none" w:sz="0" w:space="0" w:color="auto"/>
            <w:bottom w:val="none" w:sz="0" w:space="0" w:color="auto"/>
            <w:right w:val="none" w:sz="0" w:space="0" w:color="auto"/>
          </w:divBdr>
        </w:div>
        <w:div w:id="159404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native-async-storage.github.io/async-storage/docs/api/" TargetMode="External"/><Relationship Id="rId3" Type="http://schemas.openxmlformats.org/officeDocument/2006/relationships/webSettings" Target="webSettings.xml"/><Relationship Id="rId7" Type="http://schemas.openxmlformats.org/officeDocument/2006/relationships/hyperlink" Target="https://react-native-async-storage.github.io/async-storage/docs/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native-async-storage.github.io/async-storage/docs/api"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Classes" TargetMode="External"/><Relationship Id="rId10" Type="http://schemas.openxmlformats.org/officeDocument/2006/relationships/fontTable" Target="fontTable.xml"/><Relationship Id="rId4" Type="http://schemas.openxmlformats.org/officeDocument/2006/relationships/hyperlink" Target="https://react-native-async-storage.github.io/async-storage/docs/usage/" TargetMode="External"/><Relationship Id="rId9" Type="http://schemas.openxmlformats.org/officeDocument/2006/relationships/hyperlink" Target="https://docs.expo.dev/versions/latest/sdk/securesto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Pacheco</dc:creator>
  <cp:keywords/>
  <dc:description/>
  <cp:lastModifiedBy>Andres Correa Pacheco</cp:lastModifiedBy>
  <cp:revision>2</cp:revision>
  <dcterms:created xsi:type="dcterms:W3CDTF">2022-12-01T09:42:00Z</dcterms:created>
  <dcterms:modified xsi:type="dcterms:W3CDTF">2022-12-01T09:42:00Z</dcterms:modified>
</cp:coreProperties>
</file>