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ОТКРЫТОЕ АКЦИОНЕРНОЕ ОБЩЕСТВО</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«НЕБАНКОВСКАЯ КРЕДИТНО-ФИНАНСОВАЯ ОРГАНИЗАЦИЯ «ЕДИНОЕ РАСЧЕТНОЕ И ИНФОРМАЦИОННОЕ ПРОСТРАНСТВО</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ОБЩЕСТВО С ОГРАНИЧЕННОЙ ОТВЕТСТВЕННОСТЬЮ «ФИНСЕЛЬВАТ</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709.0" w:type="dxa"/>
        <w:jc w:val="left"/>
        <w:tblInd w:w="-285.0" w:type="dxa"/>
        <w:tblLayout w:type="fixed"/>
        <w:tblLook w:val="0000"/>
      </w:tblPr>
      <w:tblGrid>
        <w:gridCol w:w="4892"/>
        <w:gridCol w:w="4817"/>
        <w:tblGridChange w:id="0">
          <w:tblGrid>
            <w:gridCol w:w="4892"/>
            <w:gridCol w:w="4817"/>
          </w:tblGrid>
        </w:tblGridChange>
      </w:tblGrid>
      <w:tr>
        <w:trPr>
          <w:cantSplit w:val="1"/>
          <w:trHeight w:val="1969" w:hRule="atLeast"/>
          <w:tblHeader w:val="1"/>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3pje2od0svm7"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УТВЕРЖДАЮ</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Председатель Правления</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ОАО «НКФО «ЕРИП»</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__________________В.А.Драгун</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 » _______________ 2026г.</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9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fftnez4i57zs"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УТВЕРЖДАЮ</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9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Директор</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9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ООО «Финсельват»</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9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9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________________А.В.Пономарев</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9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 » _______________ 2026г.</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ТЕХНИЧЕСКОЕ ЗАДАНИЕ НА РАЗРАБОТКУ ПРОГРАММНОГО МОДУЛЯ «МОДУЛЬ ПО РАБОТЕ С ЗАДОЛЖЕННОСТЬЮ»</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Листов 90</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Минск, 2026</w:t>
      </w:r>
      <w:r w:rsidDel="00000000" w:rsidR="00000000" w:rsidRPr="00000000">
        <w:br w:type="page"/>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567"/>
          <w:tab w:val="left" w:leader="none" w:pos="993"/>
          <w:tab w:val="right" w:leader="none" w:pos="9629"/>
        </w:tabs>
        <w:spacing w:after="10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СОДЕРЖАНИЕ</w:t>
      </w:r>
    </w:p>
    <w:sdt>
      <w:sdtPr>
        <w:id w:val="667043024"/>
        <w:docPartObj>
          <w:docPartGallery w:val="Table of Contents"/>
          <w:docPartUnique w:val="1"/>
        </w:docPartObj>
      </w:sdtPr>
      <w:sdtContent>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567"/>
              <w:tab w:val="left" w:leader="none" w:pos="993"/>
              <w:tab w:val="right" w:leader="none" w:pos="9629"/>
            </w:tabs>
            <w:spacing w:after="1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nojcuhb55460">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1</w:t>
            </w:r>
          </w:hyperlink>
          <w:hyperlink w:anchor="_heading=h.nojcuhb5546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 </w:t>
            </w:r>
          </w:hyperlink>
          <w:r w:rsidDel="00000000" w:rsidR="00000000" w:rsidRPr="00000000">
            <w:fldChar w:fldCharType="begin"/>
            <w:instrText xml:space="preserve"> PAGEREF _heading=h.nojcuhb55460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ОБЩИЕ СВЕДЕНИЯ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567"/>
              <w:tab w:val="left" w:leader="none" w:pos="993"/>
              <w:tab w:val="right" w:leader="none" w:pos="9629"/>
            </w:tabs>
            <w:spacing w:after="1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1sa0jsjhjme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ЦЕЛИ И НАЗНАЧЕНИЕ СОЗДАНИЯ АВТОМАТИЗИРОВАННОЙ СИСТЕМЫ</w:t>
              <w:tab/>
              <w:t xml:space="preserve">10</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80"/>
              <w:tab w:val="left" w:leader="none" w:pos="993"/>
              <w:tab w:val="right" w:leader="none" w:pos="9629"/>
            </w:tabs>
            <w:spacing w:after="100" w:before="0" w:line="276" w:lineRule="auto"/>
            <w:ind w:left="0" w:right="0" w:firstLine="142"/>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1ddfasqvkw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hyperlink>
          <w:hyperlink w:anchor="_heading=h.1ddfasqvkw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hyperlink>
          <w:hyperlink w:anchor="_heading=h.1ddfasqvkw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Цели создания автоматизированной системы</w:t>
              <w:tab/>
              <w:t xml:space="preserve">10</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80"/>
              <w:tab w:val="left" w:leader="none" w:pos="993"/>
              <w:tab w:val="right" w:leader="none" w:pos="9629"/>
            </w:tabs>
            <w:spacing w:after="100" w:before="0" w:line="276" w:lineRule="auto"/>
            <w:ind w:left="0" w:right="0" w:firstLine="142"/>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p5bov249hr1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hyperlink>
          <w:hyperlink w:anchor="_heading=h.p5bov249hr1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hyperlink>
          <w:hyperlink w:anchor="_heading=h.p5bov249hr1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Назначение автоматизированной системы</w:t>
              <w:tab/>
              <w:t xml:space="preserve">10</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567"/>
              <w:tab w:val="left" w:leader="none" w:pos="993"/>
              <w:tab w:val="right" w:leader="none" w:pos="9629"/>
            </w:tabs>
            <w:spacing w:after="1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md19basihq8s">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3</w:t>
            </w:r>
          </w:hyperlink>
          <w:hyperlink w:anchor="_heading=h.md19basihq8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 </w:t>
            </w:r>
          </w:hyperlink>
          <w:r w:rsidDel="00000000" w:rsidR="00000000" w:rsidRPr="00000000">
            <w:fldChar w:fldCharType="begin"/>
            <w:instrText xml:space="preserve"> PAGEREF _heading=h.md19basihq8s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ХАРАКТЕРИСТИКА ОБЪЕКТОВ АВТОМАТИЗАЦИИ</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567"/>
              <w:tab w:val="left" w:leader="none" w:pos="993"/>
              <w:tab w:val="right" w:leader="none" w:pos="9629"/>
            </w:tabs>
            <w:spacing w:after="1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cr8fh3ndgs8q">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4</w:t>
            </w:r>
          </w:hyperlink>
          <w:hyperlink w:anchor="_heading=h.cr8fh3ndgs8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 </w:t>
            </w:r>
          </w:hyperlink>
          <w:r w:rsidDel="00000000" w:rsidR="00000000" w:rsidRPr="00000000">
            <w:fldChar w:fldCharType="begin"/>
            <w:instrText xml:space="preserve"> PAGEREF _heading=h.cr8fh3ndgs8q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ТРЕБОВАНИЯ К АВТОМАТИЗИРОВАННОЙ СИСТЕМЕ</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80"/>
              <w:tab w:val="left" w:leader="none" w:pos="993"/>
              <w:tab w:val="right" w:leader="none" w:pos="9629"/>
            </w:tabs>
            <w:spacing w:after="100" w:before="0" w:line="276" w:lineRule="auto"/>
            <w:ind w:left="0" w:right="0" w:firstLine="142"/>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tloi8fq6jy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hyperlink>
          <w:hyperlink w:anchor="_heading=h.itloi8fq6jy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hyperlink>
          <w:hyperlink w:anchor="_heading=h.itloi8fq6jy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Требования к структуре автоматизированной системы в целом</w:t>
              <w:tab/>
              <w:t xml:space="preserve">12</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80"/>
              <w:tab w:val="left" w:leader="none" w:pos="993"/>
              <w:tab w:val="right" w:leader="none" w:pos="9629"/>
            </w:tabs>
            <w:spacing w:after="100" w:before="0" w:line="276" w:lineRule="auto"/>
            <w:ind w:left="0" w:right="0" w:firstLine="142"/>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ipbyn2r5q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hyperlink>
          <w:hyperlink w:anchor="_heading=h.vipbyn2r5qi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hyperlink>
          <w:hyperlink w:anchor="_heading=h.vipbyn2r5q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Требования к функциям (задачам), выполняемым автоматизированной системой</w:t>
              <w:tab/>
              <w:t xml:space="preserve">13</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993"/>
              <w:tab w:val="left" w:leader="none" w:pos="1320"/>
              <w:tab w:val="right" w:leader="none" w:pos="9629"/>
            </w:tabs>
            <w:spacing w:after="100" w:before="0" w:line="276" w:lineRule="auto"/>
            <w:ind w:left="0" w:right="0" w:firstLine="426"/>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10zl90s7zsi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Модуль «Реестр и карточка задолженностей»</w:t>
              <w:tab/>
              <w:t xml:space="preserve">13</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993"/>
              <w:tab w:val="left" w:leader="none" w:pos="1320"/>
              <w:tab w:val="right" w:leader="none" w:pos="9629"/>
            </w:tabs>
            <w:spacing w:after="100" w:before="0" w:line="276" w:lineRule="auto"/>
            <w:ind w:left="0" w:right="0" w:firstLine="426"/>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x4yzwugavk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w:t>
            </w:r>
          </w:hyperlink>
          <w:hyperlink w:anchor="_heading=h.qx4yzwugavk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_heading=h.qx4yzwugavks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«Реестр и карточка задолженностей по договорам» (контур предприятия-поставщика услуг)</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993"/>
              <w:tab w:val="left" w:leader="none" w:pos="1320"/>
              <w:tab w:val="right" w:leader="none" w:pos="9629"/>
            </w:tabs>
            <w:spacing w:after="100" w:before="0" w:line="276" w:lineRule="auto"/>
            <w:ind w:left="0" w:right="0" w:firstLine="426"/>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isbp5vu3xw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4.2.3</w:t>
            </w:r>
          </w:hyperlink>
          <w:hyperlink w:anchor="_heading=h.6isbp5vu3xw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_heading=h.6isbp5vu3xws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«Мероприятия и коммуникации»</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993"/>
              <w:tab w:val="left" w:leader="none" w:pos="1320"/>
              <w:tab w:val="right" w:leader="none" w:pos="9629"/>
            </w:tabs>
            <w:spacing w:after="100" w:before="0" w:line="276" w:lineRule="auto"/>
            <w:ind w:left="0" w:right="0" w:firstLine="426"/>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kzdl1n2v5zx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4.2.4</w:t>
            </w:r>
          </w:hyperlink>
          <w:hyperlink w:anchor="_heading=h.kzdl1n2v5zx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_heading=h.kzdl1n2v5zxw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«Претензионно-исковая работа и взыскание»</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993"/>
              <w:tab w:val="left" w:leader="none" w:pos="1320"/>
              <w:tab w:val="right" w:leader="none" w:pos="9629"/>
            </w:tabs>
            <w:spacing w:after="100" w:before="0" w:line="276" w:lineRule="auto"/>
            <w:ind w:left="0" w:right="0" w:firstLine="426"/>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0hjy7q4ahx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4.2.5</w:t>
            </w:r>
          </w:hyperlink>
          <w:hyperlink w:anchor="_heading=h.t0hjy7q4ahx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_heading=h.t0hjy7q4ahxy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«Настройка сценариев и шаблонов»</w:t>
            <w:tab/>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993"/>
              <w:tab w:val="left" w:leader="none" w:pos="1320"/>
              <w:tab w:val="right" w:leader="none" w:pos="9629"/>
            </w:tabs>
            <w:spacing w:after="100" w:before="0" w:line="276" w:lineRule="auto"/>
            <w:ind w:left="0" w:right="0" w:firstLine="426"/>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9npoh9i3i15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4.2.6</w:t>
            </w:r>
          </w:hyperlink>
          <w:hyperlink w:anchor="_heading=h.9npoh9i3i15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_heading=h.9npoh9i3i15u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«Задания»</w:t>
            <w:tab/>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993"/>
              <w:tab w:val="left" w:leader="none" w:pos="1320"/>
              <w:tab w:val="right" w:leader="none" w:pos="9629"/>
            </w:tabs>
            <w:spacing w:after="100" w:before="0" w:line="276" w:lineRule="auto"/>
            <w:ind w:left="0" w:right="0" w:firstLine="426"/>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mdkpgwj5hn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4.2.7</w:t>
            </w:r>
          </w:hyperlink>
          <w:hyperlink w:anchor="_heading=h.qmdkpgwj5hn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_heading=h.qmdkpgwj5hn5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«Отчёты и аналитика»</w:t>
            <w:tab/>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993"/>
              <w:tab w:val="left" w:leader="none" w:pos="1320"/>
              <w:tab w:val="right" w:leader="none" w:pos="9629"/>
            </w:tabs>
            <w:spacing w:after="100" w:before="0" w:line="276" w:lineRule="auto"/>
            <w:ind w:left="0" w:right="0" w:firstLine="426"/>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9vopkcdrnu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4.2.8</w:t>
            </w:r>
          </w:hyperlink>
          <w:hyperlink w:anchor="_heading=h.y9vopkcdrnu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_heading=h.y9vopkcdrnu3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«Нормативно-справочная информация (НСИ)»</w:t>
            <w:tab/>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993"/>
              <w:tab w:val="left" w:leader="none" w:pos="1320"/>
              <w:tab w:val="right" w:leader="none" w:pos="9629"/>
            </w:tabs>
            <w:spacing w:after="100" w:before="0" w:line="276" w:lineRule="auto"/>
            <w:ind w:left="0" w:right="0" w:firstLine="426"/>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d30b93jxbi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4.2.9</w:t>
            </w:r>
          </w:hyperlink>
          <w:hyperlink w:anchor="_heading=h.d30b93jxbi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_heading=h.d30b93jxbib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«Управление (администрирование)»</w:t>
            <w:tab/>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993"/>
              <w:tab w:val="left" w:leader="none" w:pos="1134"/>
              <w:tab w:val="right" w:leader="none" w:pos="9629"/>
            </w:tabs>
            <w:spacing w:after="100" w:before="0" w:line="276" w:lineRule="auto"/>
            <w:ind w:left="0" w:right="0" w:firstLine="426"/>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39gw4op42qy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4.2.10</w:t>
            </w:r>
          </w:hyperlink>
          <w:hyperlink w:anchor="_heading=h.39gw4op42qy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_heading=h.39gw4op42qyo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«Интеграции»</w:t>
            <w:tab/>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993"/>
              <w:tab w:val="left" w:leader="none" w:pos="1134"/>
              <w:tab w:val="right" w:leader="none" w:pos="9629"/>
            </w:tabs>
            <w:spacing w:after="100" w:before="0" w:line="276" w:lineRule="auto"/>
            <w:ind w:left="0" w:right="0" w:firstLine="426"/>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h9qcz8d28tg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4.2.11</w:t>
            </w:r>
          </w:hyperlink>
          <w:hyperlink w:anchor="_heading=h.h9qcz8d28tg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_heading=h.h9qcz8d28tg2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«Сводные показатели»</w:t>
            <w:tab/>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80"/>
              <w:tab w:val="right" w:leader="none" w:pos="9629"/>
            </w:tabs>
            <w:spacing w:after="100" w:before="0" w:line="276" w:lineRule="auto"/>
            <w:ind w:left="0" w:right="0" w:firstLine="142"/>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wunv1phw2h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hyperlink>
          <w:hyperlink w:anchor="_heading=h.bwunv1phw2h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hyperlink>
          <w:hyperlink w:anchor="_heading=h.bwunv1phw2h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Требования к видам обеспечения автоматизированной системы</w:t>
              <w:tab/>
              <w:t xml:space="preserve">72</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880"/>
              <w:tab w:val="right" w:leader="none" w:pos="9629"/>
            </w:tabs>
            <w:spacing w:after="100" w:before="0" w:line="276" w:lineRule="auto"/>
            <w:ind w:left="0" w:right="0" w:firstLine="142"/>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smvfr8hoxr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r>
          </w:hyperlink>
          <w:hyperlink w:anchor="_heading=h.ysmvfr8hoxr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hyperlink>
          <w:hyperlink w:anchor="_heading=h.ysmvfr8hoxr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Общие технические требования к автоматизированной системе</w:t>
              <w:tab/>
              <w:t xml:space="preserve">73</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993"/>
              <w:tab w:val="right" w:leader="none" w:pos="9629"/>
            </w:tabs>
            <w:spacing w:after="100" w:before="0" w:line="276" w:lineRule="auto"/>
            <w:ind w:left="0" w:right="0" w:firstLine="426"/>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z02jhqt3ttv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4.4.1</w:t>
            </w:r>
          </w:hyperlink>
          <w:hyperlink w:anchor="_heading=h.z02jhqt3ttv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hyperlink>
          <w:hyperlink w:anchor="_heading=h.z02jhqt3ttv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Требования к численности и квалификации персонала и пользователей</w:t>
              <w:tab/>
              <w:t xml:space="preserve">73</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993"/>
              <w:tab w:val="right" w:leader="none" w:pos="9629"/>
            </w:tabs>
            <w:spacing w:after="100" w:before="0" w:line="276" w:lineRule="auto"/>
            <w:ind w:left="0" w:right="0" w:firstLine="426"/>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whavv1r70hk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4.4.2</w:t>
            </w:r>
          </w:hyperlink>
          <w:hyperlink w:anchor="_heading=h.whavv1r70hk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hyperlink>
          <w:hyperlink w:anchor="_heading=h.whavv1r70hk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Требования к показателям назначения</w:t>
              <w:tab/>
              <w:t xml:space="preserve">73</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993"/>
              <w:tab w:val="right" w:leader="none" w:pos="9629"/>
            </w:tabs>
            <w:spacing w:after="100" w:before="0" w:line="276" w:lineRule="auto"/>
            <w:ind w:left="0" w:right="0" w:firstLine="426"/>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hl0336j6fxt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4.4.3</w:t>
            </w:r>
          </w:hyperlink>
          <w:hyperlink w:anchor="_heading=h.hl0336j6fxt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hyperlink>
          <w:hyperlink w:anchor="_heading=h.hl0336j6fxt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Требования к надежности</w:t>
              <w:tab/>
              <w:t xml:space="preserve">74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567"/>
              <w:tab w:val="left" w:leader="none" w:pos="993"/>
              <w:tab w:val="right" w:leader="none" w:pos="9629"/>
            </w:tabs>
            <w:spacing w:after="100" w:before="0" w:line="276" w:lineRule="auto"/>
            <w:ind w:left="0" w:right="0" w:firstLine="426"/>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owpzk41fy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4.4.4</w:t>
            </w:r>
          </w:hyperlink>
          <w:hyperlink w:anchor="_heading=h.6owpzk41fy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hyperlink>
          <w:hyperlink w:anchor="_heading=h.6owpzk41fy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Требования к защите информации от несанкционированного доступа</w:t>
              <w:tab/>
              <w:t xml:space="preserve">74</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9629"/>
            </w:tabs>
            <w:spacing w:after="100" w:before="0" w:line="276" w:lineRule="auto"/>
            <w:ind w:left="0" w:right="0" w:firstLine="426"/>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ig2diaxfla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4.4.5</w:t>
            </w:r>
          </w:hyperlink>
          <w:hyperlink w:anchor="_heading=h.xig2diaxfla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hyperlink>
          <w:hyperlink w:anchor="_heading=h.xig2diaxfla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Требования к логированию и мониторингу</w:t>
              <w:tab/>
              <w:t xml:space="preserve">76</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9629"/>
            </w:tabs>
            <w:spacing w:after="100" w:before="0" w:line="276" w:lineRule="auto"/>
            <w:ind w:left="0" w:right="0" w:firstLine="426"/>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1go7jyuymh9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4.4.6</w:t>
            </w:r>
          </w:hyperlink>
          <w:hyperlink w:anchor="_heading=h.1go7jyuymh9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hyperlink>
          <w:hyperlink w:anchor="_heading=h.1go7jyuymh9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Требования к масштабируемости системы</w:t>
              <w:tab/>
              <w:t xml:space="preserve">77</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9629"/>
            </w:tabs>
            <w:spacing w:after="100" w:before="0" w:line="276" w:lineRule="auto"/>
            <w:ind w:left="0" w:right="0" w:firstLine="426"/>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7o3tf5i81y7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4.4.7</w:t>
            </w:r>
          </w:hyperlink>
          <w:hyperlink w:anchor="_heading=h.7o3tf5i81y7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hyperlink>
          <w:hyperlink w:anchor="_heading=h.7o3tf5i81y7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Требования к нормативно справочной информации</w:t>
              <w:tab/>
              <w:t xml:space="preserve">77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9629"/>
            </w:tabs>
            <w:spacing w:after="100" w:before="0" w:line="276" w:lineRule="auto"/>
            <w:ind w:left="0" w:right="0" w:firstLine="426"/>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k5nq2baeztd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4.4.8</w:t>
            </w:r>
          </w:hyperlink>
          <w:hyperlink w:anchor="_heading=h.k5nq2baeztd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hyperlink>
          <w:hyperlink w:anchor="_heading=h.k5nq2baeztd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Требования к программному обеспечению</w:t>
              <w:tab/>
              <w:t xml:space="preserve">77</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9629"/>
            </w:tabs>
            <w:spacing w:after="100" w:before="0" w:line="276" w:lineRule="auto"/>
            <w:ind w:left="0" w:right="0" w:firstLine="426"/>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3dhbv0zafg0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4.4.9</w:t>
            </w:r>
          </w:hyperlink>
          <w:hyperlink w:anchor="_heading=h.3dhbv0zafg0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hyperlink>
          <w:hyperlink w:anchor="_heading=h.3dhbv0zafg0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Требования к составу и параметрам технических средств</w:t>
              <w:tab/>
              <w:t xml:space="preserve">78</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9629"/>
            </w:tabs>
            <w:spacing w:after="100" w:before="0" w:line="276" w:lineRule="auto"/>
            <w:ind w:left="0" w:right="0" w:firstLine="426"/>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36jsze5fs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4.4.10</w:t>
            </w:r>
          </w:hyperlink>
          <w:hyperlink w:anchor="_heading=h.n36jsze5fsi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hyperlink>
          <w:hyperlink w:anchor="_heading=h.n36jsze5fs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Требования к эргономике и технической эстетике</w:t>
              <w:tab/>
              <w:t xml:space="preserve">79</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9629"/>
            </w:tabs>
            <w:spacing w:after="100" w:before="0" w:line="276" w:lineRule="auto"/>
            <w:ind w:left="0" w:right="0" w:firstLine="426"/>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4z52cin5a7c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4.4.11</w:t>
            </w:r>
          </w:hyperlink>
          <w:hyperlink w:anchor="_heading=h.4z52cin5a7c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hyperlink>
          <w:hyperlink w:anchor="_heading=h.4z52cin5a7c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Требования по сохранности информации при авариях</w:t>
              <w:tab/>
              <w:t xml:space="preserve">79</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9629"/>
            </w:tabs>
            <w:spacing w:after="100" w:before="0" w:line="276" w:lineRule="auto"/>
            <w:ind w:left="0" w:right="0" w:firstLine="426"/>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3kjx3ey7p1t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4.4.12</w:t>
            </w:r>
          </w:hyperlink>
          <w:hyperlink w:anchor="_heading=h.3kjx3ey7p1t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hyperlink>
          <w:hyperlink w:anchor="_heading=h.3kjx3ey7p1t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Требования по стандартизации и унификации</w:t>
              <w:tab/>
              <w:t xml:space="preserve">79</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9629"/>
            </w:tabs>
            <w:spacing w:after="100" w:before="0" w:line="276" w:lineRule="auto"/>
            <w:ind w:left="0" w:right="0" w:firstLine="426"/>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anc7fcg5jx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4.4.13 Дополнительные требования</w:t>
              <w:tab/>
              <w:t xml:space="preserve">79</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567"/>
              <w:tab w:val="left" w:leader="none" w:pos="993"/>
              <w:tab w:val="right" w:leader="none" w:pos="9629"/>
            </w:tabs>
            <w:spacing w:after="1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1zb6pdj8bp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hyperlink>
          <w:hyperlink w:anchor="_heading=h.i1zb6pdj8bp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hyperlink>
          <w:hyperlink w:anchor="_heading=h.i1zb6pdj8bp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СОСТАВ И СОДЕРЖАНИЕ РАБОТ ПО СОЗДАНИЮ АВТОМАТИЗИРОВАННОЙ СИСТЕМЫ</w:t>
              <w:tab/>
              <w:t xml:space="preserve">80</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567"/>
              <w:tab w:val="left" w:leader="none" w:pos="993"/>
              <w:tab w:val="right" w:leader="none" w:pos="9629"/>
            </w:tabs>
            <w:spacing w:after="1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gfex8qezvmz">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6 </w:t>
            </w:r>
          </w:hyperlink>
          <w:hyperlink w:anchor="_heading=h.gfex8qezvm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ПОРЯДОК КОНТРОЛЯ И ПРИЕМКИ АВТОМАТИЗИРОВАННОЙ СИСТЕМЫ</w:t>
              <w:tab/>
              <w:t xml:space="preserve">81</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567"/>
              <w:tab w:val="left" w:leader="none" w:pos="993"/>
              <w:tab w:val="right" w:leader="none" w:pos="9629"/>
            </w:tabs>
            <w:spacing w:after="1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8r6smdlaxm8">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7</w:t>
            </w:r>
          </w:hyperlink>
          <w:hyperlink w:anchor="_heading=h.68r6smdlaxm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hyperlink>
          <w:hyperlink w:anchor="_heading=h.68r6smdlaxm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ТРЕБОВАНИЯ К СОСТАВУ И СОДЕРЖАНИЮ РАБОТ ПО ПОДГОТОВКЕ ОБЪЕКТА АВТОМАТИЗАЦИИ К ВВОДУ В ДЕЙСТВИЕ</w:t>
              <w:tab/>
              <w:t xml:space="preserve">82</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567"/>
              <w:tab w:val="left" w:leader="none" w:pos="993"/>
              <w:tab w:val="right" w:leader="none" w:pos="9629"/>
            </w:tabs>
            <w:spacing w:after="1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3fd0ataj35h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hyperlink>
          <w:hyperlink w:anchor="_heading=h.3fd0ataj35h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 </w:t>
            </w:r>
          </w:hyperlink>
          <w:r w:rsidDel="00000000" w:rsidR="00000000" w:rsidRPr="00000000">
            <w:fldChar w:fldCharType="begin"/>
            <w:instrText xml:space="preserve"> PAGEREF _heading=h.3fd0ataj35hk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ТРЕБОВАНИЯ К ДОКУМЕНТИРОВАНИЮ</w:t>
            <w:tab/>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567"/>
              <w:tab w:val="left" w:leader="none" w:pos="993"/>
              <w:tab w:val="right" w:leader="none" w:pos="9629"/>
            </w:tabs>
            <w:spacing w:after="1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kser35f65ar8">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9</w:t>
            </w:r>
          </w:hyperlink>
          <w:hyperlink w:anchor="_heading=h.kser35f65ar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 </w:t>
            </w:r>
          </w:hyperlink>
          <w:r w:rsidDel="00000000" w:rsidR="00000000" w:rsidRPr="00000000">
            <w:fldChar w:fldCharType="begin"/>
            <w:instrText xml:space="preserve"> PAGEREF _heading=h.kser35f65ar8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ИСТОЧНИКИ РАЗРАБОТКИ</w:t>
            <w:tab/>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567"/>
              <w:tab w:val="left" w:leader="none" w:pos="993"/>
              <w:tab w:val="right" w:leader="none" w:pos="9629"/>
            </w:tabs>
            <w:spacing w:after="1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2b6apxmd15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ПРИЛОЖЕНИЕ 1. ПРИМЕРНАЯ МАТРИЦА РАЗГРАНИЧЕНИЯ ПРАВ ДОСТУПА</w:t>
              <w:tab/>
              <w:t xml:space="preserve">87</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numPr>
          <w:ilvl w:val="0"/>
          <w:numId w:val="3"/>
        </w:numPr>
        <w:tabs>
          <w:tab w:val="left" w:leader="none" w:pos="993"/>
        </w:tabs>
        <w:spacing w:after="120" w:before="0" w:line="240" w:lineRule="auto"/>
        <w:ind w:left="0" w:firstLine="709"/>
        <w:jc w:val="both"/>
        <w:rPr>
          <w:rFonts w:ascii="Times New Roman" w:cs="Times New Roman" w:eastAsia="Times New Roman" w:hAnsi="Times New Roman"/>
          <w:smallCaps w:val="1"/>
          <w:color w:val="000000"/>
          <w:sz w:val="24"/>
          <w:szCs w:val="24"/>
        </w:rPr>
      </w:pPr>
      <w:bookmarkStart w:colFirst="0" w:colLast="0" w:name="_heading=h.nojcuhb55460" w:id="2"/>
      <w:bookmarkEnd w:id="2"/>
      <w:r w:rsidDel="00000000" w:rsidR="00000000" w:rsidRPr="00000000">
        <w:rPr>
          <w:rFonts w:ascii="Times New Roman" w:cs="Times New Roman" w:eastAsia="Times New Roman" w:hAnsi="Times New Roman"/>
          <w:smallCaps w:val="1"/>
          <w:color w:val="000000"/>
          <w:sz w:val="24"/>
          <w:szCs w:val="24"/>
          <w:rtl w:val="0"/>
        </w:rPr>
        <w:t xml:space="preserve">ОБЩИЕ СВЕДЕНИЯ</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Полное наименование автоматизированной системы – Программный модуль «Модуль по работе с задолженностью».</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Условное обозначение системы – ПМ «Модуль по работе с задолженностью» (далее – ПМ).</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Исполнитель – ООО «Финсельват».</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Заказчик – ОАО «НКФО «ЕРИП».</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Основанием для разработки системы является договор №06-73 от 22.05.2026.</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Финансирование работ по разработке системы осуществляется Заказчиком за счет собственных средств.</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Плановые сроки начала работ по разработке ПМ: 01.08.2026</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Плановые сроки окончания работ по разработке ПМ: 30.11.2026</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Правила и обозначения, принятые в документе</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Приоритет источников: содержание Концепции имеет приоритет перед структурными и редакционными решениями настоящего технического задания (далее – ТЗ); при расхождениях – уточнение согласовывается с Заказчиком.</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Формат As-Is/To-Be: где это уместно, приводится краткое описание текущего процесса («как есть» — по данным протоколов и демонстраций АИС «Расчет-ЖКУ») и целевого процесса в ПМ («как будет»).</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Маркер «TBD» (to be determined) – значение или параметр, требующий уточнения на следующих этапах проекта; полный перечень таких вопросов ведется Сторонами в согласованном реестре открытых вопросов.</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Маркеры ответственности: [Заказчик] – действие/предоставление данных на стороне Заказчика; [Исполнитель] – на стороне Исполнителя; [Совместно] – требует совместной проработки. Функциональные требования нумеруются по маскам FR-&lt;модуль&gt;-NN, пользовательские сценарии – UC-&lt;модуль&gt;-NN, критерии приёмки – &lt;модуль&gt;-T-NN; расшифровка префиксов дана в начале соответствующей части.</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Глоссарий</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Глоссарий содержит базовые термины предметной области, необходимые для однозначного толкования требований настоящего ТЗ. Термины сгруппированы по тематическим блокам; уточнения не заменяют определения, приведенные в Концепции) и действующем законодательстве Республики Беларусь.</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Термины предметной области «Задолженность за ЖКУ»</w:t>
      </w:r>
    </w:p>
    <w:tbl>
      <w:tblPr>
        <w:tblStyle w:val="Table2"/>
        <w:tblW w:w="9639.0" w:type="dxa"/>
        <w:jc w:val="left"/>
        <w:tblLayout w:type="fixed"/>
        <w:tblLook w:val="0400"/>
      </w:tblPr>
      <w:tblGrid>
        <w:gridCol w:w="3261"/>
        <w:gridCol w:w="6378"/>
        <w:tblGridChange w:id="0">
          <w:tblGrid>
            <w:gridCol w:w="3261"/>
            <w:gridCol w:w="637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Термин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Определение</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ЖКУ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Жилищно-коммунальные услуги, услуга по управлению общим имуществом совместного домовладения, пользование жилым помещением, в том числе арендным жильем, возмещение расходов на электроэнергию, возмещение налогов, арендная плата за земельные участки, плата за дополнительные услуги, оказанные на основании заключенных договоров, другие услуги, предусмотренные законодательством, регулирующим сферу жилищных отношений и сферу жилищно-коммунального хозяйства</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Начисляющая организация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организация, осуществляющая учет, расчет и начисление платы за ЖКУ, пользователь АИС «Расчет-ЖКУ»</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Схема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информационное пространство начисляющей организации в АИС «Расчет-ЖКУ»</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Обслуживающая организация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организация, за которой в АИС «Расчет-ЖКУ» закреплены ЛС в зоне обслуживания (например, ЖЭС/РСЦ); определяет контур видимости данных в ПМ для пользователей, имеющих доступ к данной обслуживающей организации.</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Поставщик услуги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организация, оказывающая жилищно-коммунальные услуги, и (или) осуществляющая управление общим имуществом совместного домовладения.</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Орган государственного управления (контролирующий орган)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вышестоящая организация (район, область, МинЖКХ и др.), пользователь ПМ с правами только просмотра и формирования сводной отчетности по назначенным схемам начисляющих организаций.</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Лицевой счет (ЛС)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учётная запись в АИС «Расчет-ЖКУ», связывающая объект недвижимости, плательщика(-ов) и начисления/оплаты за ЖКУ; в ПМ идентифицируется парой «обслуживающая организация + номер ЛС», дополнительно может сопоставляться по уникальному единому номеру ЛС.</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Плательщик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физическое или юридическое лицо, на которое согласно законодательству открыт лицевой счет и которое обязано вносить плату за ЖКУ.</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Должник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плательщик (либо солидарно обязанное лицо), имеющий непогашенную задолженность за ЖКУ.</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Солидарный должник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совершеннолетний дееспособный член семьи плательщика, несущий солидарную ответственность по плате за ЖКУ, за исключением случаев, когда письменным соглашением такая ответственность исключена либо иных случаях, определенных законодательством.</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Задолженность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сумма неисполненных денежных обязательств по плате за ЖКУ (основной долг и пеня) на определённую дату.</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Группа задолженности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классификатор ЛС/договора по давности образования долга (группы 1-6; границы групп настраиваются в централизованном справочнике).</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Категория задолженности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уточняющий признак задолженности (безнадежная, спорная, реструктурированная и т.п.), ведётся настраиваемым локальным справочником в модуле «Нормативно-справочная информация» (далее – НСИ).</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Категория должника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классификатор должника по социально-правовому статусу (бывший собственник, наниматель госфонда, умерший, недееспособный, многодетная семья, малообеспеченная семья, безработный и др.), ведётся в НСИ, влияет на выбор мероприятий и сценариев.</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Рейтинг должника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расчётный показатель (A – нормальный, B – уязвимый, C – негативный, D – критический, E – безнадежный) с подрейтингами (A/1…E/X) по числу циклов задолженности за настраиваемый период N; отражает устойчивость просрочки и наличие отягчающих обстоятельств; рассчитывается в ПМ по правилам настроенным в  НСИ.</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Подрейтинг должника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уточняющий код рейтинга (A/1, A/2, B/1, C/2 и т.д.), определяемый числом циклов попадания ЛС/договора в соответствующие группы задолженности за настраиваемый период N.</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Цикл задолженности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период от образования просрочки по услуге/договору до полного погашения задолженности (остаток ≤ настраиваемого порога); используется для расчёта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подрейтинга.</w:t>
              <w:br w:type="textWrapping"/>
              <w:t xml:space="preserve">Настраиваемый порог настраивается локально.</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Устойчивая просрочка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наличие непогашенного долга в группах 4-6 и выше непрерывно не менее M месяцев (M – настраиваемый параметр НСИ, по умолчанию – нижняя граница группы 4).</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Триггер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событие или условие (наступление срока оплаты, изменение статуса погашения, истечение периода группы задолженности, получение статуса от внешней системы и т.п.), автоматически инициирующее выполнение мероприятия, смену сценария или переход ЛС между статусами/группами.</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Сценарий (сценарий мероприятий)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настраиваемая последовательность мероприятий по взысканию, назначаемая ЛС/договору в зависимости от группы задолженности, рейтинга должника, типа контрагента (ФЛ/ЮЛ) и уровня (ЛС/договор).</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Мероприятие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отдельное действие в рамках сценария или инициированное пользователем вручную (автообзвон, рассылка, предупреждение, отключение услуг, инициирование взыскания, реструктуризация и т.д.), с возможностью локального добавления дополнительных мероприятий.</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«Частное» мероприятие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мероприятие, выполняемое в отношении конкретного ЛС/договора в рамках «списочного» (массового) мероприятия; имеет собственный статус и результат.</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«Списочное» (общее) мероприятие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мероприятие, инициируемое по перечню ЛС/договоров (например, партия автообзвона, партия печати предупреждений), объединяющее набор «частных» мероприятий.</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Воронка взыскания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последовательность этапов работы с задолженностью – от уведомления до принудительного взыскания или списания – с контролем обязательных условий перехода между этапами; визуализируется в виде канбан-доски.</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Чек-лист этапа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перечень обязательных условий/документов, необходимых для перехода к следующему этапу воронки взыскания.</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«Горячая» база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Основное хранение данных осуществляется в течение 3 лет после завершения процедуры работы с задолженностью</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Архивное («холодное») хранилище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данных переносимых из «горячей» базы после истечения срока хранения, предусмотрено отдельное архивное «холодное» хранилище; информация хранится без права удаления и предоставляется по запросу; при повторном появлении должника карточка реактивируется из архива с полным сохранением истории (новая запись по существующему идентификатору не создаётся)</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ФЛ</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физическое лицо.</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ЮЛ</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юридическое лицо.</w:t>
            </w:r>
          </w:p>
        </w:tc>
      </w:tr>
    </w:tbl>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Термины коммуникаций и превентивных мероприятий</w:t>
      </w:r>
    </w:p>
    <w:tbl>
      <w:tblPr>
        <w:tblStyle w:val="Table3"/>
        <w:tblW w:w="9639.0" w:type="dxa"/>
        <w:jc w:val="left"/>
        <w:tblLayout w:type="fixed"/>
        <w:tblLook w:val="0400"/>
      </w:tblPr>
      <w:tblGrid>
        <w:gridCol w:w="3261"/>
        <w:gridCol w:w="6378"/>
        <w:tblGridChange w:id="0">
          <w:tblGrid>
            <w:gridCol w:w="3261"/>
            <w:gridCol w:w="637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Термин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Определение</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Уведомление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информирование об образовании задолженности и</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необходимости ее погашения </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Предупреждение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отдельный документ (бумажный или электронный) с указанием суммы долга, норм законодательства и последствий неоплаты; вручается лично под роспись либо направляется заказным письмом/на e-mail; используется как условие досудебного порядка перед исполнительной надписью, отключением услуг или судебным взысканием.</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Автоматический обзвон (автодозвон, автообзвон)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информирование должника голосовым сообщением о задолженности через телефонную платформу, запускаемое в автоматическом режиме.</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AMI (Asterisk Management 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программный интерфейс телефонной платформы Asterisk, используемый ПМ для инициирования исходящих звонков и получения статусов обзвона.</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Маршрутный лист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перечень адресов для организации личного обхода и вручения предупреждений под роспись (формируется по решению обслуживающей организации, не является обязательным элементом ПМ на первом этапе).</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Отключение услуг (приостановление предоставления услуг)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приостановление предоставления коммунальной услуги (холодное водоснабжение, водоотведение, газо-, электро-, теплоснабжение, подогрев воды) за неоплату </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Панель уведомлений (входящие оповещения)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элемент интерфейса ПМ, отображающий пользователю поступившие ему события/задания (например, задание на отключение услуги) с индикатором непрочитанных сообщений.</w:t>
            </w:r>
          </w:p>
        </w:tc>
      </w:tr>
    </w:tbl>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Термины претензионно-исковой работы и исполнительного производства</w:t>
      </w:r>
    </w:p>
    <w:tbl>
      <w:tblPr>
        <w:tblStyle w:val="Table4"/>
        <w:tblW w:w="9639.0" w:type="dxa"/>
        <w:jc w:val="left"/>
        <w:tblLayout w:type="fixed"/>
        <w:tblLook w:val="0400"/>
      </w:tblPr>
      <w:tblGrid>
        <w:gridCol w:w="3261"/>
        <w:gridCol w:w="6378"/>
        <w:tblGridChange w:id="0">
          <w:tblGrid>
            <w:gridCol w:w="3261"/>
            <w:gridCol w:w="637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Термин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Определение</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Исполнительная надпись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исполнительный документ, совершаемый нотариусом на основании представленных документов и подтверждающий бесспорное взыскание задолженности.</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Исполнительная надпись в виде электронного документа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электронный аналог исполнительной надписи, подписанный ЭЦП нотариуса, направляемый в ОПИ через ОАИС/СМДО.</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ОПИ (органы принудительного исполнения)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органы Министерства юстиции Республики Беларусь, осуществляющие принудительное исполнение исполнительных документов в соответствии с Законом Республики Беларусь «Об исполнительном производстве».</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Исполнительное производство</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процедура принудительного исполнения исполнительного документа, осуществляемая ОПИ.</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Нотариальный тариф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плата за совершение нотариального действия (исполнительной надписи)</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АИС ПРИС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автоматизированная информационная система органов принудительного исполнения </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ОАИС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Общегосударственная автоматизированная информационная система Национального центра электронных услуг</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НЦЭУ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РУП «Национальный центр электронных услуг», оператор ОАИС.</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СМДО</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межведомственного электронного документооборота.</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ЭЦП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электронная цифровая подпись.</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БНП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Белорусская нотариальная палата</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Личный кабинет БНП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веб-сервис Белорусской нотариальной палаты для подачи заявлений и документов на совершение исполнительной надписи, подписания их ЭЦП и получения результата.</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Отказ нотариуса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постановление нотариуса об отказе в совершении исполнительной надписи, являющееся основанием для перехода к судебному взысканию.</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Исковое заявление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документ для обращения в суд: о взыскании задолженности, о выселении (ст. 80, 86, 87 Жилищного кодекса Республики Беларусь) либо о понуждении к отчуждению/принудительной продаже жилого помещения (ст. 137 Жилищного кодекса Республики Беларусь).</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Безнадежная задолженность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задолженность, взыскание которой признано невозможным в установленном законодательством порядке (в т.ч. на основании акта ОПИ о невозможности взыскания) и подлежащая списанию; для допуска к списанию по исполнительному документу требуется не менее трех актов ОПИ о невозможности взыскания на один исполнительный документ.</w:t>
            </w:r>
          </w:p>
        </w:tc>
      </w:tr>
    </w:tbl>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Роли и организационные термины</w:t>
      </w:r>
    </w:p>
    <w:tbl>
      <w:tblPr>
        <w:tblStyle w:val="Table5"/>
        <w:tblW w:w="9639.0" w:type="dxa"/>
        <w:jc w:val="left"/>
        <w:tblLayout w:type="fixed"/>
        <w:tblLook w:val="0400"/>
      </w:tblPr>
      <w:tblGrid>
        <w:gridCol w:w="3255"/>
        <w:gridCol w:w="6384"/>
        <w:tblGridChange w:id="0">
          <w:tblGrid>
            <w:gridCol w:w="3255"/>
            <w:gridCol w:w="638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Термин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Определение</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Специалист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ПМ с правами запуска автообзвона/рассылки уведомлений, печати писем/предупреждений, формирования отчетов.</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Специалист с правами согласования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ПМ с функциями роли «Специалист» и дополнительными правами согласования передачи задач сторонним подразделениям/организациям (например, передача реестра должников в ЮС или на отключение).</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Специалист ЮС (юридической службы)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ПМ с функциями роли «Специалист» с возможностью работы с задолженностью, исполнительными надписями, судебными исками, с правами на формирование отчетов, ведения НСИ.</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Специалист ЮС с правами согласования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ПМ с функциями роли «Специалист ЮС» с дополнительным правом назначения заданий и согласования взаимодействия с нотариусами, судами и иными органами.</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Локальный администратор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начисляющей организации, с правами администрирования группы пользователей и настроек в рамках схем (схемы) своей начисляющей организации, в том числе в разрезе обслуживающих организаций и услуг.</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Администратор (суперадминистратор)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Заказчика с полным доступом к настройке и управлению конфигурациями для всех схем начисляющих организаций</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Наблюдатель (аудитор)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ПМ с правами только просмотра данных и формирования отчетов (в т.ч. дашбордов), без права создания и изменения записей и инициирования мероприятий; контур доступа назначается администратором Заказчика.</w:t>
            </w:r>
          </w:p>
        </w:tc>
      </w:tr>
      <w:tr>
        <w:trPr>
          <w:cantSplit w:val="1"/>
          <w:tblHeader w:val="1"/>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Специалист поставщика (внешняя роль)</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ПМ с правами просмотра по своей услуги (назначеной в АИС «Расчет-ЖКУ» поставщиком услуги), формированием отчетов по ней, выполнение автодозвона, формирование предупреждений, отключение/подключение услуги, внесение информации в ПМ об отключении /подключении услуги</w:t>
            </w:r>
          </w:p>
        </w:tc>
      </w:tr>
      <w:tr>
        <w:trPr>
          <w:cantSplit w:val="1"/>
          <w:tblHeader w:val="1"/>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Специалист «Просмотр»</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ПМ с правами только формирования отчетов (в т.ч. дашбордов), без права создания и изменения записей и инициирования мероприятий; контур доступа назначается администратором Заказчика.</w:t>
            </w:r>
          </w:p>
        </w:tc>
      </w:tr>
    </w:tbl>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Технические и проектные уточнения</w:t>
      </w:r>
    </w:p>
    <w:tbl>
      <w:tblPr>
        <w:tblStyle w:val="Table6"/>
        <w:tblW w:w="9639.0" w:type="dxa"/>
        <w:jc w:val="left"/>
        <w:tblLayout w:type="fixed"/>
        <w:tblLook w:val="0400"/>
      </w:tblPr>
      <w:tblGrid>
        <w:gridCol w:w="3261"/>
        <w:gridCol w:w="6378"/>
        <w:tblGridChange w:id="0">
          <w:tblGrid>
            <w:gridCol w:w="3261"/>
            <w:gridCol w:w="637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Термин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Определение</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НСИ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нормативно-справочная информация.</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СУБД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управления базами данных</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As-Is / To-Be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описание текущего и целевого состояния процесса или функциональности.</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TBD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значение или параметр, требующий уточнения на последующих этапах проекта</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программный интерфейс взаимодействия информационных систем.</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формат текстового файла, используемый для файлового обмена данными с АИС «Расчет-ЖКУ» на первом этапе (до появления API/выгрузки из мастер-системы).</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RBAC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разграничение прав доступа пользователей на основе ролевой модели (Role-Based Access Control).</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 /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функциональное требование / пользовательский сценарий (обозначения в таблицах требований).</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Канбан-доска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представление реестра в виде колонок-этапов с карточками ЛС/договоров, между которыми пользователь перемещает карточки при переходе процесса на следующий этап.</w:t>
            </w:r>
          </w:p>
        </w:tc>
      </w:tr>
    </w:tbl>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c66pe4kpqysi" w:id="3"/>
      <w:bookmarkEnd w:id="3"/>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numPr>
          <w:ilvl w:val="0"/>
          <w:numId w:val="3"/>
        </w:numPr>
        <w:tabs>
          <w:tab w:val="left" w:leader="none" w:pos="993"/>
        </w:tabs>
        <w:spacing w:after="120" w:before="0" w:line="240" w:lineRule="auto"/>
        <w:ind w:left="0" w:firstLine="709"/>
        <w:jc w:val="both"/>
        <w:rPr>
          <w:rFonts w:ascii="Times New Roman" w:cs="Times New Roman" w:eastAsia="Times New Roman" w:hAnsi="Times New Roman"/>
          <w:color w:val="000000"/>
          <w:sz w:val="24"/>
          <w:szCs w:val="24"/>
        </w:rPr>
      </w:pPr>
      <w:bookmarkStart w:colFirst="0" w:colLast="0" w:name="_heading=h.1sa0jsjhjme1" w:id="4"/>
      <w:bookmarkEnd w:id="4"/>
      <w:r w:rsidDel="00000000" w:rsidR="00000000" w:rsidRPr="00000000">
        <w:rPr>
          <w:rFonts w:ascii="Times New Roman" w:cs="Times New Roman" w:eastAsia="Times New Roman" w:hAnsi="Times New Roman"/>
          <w:color w:val="000000"/>
          <w:sz w:val="24"/>
          <w:szCs w:val="24"/>
          <w:rtl w:val="0"/>
        </w:rPr>
        <w:t xml:space="preserve">ЦЕЛИ И НАЗНАЧЕНИЕ СОЗДАНИЯ АВТОМАТИЗИРОВАННОЙ СИСТЕМЫ</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ПМ предназначен для автоматизации процессов управления задолженностью за ЖКУ начисляющими организациями и поставщиками услуг. ПМ обеспечивает перевод фрагментированных, преимущественно ручных и бумажных процессов работы с задолженностью в единый цифровой контур.</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ПМ обеспечивает выстраивание эффективных стратегий работы с должниками, автоматизирует бизнес-процессы взыскания задолженности за ЖКУ, позволяет категорировать задолженность, формировать мероприятия по взысканию для каждой категории, оптимизировать коммуникации с должниками и анализировать портфель дебиторской задолженности в различных разрезах.</w:t>
      </w:r>
    </w:p>
    <w:p w:rsidR="00000000" w:rsidDel="00000000" w:rsidP="00000000" w:rsidRDefault="00000000" w:rsidRPr="00000000" w14:paraId="00000117">
      <w:pPr>
        <w:pStyle w:val="Heading2"/>
        <w:numPr>
          <w:ilvl w:val="1"/>
          <w:numId w:val="3"/>
        </w:numPr>
        <w:spacing w:after="120" w:before="120" w:line="240" w:lineRule="auto"/>
        <w:ind w:left="0" w:firstLine="709"/>
        <w:rPr>
          <w:rFonts w:ascii="Times New Roman" w:cs="Times New Roman" w:eastAsia="Times New Roman" w:hAnsi="Times New Roman"/>
          <w:color w:val="000000"/>
          <w:sz w:val="24"/>
          <w:szCs w:val="24"/>
        </w:rPr>
      </w:pPr>
      <w:bookmarkStart w:colFirst="0" w:colLast="0" w:name="_heading=h.1ddfasqvkwnk" w:id="5"/>
      <w:bookmarkEnd w:id="5"/>
      <w:r w:rsidDel="00000000" w:rsidR="00000000" w:rsidRPr="00000000">
        <w:rPr>
          <w:rFonts w:ascii="Times New Roman" w:cs="Times New Roman" w:eastAsia="Times New Roman" w:hAnsi="Times New Roman"/>
          <w:color w:val="000000"/>
          <w:sz w:val="24"/>
          <w:szCs w:val="24"/>
          <w:rtl w:val="0"/>
        </w:rPr>
        <w:t xml:space="preserve">Цели создания автоматизированной системы</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Автоматизация рутинных операций: формирование напоминаний о платежах по различным каналам коммуникации, подготовка документов (предупреждений, писем, исковых материалов).</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Снижение трудозатрат на анализ задолженности: оперативное получение сведений о задолженности, ее структуре и сроках; автоматическое формирование отчетов.</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Оптимизация процесса взыскания: управление последовательностью действий – от досудебных мероприятий до передачи дела в суд и органы принудительного исполнения.</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Снижение риска неплатежей за счет превентивных мероприятий (напоминания до наступления просрочки).</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Повышение эффективности работы пользователей ПМ за счет упорядочения процессов и упрощения взаимодействия с должниками.</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Обеспечение руководства инструментами для принятия управленческих решений: оценка эффективности мероприятий и работы пользователей, объективная аналитика «перманентности» задолженности.</w:t>
      </w:r>
    </w:p>
    <w:p w:rsidR="00000000" w:rsidDel="00000000" w:rsidP="00000000" w:rsidRDefault="00000000" w:rsidRPr="00000000" w14:paraId="0000011E">
      <w:pPr>
        <w:pStyle w:val="Heading2"/>
        <w:numPr>
          <w:ilvl w:val="1"/>
          <w:numId w:val="3"/>
        </w:numPr>
        <w:spacing w:after="120" w:before="120" w:line="240" w:lineRule="auto"/>
        <w:ind w:left="0" w:firstLine="709"/>
        <w:rPr>
          <w:rFonts w:ascii="Times New Roman" w:cs="Times New Roman" w:eastAsia="Times New Roman" w:hAnsi="Times New Roman"/>
          <w:color w:val="000000"/>
          <w:sz w:val="24"/>
          <w:szCs w:val="24"/>
        </w:rPr>
      </w:pPr>
      <w:bookmarkStart w:colFirst="0" w:colLast="0" w:name="_heading=h.p5bov249hr1i" w:id="6"/>
      <w:bookmarkEnd w:id="6"/>
      <w:r w:rsidDel="00000000" w:rsidR="00000000" w:rsidRPr="00000000">
        <w:rPr>
          <w:rFonts w:ascii="Times New Roman" w:cs="Times New Roman" w:eastAsia="Times New Roman" w:hAnsi="Times New Roman"/>
          <w:color w:val="000000"/>
          <w:sz w:val="24"/>
          <w:szCs w:val="24"/>
          <w:rtl w:val="0"/>
        </w:rPr>
        <w:t xml:space="preserve">Назначение автоматизированной системы</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Автоматизация бизнес-процессов работы с должниками – с момента образования долга до момента его фактического взыскания либо списания в установленном законодательством порядке.</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Организация обмена данными ПМ с внешними системами посредством API интерфейса и файлового обмена.</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широкого спектра отчетов, аналитических и прогнозных срезов информации.</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Исключение затрат пользователей ПМ на содержание собственной программно-технической инфраструктуры.</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1"/>
        <w:numPr>
          <w:ilvl w:val="0"/>
          <w:numId w:val="3"/>
        </w:numPr>
        <w:tabs>
          <w:tab w:val="left" w:leader="none" w:pos="993"/>
        </w:tabs>
        <w:spacing w:after="120" w:before="0" w:line="240" w:lineRule="auto"/>
        <w:ind w:left="0" w:firstLine="709"/>
        <w:jc w:val="both"/>
        <w:rPr>
          <w:rFonts w:ascii="Times New Roman" w:cs="Times New Roman" w:eastAsia="Times New Roman" w:hAnsi="Times New Roman"/>
          <w:smallCaps w:val="1"/>
          <w:color w:val="000000"/>
          <w:sz w:val="24"/>
          <w:szCs w:val="24"/>
        </w:rPr>
      </w:pPr>
      <w:bookmarkStart w:colFirst="0" w:colLast="0" w:name="_heading=h.md19basihq8s" w:id="7"/>
      <w:bookmarkEnd w:id="7"/>
      <w:r w:rsidDel="00000000" w:rsidR="00000000" w:rsidRPr="00000000">
        <w:rPr>
          <w:rFonts w:ascii="Times New Roman" w:cs="Times New Roman" w:eastAsia="Times New Roman" w:hAnsi="Times New Roman"/>
          <w:color w:val="000000"/>
          <w:sz w:val="24"/>
          <w:szCs w:val="24"/>
          <w:rtl w:val="0"/>
        </w:rPr>
        <w:t xml:space="preserve">ХАРАКТЕРИСТИКА ОБЪЕКТОВ АВТОМАТИЗАЦИИ</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Объект автоматизации – деятельность начисляющих организаций, поставщиков услуг по выявлению, сопровождению и взысканию задолженности за ЖКУ с использованием данных АИС «Расчет-ЖКУ».</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Работа с задолженностью в ПМ реализуется в двух контурах: (1) начисляющая/обслуживающая организация – учет и мероприятия по лицевому счету в целом с детализацией по услугам; (2) предприятие-поставщик услуг – учет и мероприятия по договорам/услугам, по которым организация назначена поставщиком в АИС «Расчет-ЖКУ».</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Условия эксплуатации: круглосуточная доступность серверной части (за исключением регламентных окон обслуживания); клиентская работа пользователей – в рабочее время организаций; климатические и иные параметры среды – стандартные для размещения серверного оборудования Заказчика/площадки размещения.</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Характеристики окружающей среды площадки размещения определяются инфраструктурой Заказчика; специальных требований к температуре/влажности со стороны ПМ сверх стандартных для ЦОД/серверных не предъявляется.</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Ключевые принципы в ПМ:</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Основной рабочий экран специалиста – это доска, где указаны наименования этапов работы с задолженностью/должником (воронка взыскания): «Новый должник», «Автообзвон», «Предупреждение», «Отключение услуг», «Исполнительная надпись», «Суд», «ОПИ», «Списание/выселение» и т.д.</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Каждая карточка (ЛС, договор в зависимости от модуля) перемещается между колонками-этапами по определённым правилам (автоматически – по сценарию, либо вручную – пользователем, если это допустимо действующим чек-листом этапа).</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Внутри карточки ведется чек-лист обязательных условий данного этапа (аналог задач/подзадач); переход к следующему этапу может блокироваться до заполнения обязательных полей (например, невозможно перейти к отключению услуги, не внеся дату вручения предупреждения).</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Мероприятия (события) являются настраиваемыми – они описываются через конструктор сценариев и шаблонов.</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Множественные представления данных для одного и того же реестра: список (для больших объемов – до 1,5 млн ЛС), канбан-доска (по этапам), календарь (по датам мероприятий/дедлайнов, жестко определенным законодательством), карта (для территориальной аналитики (масштабируется от республики до дома в соответствии с правами доступа); при нецелесообразности представление отключается настройкой).</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Универсальный, сквозной конструктор фильтров: доступен и в реестрах, и в модуле отчетов и аналитики – с сохранением избранных фильтров, группировкой по произвольному признаку и заданием периода. </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Модульность: система строится из независимых, но информационно связанных модулей, где сквозной объект (ЛС) виден во всех модулях, в которых он участвует, с учетом прав доступа пользователя.</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Требование к дизайну: не допускать перегруженности интерфейса избыточным количеством элементов управления.</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numPr>
          <w:ilvl w:val="0"/>
          <w:numId w:val="3"/>
        </w:numPr>
        <w:tabs>
          <w:tab w:val="left" w:leader="none" w:pos="993"/>
        </w:tabs>
        <w:spacing w:after="120" w:before="0" w:line="240" w:lineRule="auto"/>
        <w:ind w:left="0" w:firstLine="709"/>
        <w:jc w:val="both"/>
        <w:rPr>
          <w:rFonts w:ascii="Times New Roman" w:cs="Times New Roman" w:eastAsia="Times New Roman" w:hAnsi="Times New Roman"/>
          <w:smallCaps w:val="1"/>
          <w:color w:val="000000"/>
          <w:sz w:val="24"/>
          <w:szCs w:val="24"/>
        </w:rPr>
      </w:pPr>
      <w:bookmarkStart w:colFirst="0" w:colLast="0" w:name="_heading=h.cr8fh3ndgs8q" w:id="8"/>
      <w:bookmarkEnd w:id="8"/>
      <w:r w:rsidDel="00000000" w:rsidR="00000000" w:rsidRPr="00000000">
        <w:rPr>
          <w:rFonts w:ascii="Times New Roman" w:cs="Times New Roman" w:eastAsia="Times New Roman" w:hAnsi="Times New Roman"/>
          <w:color w:val="000000"/>
          <w:sz w:val="24"/>
          <w:szCs w:val="24"/>
          <w:rtl w:val="0"/>
        </w:rPr>
        <w:t xml:space="preserve">ТРЕБОВАНИЯ К АВТОМАТИЗИРОВАННОЙ СИСТЕМЕ</w:t>
      </w:r>
      <w:r w:rsidDel="00000000" w:rsidR="00000000" w:rsidRPr="00000000">
        <w:rPr>
          <w:rtl w:val="0"/>
        </w:rPr>
      </w:r>
    </w:p>
    <w:p w:rsidR="00000000" w:rsidDel="00000000" w:rsidP="00000000" w:rsidRDefault="00000000" w:rsidRPr="00000000" w14:paraId="00000134">
      <w:pPr>
        <w:pStyle w:val="Heading2"/>
        <w:numPr>
          <w:ilvl w:val="1"/>
          <w:numId w:val="3"/>
        </w:numPr>
        <w:tabs>
          <w:tab w:val="left" w:leader="none" w:pos="1134"/>
        </w:tabs>
        <w:spacing w:after="120" w:before="120" w:line="240" w:lineRule="auto"/>
        <w:ind w:left="0" w:firstLine="709"/>
        <w:rPr>
          <w:rFonts w:ascii="Times New Roman" w:cs="Times New Roman" w:eastAsia="Times New Roman" w:hAnsi="Times New Roman"/>
          <w:color w:val="000000"/>
          <w:sz w:val="24"/>
          <w:szCs w:val="24"/>
        </w:rPr>
      </w:pPr>
      <w:bookmarkStart w:colFirst="0" w:colLast="0" w:name="_heading=h.itloi8fq6jyo" w:id="9"/>
      <w:bookmarkEnd w:id="9"/>
      <w:r w:rsidDel="00000000" w:rsidR="00000000" w:rsidRPr="00000000">
        <w:rPr>
          <w:rFonts w:ascii="Times New Roman" w:cs="Times New Roman" w:eastAsia="Times New Roman" w:hAnsi="Times New Roman"/>
          <w:color w:val="000000"/>
          <w:sz w:val="24"/>
          <w:szCs w:val="24"/>
          <w:rtl w:val="0"/>
        </w:rPr>
        <w:t xml:space="preserve">Требования к структуре автоматизированной системы в целом</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Требования к информационному взаимодействию компонентов: единая модель данных ЛС/должника/мероприятия; обмен через сервисный слой и регламентные задания.</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Режимы функционирования: штатный; регламентного обмена (ночное окно); ограниченной функциональности при недоступности смежной системы (работа с уже загруженными данными); аварийный с восстановлением.</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Системный мониторинг и аудит: журналы интеграций, мониторинг очередей/заданий, аудит действий пользователей.</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Перспективы развития: расширение сценариев взыскания, подключение дополнительных каналов уведомлений и интеграций – по решению Заказчика после закрытия открытых вопросов, согласованных Сторонами.</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Состав системы</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Компонентный состав ПМ представлен в виде функциональных модулей, образующих единую систему с общей ролевой моделью, НСИ и модулем интеграций:</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hyperlink w:anchor="_heading=h.izpzxd7ivri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«Реестр и карточка задолженностей»</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hyperlink w:anchor="_heading=h.1l5gd6uimtt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«Реестр и карточка задолженностей по договорам»</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hyperlink w:anchor="_heading=h.xbk53fle5xk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«Мероприятия и коммуникации»</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hyperlink w:anchor="_heading=h.ign5v3sd9vg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«Претензионно-исковая работа и взыскание»</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hyperlink w:anchor="_heading=h.uakfkmrbh6c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«Настройка сценариев и шаблонов»</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hyperlink w:anchor="_heading=h.exu38s5gpiv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«Задания»</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hyperlink w:anchor="_heading=h.8m2ovtin982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«Отчёты и аналитика»</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hyperlink w:anchor="_heading=h.2rwow7iq16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«Нормативно-справочная информация (НСИ)»</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hyperlink w:anchor="_heading=h.lzicjvdy54c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«Управление (администрирование)»</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hyperlink w:anchor="_heading=h.ijguqbyks2s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«Интеграции»</w:t>
        </w:r>
      </w:hyperlink>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«Сводные показатели»</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Модули информационно связаны через сквозные сущности «Лицевой счет / Договор», «Должник», «Мероприятие», «Задание» – изменение статуса сущности в одном модуле (например, поступление оплаты в Реестре задолженности) отражается в связанных модулях (закрытие активных мероприятий по погашенному ЛС, обновление карточек задолженности, доступность в отчетах).</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Работа в модулях ПМ осуществляется текущей календарной датой, при этом справочно отображается:</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операционная дата (текущего отчетного периода схемы);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последнего обновления данных (если не было обновлений, то дата загрузки данных), импортированных из АИС «Расчет-ЖКУ».</w:t>
      </w:r>
    </w:p>
    <w:p w:rsidR="00000000" w:rsidDel="00000000" w:rsidP="00000000" w:rsidRDefault="00000000" w:rsidRPr="00000000" w14:paraId="0000014C">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2"/>
        <w:numPr>
          <w:ilvl w:val="1"/>
          <w:numId w:val="3"/>
        </w:numPr>
        <w:tabs>
          <w:tab w:val="left" w:leader="none" w:pos="1134"/>
        </w:tabs>
        <w:spacing w:after="120" w:before="120" w:line="240" w:lineRule="auto"/>
        <w:ind w:left="0" w:firstLine="709"/>
        <w:rPr>
          <w:rFonts w:ascii="Times New Roman" w:cs="Times New Roman" w:eastAsia="Times New Roman" w:hAnsi="Times New Roman"/>
          <w:color w:val="000000"/>
          <w:sz w:val="24"/>
          <w:szCs w:val="24"/>
        </w:rPr>
      </w:pPr>
      <w:bookmarkStart w:colFirst="0" w:colLast="0" w:name="_heading=h.vipbyn2r5qio" w:id="10"/>
      <w:bookmarkEnd w:id="10"/>
      <w:r w:rsidDel="00000000" w:rsidR="00000000" w:rsidRPr="00000000">
        <w:rPr>
          <w:rFonts w:ascii="Times New Roman" w:cs="Times New Roman" w:eastAsia="Times New Roman" w:hAnsi="Times New Roman"/>
          <w:color w:val="000000"/>
          <w:sz w:val="24"/>
          <w:szCs w:val="24"/>
          <w:rtl w:val="0"/>
        </w:rPr>
        <w:t xml:space="preserve">Требования к функциям (задачам), выполняемым автоматизированной системой</w:t>
      </w:r>
    </w:p>
    <w:p w:rsidR="00000000" w:rsidDel="00000000" w:rsidP="00000000" w:rsidRDefault="00000000" w:rsidRPr="00000000" w14:paraId="0000014E">
      <w:pPr>
        <w:pStyle w:val="Heading3"/>
        <w:numPr>
          <w:ilvl w:val="2"/>
          <w:numId w:val="3"/>
        </w:numPr>
        <w:tabs>
          <w:tab w:val="left" w:leader="none" w:pos="1276"/>
        </w:tabs>
        <w:spacing w:before="120" w:line="240" w:lineRule="auto"/>
        <w:ind w:left="0" w:firstLine="709"/>
        <w:rPr>
          <w:rFonts w:ascii="Times New Roman" w:cs="Times New Roman" w:eastAsia="Times New Roman" w:hAnsi="Times New Roman"/>
          <w:color w:val="000000"/>
          <w:sz w:val="24"/>
          <w:szCs w:val="24"/>
        </w:rPr>
      </w:pPr>
      <w:bookmarkStart w:colFirst="0" w:colLast="0" w:name="_heading=h.10zl90s7zsi0" w:id="11"/>
      <w:bookmarkEnd w:id="11"/>
      <w:r w:rsidDel="00000000" w:rsidR="00000000" w:rsidRPr="00000000">
        <w:rPr>
          <w:rFonts w:ascii="Times New Roman" w:cs="Times New Roman" w:eastAsia="Times New Roman" w:hAnsi="Times New Roman"/>
          <w:color w:val="000000"/>
          <w:sz w:val="24"/>
          <w:szCs w:val="24"/>
          <w:rtl w:val="0"/>
        </w:rPr>
        <w:t xml:space="preserve">Модуль «Реестр и карточка задолженностей»</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является ядром ПМ: именно здесь консолидируются сведения о ЛС/договорах с задолженностью, поступающие из АИС «Расчет-ЖКУ», присваиваются рейтинг должника и группа задолженности, и инициируются мероприятия и претензионно-исковая работа. Функциональные требования – с префиксом FR-DEBT-NN, пользовательские сценарии – UC-DEBT-NN, критерии приемки – DEBT-T-NN.</w:t>
      </w:r>
    </w:p>
    <w:p w:rsidR="00000000" w:rsidDel="00000000" w:rsidP="00000000" w:rsidRDefault="00000000" w:rsidRPr="00000000" w14:paraId="00000150">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Общие положения</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отображает задолженность физических и юридических лиц в двух разрезах – по лицевым счетам (ЛС) и по договорам, – обеспечивая единую точку входа для работы пользователей модуля. Данные загружаются из АИС «Расчет-ЖКУ» (первоначальная загрузка и последующие обновления по регламенту) и обновляются в течение всего жизненного цикла задолженности – от образования долга до полного погашения либо списания. Дата последнего обновления данных (если не было обновлений, то дата загрузки данных), импортированных из АИС «Расчет-ЖКУ» и операционная дата (текущее состояния схемы/текущий период схемы) отображается пользователям, и импортируется из АИС «Расчет-ЖКУ». Указанные параметры определяют логику функционирования ПМ, отображаются в соответствующих модулях интерфейса ПМ и актуализируются по мере поступления новых данных. При этом значения дат могут различаться, в т.ч. в зависимости от конкретной схемы.</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состоит из Реестров задолженностей по ЛС и карточек задолженностей по ЛС</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Представления реестра задолженностей по ЛС: список (по умолчанию, оптимизирован для больших объемов – до 1,5 млн ЛС), канбан-доска по этапам воронки взыскания, календарь по контрольным датам (истечение срока предупреждения, дедлайн подачи иска и т.п.). Универсальный конструктор фильтров с сохранением избранных наборов и группировкой по произвольному полю (например, организация, группа задолженности, рейтинг, категория, ответственный специалист, период). Карточка задолженностей по ЛС содержит детализированную информацию по ЛС, включая детализацию по договорам/услугам, поставщиков, по которым образовалась задолженность, суммы задолженности и пени, период, период их образования, дату обновления данных из АИС «Расчет-ЖКУ».</w:t>
      </w:r>
    </w:p>
    <w:p w:rsidR="00000000" w:rsidDel="00000000" w:rsidP="00000000" w:rsidRDefault="00000000" w:rsidRPr="00000000" w14:paraId="00000154">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Реестр задолженностей по ЛС</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Минимальный состав отображаемых данных в реестре задолженностей по ЛС:</w:t>
      </w:r>
    </w:p>
    <w:tbl>
      <w:tblPr>
        <w:tblStyle w:val="Table7"/>
        <w:tblW w:w="9639.0" w:type="dxa"/>
        <w:jc w:val="left"/>
        <w:tblLayout w:type="fixed"/>
        <w:tblLook w:val="0400"/>
      </w:tblPr>
      <w:tblGrid>
        <w:gridCol w:w="3242"/>
        <w:gridCol w:w="6397"/>
        <w:tblGridChange w:id="0">
          <w:tblGrid>
            <w:gridCol w:w="3242"/>
            <w:gridCol w:w="639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Источник / комментарий</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Обслуживающая организация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АИС «Расчет-ЖКУ»; определяет изолированный контур видимости</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Номер ЛС</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АИС «Расчет-ЖКУ» </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символьный номер (может содержать ведущие нули) и числовой ID, уникальный в рамках схемы</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единый номер ЛС</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АИС «Расчет-ЖКУ» </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присваивается ЛС автоматически в АИС «Расчет-ЖКУ», привязан к адресу, уникален по стране</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Адрес объекта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Адрес ЛС из АИС «Расчет-ЖКУ»</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Данные должника: ФИО/наименование юр.лица, идентификационный номер, УНП, рейтинг</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br w:type="textWrapping"/>
              <w:t xml:space="preserve">АИС «Расчет-ЖКУ»</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рейтинг – ПМ</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Данные о задолженности: дата возникновения, сумма (основной долг + пеня), группа задолженности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АИС «Расчет-ЖКУ» </w:t>
              <w:br w:type="textWrapping"/>
              <w:t xml:space="preserve">группа задолженности – ПМ</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Сценарий мероприятий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назначается автоматически или пользователем</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Закрепленный специалист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АИС «Расчет-ЖКУ» </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используется для отчётов по специалисту с возможностью внесения, редактирования и удаления и с сохранением истории изменений. Информация, введенная пользователем в ПМ, хранится отдельно от информации, поступающая из АИС «Расчет-ЖКУ», и не перезаписывается при очередных обновлениях данных.</w:t>
              <w:br w:type="textWrapping"/>
              <w:t xml:space="preserve">Список закрепленных специалистов, для редактирования  в ПМ, подтягивается из НСИ.</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Тип собственности / тип объекта жилфонда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АИС «Расчет-ЖКУ» </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Тип собственности: частный/государственный; </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Тип объекта жилфонда: жилые помещения социального пользования/ служебные жилые помещения и т.д.</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используется для применения ст. 80/86/87/137 Жилищного кодекса Республики Беларусь</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Количество месяцев долга, количество проживающих/зарегистрированных</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АИС «Расчет-ЖКУ»</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Текущий этап воронки взыскания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Статус этапа, соответствует колонке канбан-доски</w:t>
            </w:r>
          </w:p>
        </w:tc>
      </w:tr>
    </w:tbl>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подкомпоненте «Реестр задолженностей по ЛС» реализуется переход в карточку задолженностей по ЛС.</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Примеры запуска пользователем мероприятий по списку ЛС/договоров (вне сценариев, на усмотрение пользователя):</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Автообзвон – формирование списка ЛС с указанным номером телефона плательщика; выбор шаблона сообщения; указание условий (дата начала, количество дней, время «с/по»); передача файла во внешнюю систему телефонии.</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Уведомление – выбор канала (SMS-сообщения, мессенджер, e-mail, личный кабинет ЕРИП, письмо); формирование списка ЛС с соответствующими контактными данными; выбор шаблона; указание условий рассылки; передача во внешнюю систему.</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Предупреждение – формирование списка ЛС; выбор шаблона письма; формирование PDF-файла для массовой печати предупреждений.</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Отключение – формирование списка ЛС на отключение услуги, выбор услуги, поставщика услуги.</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Инициирование взыскания задолженности – формирование списка ЛС для передачи в работу ЮС: назначение заданий исполнителю, установление сроков </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1"/>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Смена сценария – изменение автоматически назначенного сценария или назначение нового пользователем, с выбором сценария и датой начала выполнения.</w:t>
      </w:r>
      <w:r w:rsidDel="00000000" w:rsidR="00000000" w:rsidRPr="00000000">
        <w:rPr>
          <w:rtl w:val="0"/>
        </w:rPr>
      </w:r>
    </w:p>
    <w:p w:rsidR="00000000" w:rsidDel="00000000" w:rsidP="00000000" w:rsidRDefault="00000000" w:rsidRPr="00000000" w14:paraId="0000017E">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Карточка задолженностей по ЛС</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Карточка задолженностей по ЛС включает в себя следующие минимальные параметры:</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последнего обновления данных (если не было обновлений, то дата загрузки данных), импортированных из АИС «Расчет-ЖКУ». Операционная дата, (текущего отчетного периода схемы)</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Общие сведения о ЛС (например, номер ЛС, обслуживающая организация, адрес, тип собственности, площадь, количество комнат/проживающих).</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услуг, начисляемых в рамках ЛС, по которым имеется задолженность, суммы задолженности по каждой услуге, сумма пени по каждой услуге при наличии.</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поставщиков, по которым числится задолженность по данному ЛС.</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Данные о должнике(ах): плательщик и солидарные должники.</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регистраций содержит поля: тип лица, родственные отношения, признак «является членом семьи».</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Перечень активных и завершенных мероприятий, связанных с ЛС (переход в реестр мероприятий), с возможностью прикрепления документов, аудиозаписей и иных файлов.</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История изменения суммы задолженности в разрезе периодов долга и видов услуг, с раздельным отражением основного долга и пени.</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История изменения группы задолженности и рейтинга ЛС.</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Вкладка «Работа с задолженностью» – хронологический перечень документов по видам: предупреждение, отключение услуг, исполнительная надпись, исковое заявление, закрытие – с фильтрами по типу документа, долгом по услугам/пене, оплатой услуг/пени, датами начала/окончания действия; вложенные вкладки «Невозможность взыскания», «Расчет задолженности», «Оплата по документу на взыскание».</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Признак «наследственное дело» – при получении сведений о смерти плательщика пользователь модуля устанавливает флаг «наследственное дело» с возможностью приостановки автоматических мероприятий по должнику на срок ведения дела. Признак автоматически снимается при загрузке нового/новых плательщиков из АИС «Расчет-ЖКУ».</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Кнопка принудительного обновления данных по ЛС («Обновить сейчас») – запрос актуальных сведений из АИС «Расчет-ЖКУ» вне регламентного расписания.</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Кнопка «Приостановка мероприятий» – устанавливается пользователем с указанием периода применения и основанием установки параметра.</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Кнопка «Добавить дополнительное мероприятие» – выбор осуществляется пользователем из выпадающего списка (перечень дополнительных мероприятий добавляется локальным администратором в модуле «Мероприятия и коммуникации»).</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Учет контактных данных</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Хранение произвольного количества контактов плательщика, членов семьи с типизацией (мобильный, городской, e-mail, мессенджер) и признаком приоритетности.</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Автоматический выбор приоритетного номера для автообзвона по настраиваемому правилу (например, мобильный в приоритете над городским; в конце месяца и в выходные – только мобильные).</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ПМ имеет возможность внесения, редактирования и удаления контактных данных с сохранением истории изменений. Контактные данные, введенные пользователем, хранятся отдельно от контактных данных, поступающих из АИС «Расчет-ЖКУ», и не перезаписываются при очередных обновлениях данных. В интерфейсе должна быть предусмотрена возможность выбора приоритетного источника контактных данных для исходящей связи (автодозвона), у пользователя может быть один из следующих режимов:</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только данные ПМ – автодозвон осуществляется исключительно по контактам внесенным вручную;</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только данные из АИС «Расчет-ЖКУ» - автодозвон осуществляется только по контактам, загруженным из АИС «Расчет-ЖКУ»;</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комбинированный режим – система автоматически выстраивает очередь обзвона, используя номера из обоих массивов.</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отношении контактов из АИС «Расчет-ЖКУ»: отображение источника контакта (из АИС «Расчет-ЖКУ») и даты последнего обновления.</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Категории должников</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Категория должника – централизованный справочник НСИ, с возможностью локальной настройки по решению Заказчика, классифицирующий должника по социально-правовому статусу; влияние на выбор мероприятий и сценариев задается правилами конструктора сценариев.</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9" w:type="default"/>
          <w:headerReference r:id="rId10" w:type="first"/>
          <w:headerReference r:id="rId11" w:type="even"/>
          <w:pgSz w:h="16840" w:w="11907" w:orient="portrait"/>
          <w:pgMar w:bottom="1134" w:top="1134" w:left="1701" w:right="567" w:header="720" w:footer="0"/>
          <w:pgNumType w:start="1"/>
          <w:titlePg w:val="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Возможность внесения/редактирования/удаления категорий пользователем в карточке задолженности по ЛС.</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Слайд 1. Примерный макет интерфейса карточки задолженности по ЛС, содержащий минимальный набор параметров</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2" w:type="default"/>
          <w:headerReference r:id="rId13" w:type="first"/>
          <w:headerReference r:id="rId14" w:type="even"/>
          <w:type w:val="nextPage"/>
          <w:pgSz w:h="11907" w:w="16840" w:orient="landscape"/>
          <w:pgMar w:bottom="851" w:top="1418" w:left="1134" w:right="1134" w:header="709"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8418518" cy="5658347"/>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8418518" cy="5658347"/>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Присвоение рейтинга должника и группы задолженности</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Группа задолженности присваиваются в ПМ автоматически как в целом по ЛС (Реестр и карточка задолженностей по ЛС), так и по отдельным договорам (Реестр и карточка задолженностей по договорам) при первоначальной загрузке и каждом последующем обновлении данных о задолженности, на основании настраиваемых правил:</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Порядок расчета группы:</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Расчёт группы производится по ЛС и по отдельным договорам/услугам  на основании данных по периодам загруженным из АИС «Расчет-ЖКУ».</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Для каждого непогашенного начисления определяется дата возникновения задолженности – день, следующий за днем окончания установленного срока оплаты расчетного периода.</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Группа присваиваемая договору/услуге определяется по наиболее раннему непогашенному периоду по этой услуге в соответствии с базовыми группами задолженности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Концепция §6):</w:t>
      </w:r>
      <w:r w:rsidDel="00000000" w:rsidR="00000000" w:rsidRPr="00000000">
        <w:rPr>
          <w:rtl w:val="0"/>
        </w:rPr>
      </w:r>
    </w:p>
    <w:tbl>
      <w:tblPr>
        <w:tblStyle w:val="Table8"/>
        <w:tblW w:w="9758.0" w:type="dxa"/>
        <w:jc w:val="center"/>
        <w:tblLayout w:type="fixed"/>
        <w:tblLook w:val="0400"/>
      </w:tblPr>
      <w:tblGrid>
        <w:gridCol w:w="1150"/>
        <w:gridCol w:w="2440"/>
        <w:gridCol w:w="6168"/>
        <w:tblGridChange w:id="0">
          <w:tblGrid>
            <w:gridCol w:w="1150"/>
            <w:gridCol w:w="2440"/>
            <w:gridCol w:w="616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Группа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Срок образования задолженности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Основные мероприятия</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40" w:line="240" w:lineRule="auto"/>
              <w:ind w:left="43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40" w:line="240" w:lineRule="auto"/>
              <w:ind w:left="43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менее 2 месяцев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Автоматический обзвон (в т.ч. превентивно, до наступления просрочки); рассылка информационных сообщений; уведомлений</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40" w:line="240" w:lineRule="auto"/>
              <w:ind w:left="43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40" w:line="240" w:lineRule="auto"/>
              <w:ind w:left="43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 2 до 3 месяцев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Дополнительно к мероприятиям для группы 1 – вручение письменного предупреждения с требованием погасить долг. Отключение услуг по истечении срока, указанного в предупреждении.</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40" w:line="240" w:lineRule="auto"/>
              <w:ind w:left="43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40" w:line="240" w:lineRule="auto"/>
              <w:ind w:left="43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 3 до 6 месяцев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Дополнительно к мероприятиям для группы 2 – подготовка и подача документов на исполнительную надпись/в суд</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40" w:line="240" w:lineRule="auto"/>
              <w:ind w:left="43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40" w:line="240" w:lineRule="auto"/>
              <w:ind w:left="43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 6 до 12 месяцев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Дополнительно к мероприятиям для группы 3 – взыскание через ОПИ; исковая работа по выселению (ст. 80, 86, 87 Жилищного кодекса Республики Беларусь) либо понуждению к отчуждению/принудительной продаже (ст. 137 Жилищного кодекса Республики Беларусь); признание безнадежной задолженностью и списание</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40" w:line="240" w:lineRule="auto"/>
              <w:ind w:left="432" w:right="0" w:hanging="43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40" w:line="240" w:lineRule="auto"/>
              <w:ind w:left="43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 12 до 36 месяцев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Дополнительно к мероприятиям для группы 3 – взыскание через ОПИ; исковая работа по выселению (ст. 80, 86, 87 Жилищного кодекса Республики Беларусь) либо понуждению к отчуждению/принудительной продаже (ст. 137 Жилищного кодекса Республики Беларусь); признание безнадежной задолженностью и списание</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40" w:line="240" w:lineRule="auto"/>
              <w:ind w:left="432" w:right="0" w:hanging="43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40" w:line="240" w:lineRule="auto"/>
              <w:ind w:left="43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свыше 36 месяцев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Дополнительно к мероприятиям для группы 3 – взыскание через ОПИ; исковая работа по выселению (ст. 80, 86, 87 Жилищного кодекса Республики Беларусь) либо понуждению к отчуждению/принудительной продаже (ст. 137 Жилищного кодекса Республики Беларусь); признание безнадежной задолженностью и списание</w:t>
            </w:r>
          </w:p>
        </w:tc>
      </w:tr>
    </w:tbl>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Принятое решение: границы групп задолженности реализуются в ПМ как централизованный настраиваемый справочник.</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Группа присваиваемая ЛС (для реестра начисляющей организации) определяется по максимальной группе среди услуг ЛС (используется для отображения, сортировки и отчётности; не определяет автоматически мероприятия по «младшим» услугам).</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При частичной оплате задолженности, группа пересчитывается автоматически по актуальным данным из АИС «Расчет-ЖКУ».</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«Старшая» группа на карточке ЛС указана только для приоритизации отображения, не для автозапуска отключения/взыскания по всем услугам ЛС.</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Пример: при задолженности 7 месяцев по газу и 1 месяц по воде на одном ЛС подготовка исполнительной надписи и приостановление предоставления услуги применяются только к газу.</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Рейтинг присваивается в ПМ автоматически в целом по ЛС (Реестр и карточка задолженностей по ЛС) при первоначальной загрузке и каждом последующем обновлении данных о задолженности, на основании настраиваемых правил:</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9794.0" w:type="dxa"/>
        <w:jc w:val="left"/>
        <w:tblLayout w:type="fixed"/>
        <w:tblLook w:val="0400"/>
      </w:tblPr>
      <w:tblGrid>
        <w:gridCol w:w="2266"/>
        <w:gridCol w:w="7528"/>
        <w:tblGridChange w:id="0">
          <w:tblGrid>
            <w:gridCol w:w="2266"/>
            <w:gridCol w:w="752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Рейтинг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Условие присвоения</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 нормальный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нет устойчивой просрочки (ЛС/договор не относится к группе 3-6) ни по одному ЛС/договору должника</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Первый раз задолженность по ЛС в группе 1-2</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Второй и более раз задолженность по ЛС в группе 1-2</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раз задолженность по ЛС в группе 1-2</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раз задолженность по ЛС в группе 1-2</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 уязвимый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есть устойчивая просрочка (группа 3) хотя бы по одному ЛС/договору должника</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Первый раз задолженность по ЛС в группе 3</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Второй и более раз задолженность по ЛС в группе 3</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 задолженность по ЛС в группе 3</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раз задолженность по ЛС в группе 3</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 негативный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есть устойчивая просрочка (группа 4-5) хотя бы по одному ЛС/договору должника</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Первый раз задолженность по ЛС в группе 4-5</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Второй и более раз задолженность по ЛС в группе 4-5</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раз задолженность по ЛС в группе 4-5</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раз задолженность по ЛС в группе 4-5</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 – критический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есть устойчивая просрочка (группа 4-5) и дополнительные отягчающие обстоятельства (должник не занят в экономике, ЮЛ находится в стадии банкротства, иные признаки по настройке НСИ)</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Первый раз задолженность по ЛС в группе 4-5</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Второй и более раз задолженность по ЛС в группе 4-5</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раз задолженность по ЛС в группе 4-5</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раз задолженность по ЛС в группе 4-5</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Е – безнадежный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есть устойчивая просрочка (группа 6) хотя бы по одному ЛС/договору должника</w:t>
            </w:r>
          </w:p>
        </w:tc>
      </w:tr>
    </w:tbl>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Рейтинг рассчитывается за N период (настраиваемый параметр). </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Группа задолженности определяется в первую очередь по каждой услуге/договору по наиболее ранней непогашенной задолженности в соответствии с настроенной шкалой периодов. Группа ЛС формируется как максимальная группа среди услуг ЛС. Дата возникновения задолженности для целей расчета группы – дата, следующая за днем окончания установленного срока оплаты по соответствующему расчетному периоду (например, если оплата за январь должна быть внесена до 25 февраля включительно, при неоплате долг считается образовавшимся с 26 февраля).</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Изменение/присвоение статусов, рейтингов и групп задолженности при обновлении данных выполняется автоматически по настраиваемым правилам; изменение/назначение сценариев выполнения мероприятий по результатам обновления статуса должника, рейтинга и группы задолженности также выполняется автоматически. Ручная корректировка группы задолженности пользователем предусмотрена как исключение (например, при выполнении перерасчета (возврата), который погашает значительную часть долга, до обновления данных из АИС «Расчет-ЖКУ») с обязательным указанием причины и фиксацией в истории изменений.</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Порядок ведения статусов в ПМ:</w:t>
      </w:r>
    </w:p>
    <w:p w:rsidR="00000000" w:rsidDel="00000000" w:rsidP="00000000" w:rsidRDefault="00000000" w:rsidRPr="00000000" w14:paraId="000001E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Группа задолженности ЛС/договора (1-6).</w:t>
      </w:r>
    </w:p>
    <w:p w:rsidR="00000000" w:rsidDel="00000000" w:rsidP="00000000" w:rsidRDefault="00000000" w:rsidRPr="00000000" w14:paraId="000001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Рейтинг должника (A/B/C/D/E).</w:t>
      </w:r>
    </w:p>
    <w:p w:rsidR="00000000" w:rsidDel="00000000" w:rsidP="00000000" w:rsidRDefault="00000000" w:rsidRPr="00000000" w14:paraId="000001E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Этап воронки взыскания.</w:t>
      </w:r>
    </w:p>
    <w:p w:rsidR="00000000" w:rsidDel="00000000" w:rsidP="00000000" w:rsidRDefault="00000000" w:rsidRPr="00000000" w14:paraId="000001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Статусы связанных мероприятий и заданий.</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Значения по пунктам 1-2 присваиваются автоматически по настраиваемым правилам на основании данных АИС «Расчет-ЖКУ» (в т.ч. количества периодов долга); ручная корректировка группы – с фиксацией причины и без «затирания» при ежедневном обновлении до отмены корректировки либо смены оснований.</w:t>
      </w:r>
    </w:p>
    <w:p w:rsidR="00000000" w:rsidDel="00000000" w:rsidP="00000000" w:rsidRDefault="00000000" w:rsidRPr="00000000" w14:paraId="000001F2">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Порядок работы с задолженностью по лицевому счету</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Контур начисляющей/обслуживающей организации:</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 загрузка/обновление данных из АИС «Расчет-ЖКУ»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групп по каждой услуге → отображение на карточке ЛС;</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назначение сценариев – по группе конкретной услуги/договора (настраиваемый режим организации);</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инициирование мероприятий из реестра ЛС – с обязательным выбором услуг для приостановления предоставления услуг, исполнительной надписи и иска;</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при частичной оплате производится автоматический пересчет группы затронутых услуг и отмена мероприятий по погашенным услугам;</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расчет задолженности, распределение оплат и пеня выполняются только в АИС «Расчет-ЖКУ»; ПМ отображает загруженные данные.</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Источник данных: из АИС «Расчет-ЖКУ» импортируются данные о задолженностях, периодах долга и признаки лица; группа и рейтинг рассчитываются в ПМ по правилам НСИ.</w:t>
      </w:r>
    </w:p>
    <w:p w:rsidR="00000000" w:rsidDel="00000000" w:rsidP="00000000" w:rsidRDefault="00000000" w:rsidRPr="00000000" w14:paraId="000001FA">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Запрос дополнительных сведений из АИС «Расчет-ЖКУ»</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Компонент «Реестр задолженностей» и «Карточка задолженностей» обеспечивает возможность формирования запросов на получение дополнительных сведений из АИС «Расчет-ЖКУ», необходимых для выполнения мероприятий: сведения о текущей (непросроченной) задолженности для превентивных мер, оперативные данные о погашении (для снятия мероприятий при поступлении оплаты), детализация начислений/оплат/пеней по периодам и услугам. Реализуется как в автоматическом режиме (регламентная ночная выгрузка), так и по запросу пользователя для конкретного ЛС/договора (принудительное обновление). </w:t>
      </w:r>
    </w:p>
    <w:p w:rsidR="00000000" w:rsidDel="00000000" w:rsidP="00000000" w:rsidRDefault="00000000" w:rsidRPr="00000000" w14:paraId="000001FC">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Функциональные требования</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Таблица содержит минимально необходимый набор функциональных требований построена по унифицированной структуре: столбец «Описание» приводит формулировку требования Концепции дословно либо в максимально близкой формулировке; столбец «Реализация» раскрывает способ технической реализации через метки Вход / Механизм реализации / Выход / Приёмка; столбец «Пункт в ТТ» указывает соответствующий пункт Концепции (ТТ) или протокола.</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9639.0" w:type="dxa"/>
        <w:jc w:val="left"/>
        <w:tblLayout w:type="fixed"/>
        <w:tblLook w:val="0400"/>
      </w:tblPr>
      <w:tblGrid>
        <w:gridCol w:w="1230"/>
        <w:gridCol w:w="2557"/>
        <w:gridCol w:w="4218"/>
        <w:gridCol w:w="1634"/>
        <w:tblGridChange w:id="0">
          <w:tblGrid>
            <w:gridCol w:w="1230"/>
            <w:gridCol w:w="2557"/>
            <w:gridCol w:w="4218"/>
            <w:gridCol w:w="163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Описание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Реализация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Пункт в ТТ</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FR-DEBT-01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Первоначальная загрузка, хранение и обновление сведений о ЛС и договорах, по которым имеется задолженность.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ночная регламентная выгрузка из АИС «Расчет-ЖКУ» (CSV по согласованному шаблону) либо первоначальный файл миграции.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импорт по шаблону, валидация полей (тип/формат/обязательность), upsert записей ЛС/договоров по ключу «схема + номер ЛС».</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актуализированный реестр задолженности по ЛС/договорам.</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Приемка: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DEBT-T-01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 §4</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FR-DEBT-02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Автоматическое присвоение рейтинга должника и группы задолженности по ЛС и договорам при первоначальной загрузке и обновлении данных.</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загруженные/обновлённые данные о задолженности по ЛС/договору.</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применение настраиваемых правил НСИ (шкала периодов, условия рейтинга A/B/C/D/E).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присвоение значения группы задолженности и рейтинга; запись в историю изменений.</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Приемка: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DEBT-T-02, UC-DEBT-02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FR-DEBT-03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списка ЛС и договоров с задолженностью и карточек задолженности по ЛС/договорам в соответствии с ролью и правами доступа.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запрос пользователя (реестр/карточка).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фильтрация по схеме начисляющей организации пользователя и правам роли; представления список/канбан/календарь.</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отображение реестра/карточки, доступных пользователю.</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Приемка: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DEBT-T-03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FR-DEBT-04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Инициирование мероприятий по списку ЛС/договоров из реестра либо по одному ЛС/договору из карточки задолженности; учёт действий/этапов и статусов; формирование печатных форм.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выбор ЛС/договора(ов) и типа мероприятия пользователем.</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«частного»/«списочного» мероприятия, передача параметров в соответствующий модуль (автообзвон/рассылка/предупреждение/отключение/взыскание).</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созданное мероприятие с отслеживаемым статусом; печатная форма (при наличии).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Приемка: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DEBT-T-04, UC-DEBT-01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FR-DEBT-05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Учёт действий/этапов и их статусов, формирование печатных форм, прикрепление документов в карточке задолженности по ЛС/договору.</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действие пользователя в карточке (отметка этапа, загрузка документа). </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обновление статуса этапа воронки взыскания с проверкой чек-листа; хранение прикрепленных файлов. </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обновлённая карточка задолженности с историей и вложениями. Приемка: DEBT-T-05, UC-DEBT-04.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FR-DEBT-06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запросов на получение дополнительных сведений из АИС «Расчет-ЖКУ» (текущая задолженность, оперативные данные о погашении и т.д.).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запрос пользователя по конкретному ЛС либо автоматический регламентный запрос.</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принудительный/регламентный вызов интеграционного механизма обмена с АИС «Расчет-ЖКУ».</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актуализированные данные по ЛС/договору.</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Приемка: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DEBT-T-06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FR-DEBT-07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Отображение реестра в нескольких представлениях (список, канбан-доска по этапам, календарь) с универсальным конструктором фильтров.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выбор пользователем представления/фильтра.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переключение представления по сохраненной конфигурации; конструктор фильтров с группировкой по произвольному полю и периоду.</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отображение реестра в выбранном представлении с примененным фильтром.</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Приемка: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DEBT-T-07, UC-DEBT-03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FR-DEBT-08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Автоматическая отмена назначенного сценария и прекращение мероприятий по ЛС/договору при погашении задолженности по услуге/договору.</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событие полного погашения задолженности по ЛС/договору (по данным регламентной выгрузки).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проверка условия «остаток задолженности ≤  настраиваемого порога» (в т.ч. 0 или например 0,01 руб.) и отмена активных «частных» мероприятий/сценария.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закрытые мероприятия, ЛС/договор выведен из активной воронки взыскания.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Приемка: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DEBT-T-08, UC-DEBT-05.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§6</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FR-DEBT-09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Ручная корректировка группы задолженности пользователем с фиксацией причины и истории изменений.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действие пользователя (кнопка «Изменить группу») с указанием причины.</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проверка прав пользователя; запись новой группы и причины в историю изменений; уведомление ответственного специалиста при необходимости.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обновлённая группа задолженности, запись в аудите.</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Приемка: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DEBT-T-09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FR-DEBT-10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Ведение истории изменений сведений о должнике/задолженности.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любое изменение данных карточки. </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Механизм реализации: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запись до/после, автор, дата-время. </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Выход: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журнал истории. </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Приемка: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отображение истории в карточке.</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*Примечание: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данные, получаемые из АИС «Расчет-ЖКУ» не подлежат редактированию пользователем ПМ.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FR-DEBT-11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Ввод пользователем недостающих сведений о должнике (в части, не относящейся к мастер-данным АИС «Расчет-ЖКУ»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действие пользователя в карточке. </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Механизм реализации: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форма редактирования с разграничением полей АИС/ПМ. </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Выход: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сохраненные сведения и запись в истории.</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*Примечание: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данные, получаемые из АИС «Расчет-ЖКУ», не подлежат редактированию пользователем ПМ.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FR-DEBT-12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Хранение множественных контактных данных с типизацией и автоматическим выбором приоритетного номера для автообзвона.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контакты из АИС «Расчет-ЖКУ» и/или внесенные в ПМ.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контактов, тип, приоритет; правило выбора номера – настраиваемое.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Выход: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номер для автообзвона.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FR-DEBT-13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Установка признака «наследственное дело» с приостановкой автоматических мероприятий по должнику.</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сведения о смерти/наследственном деле.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Механизм реализации: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признак на карточке; стоп автосценариев до снятия признака. </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Выход: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приостановка автомероприятий.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242">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Примеры пользовательских сценариев</w:t>
      </w:r>
    </w:p>
    <w:tbl>
      <w:tblPr>
        <w:tblStyle w:val="Table11"/>
        <w:tblW w:w="9639.0" w:type="dxa"/>
        <w:jc w:val="left"/>
        <w:tblLayout w:type="fixed"/>
        <w:tblLook w:val="0400"/>
      </w:tblPr>
      <w:tblGrid>
        <w:gridCol w:w="1417"/>
        <w:gridCol w:w="8222"/>
        <w:tblGridChange w:id="0">
          <w:tblGrid>
            <w:gridCol w:w="1417"/>
            <w:gridCol w:w="822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Сценарий</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UC-DEBT-01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Специалист выбирает группу ЛС в реестре задолженности и инициирует автообзвон вне сценария.</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UC-DEBT-02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ПМ автоматически присваивает рейтинг «C – негативный» ЛС при выявлении устойчивой просрочки и отягчающих обстоятельств (например: признака «не занят в экономике» у плательщика (одного из плательщиков) ЛС)</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UC-DEBT-03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открывает реестр задолженности в представлении «канбан-доска», группирует карточки по этапам воронки взыскания и применяет сохранённый фильтр «должники группы 3-4 по своей организации».</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UC-DEBT-04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Специалист ЮС открывает карточку задолженности по ЛС, проверяет чек-лист этапа «Подготовка к исполнительной надписи» и переходит к формированию пакета документов.</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UC-DEBT-05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Плательщик погашает задолженность; при очередной ночной синхронизации ПМ автоматически закрывает активные мероприятия и переводит ЛС в статус «Не должник».</w:t>
            </w:r>
          </w:p>
        </w:tc>
      </w:tr>
    </w:tbl>
    <w:p w:rsidR="00000000" w:rsidDel="00000000" w:rsidP="00000000" w:rsidRDefault="00000000" w:rsidRPr="00000000" w14:paraId="0000024F">
      <w:pPr>
        <w:pStyle w:val="Heading4"/>
        <w:numPr>
          <w:ilvl w:val="3"/>
          <w:numId w:val="3"/>
        </w:numPr>
        <w:spacing w:after="120" w:before="120" w:line="240" w:lineRule="auto"/>
        <w:ind w:left="0" w:firstLine="862"/>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Приёмка</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Приемка модуля выполняется по перечню критериев DEBT-T-01…DEBT-T-09 на тестовом контуре Заказчика с использованием обезличенных выгрузок из АИС «Расчет-ЖКУ», предоставленных Заказчиком. Обязательные условия приемки:</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автоматического присвоения группы задолженности и рейтинга должника на контрольном наборе данных, согласованном с Заказчиком.</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расчета группы по услугам при смешанной давности долга на одном ЛС (контрольный пример: 7 мес. по одной услуге, 1 мес. по другой).</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отображения данных по ролям, согласно предоставленным правам.</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Работоспособность всех представлений реестра (список, канбан, календарь) и конструктора фильтров на объёме не менее 100000 тестовых ЛС без деградации производительности.</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Корректная работа принудительного обновления по одному ЛС и регламентной ночной синхронизации на тестовом контуре интеграции с АИС «Расчет-ЖКУ». </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ручном изменении группы задолженности должно быть обеспеченно корректное применение мероприятий согласно группам задолженности. </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58">
      <w:pPr>
        <w:pStyle w:val="Heading3"/>
        <w:numPr>
          <w:ilvl w:val="2"/>
          <w:numId w:val="3"/>
        </w:numPr>
        <w:tabs>
          <w:tab w:val="left" w:leader="none" w:pos="1276"/>
        </w:tabs>
        <w:spacing w:before="0" w:line="240" w:lineRule="auto"/>
        <w:ind w:left="0" w:firstLine="709"/>
        <w:rPr>
          <w:rFonts w:ascii="Times New Roman" w:cs="Times New Roman" w:eastAsia="Times New Roman" w:hAnsi="Times New Roman"/>
          <w:color w:val="000000"/>
          <w:sz w:val="24"/>
          <w:szCs w:val="24"/>
        </w:rPr>
      </w:pPr>
      <w:bookmarkStart w:colFirst="0" w:colLast="0" w:name="_heading=h.qx4yzwugavks" w:id="12"/>
      <w:bookmarkEnd w:id="12"/>
      <w:r w:rsidDel="00000000" w:rsidR="00000000" w:rsidRPr="00000000">
        <w:rPr>
          <w:rFonts w:ascii="Times New Roman" w:cs="Times New Roman" w:eastAsia="Times New Roman" w:hAnsi="Times New Roman"/>
          <w:color w:val="000000"/>
          <w:sz w:val="24"/>
          <w:szCs w:val="24"/>
          <w:rtl w:val="0"/>
        </w:rPr>
        <w:t xml:space="preserve">Модуль «Реестр и карточка задолженностей по договорам» (контур предприятия-поставщика услуг)</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содержит сведения о физических и юридических лицах, имеющих задолженность по оплате за ЖКУ по конкретному поставщику услуги в разрезе его договоров/услуг. Функциональные требования – FR-DBR-NN, пользовательские сценарии – UC-DBR-NN, критерии приемки – DBR-T-NN.</w:t>
      </w:r>
    </w:p>
    <w:p w:rsidR="00000000" w:rsidDel="00000000" w:rsidP="00000000" w:rsidRDefault="00000000" w:rsidRPr="00000000" w14:paraId="0000025A">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Общие положения</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Функционал модуля аналогичен соответствующему функционалу  модуля «Реестр и карточка задолженностей», но дополнительно включает такие сведения, как: номер и дату договора, наименование услуги, поставщика услуги, первоначальные суммы задолженности/пени по услуге(ам), остатки задолженности/пени по услуге(ам) в разрезе периодов, дату возникновения и срок погашения по договору, дату последней оплаты. </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Реестр отображает данные в разрезе услуг конкретного поставщика.</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Доступ к реестру задолженностей по договорам предоставляется поставщикам услуг по всем его услугам в рамках ЛС.</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состоит из Реестров задолженностей по договорам и карточек задолженностей по договорам.</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отличие от Реестра задолженностей, где единицей учета является ЛС, Реестр задолженности по договорам предназначен для просмотра данных по поставщику услуги в целом: количество ЛС с задолженностью, общая суммарная задолженность по ЛС (основной долг, пени), какие мероприятия и претензионно-исковые действия применялись к этим ЛС. </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предназначен для работы поставщиков услуг.</w:t>
      </w:r>
    </w:p>
    <w:p w:rsidR="00000000" w:rsidDel="00000000" w:rsidP="00000000" w:rsidRDefault="00000000" w:rsidRPr="00000000" w14:paraId="00000261">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Реестр задолженностей по договорам (ФЛ/ЮЛ)</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Минимальный состав отображаемых данных:</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Идентификационный номер / регистрационный номер (УНП для ЮЛ).</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ФИО / наименование юридического лица.</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Данные задолженности: количество услуг с задолженностью по ЛС по схемам/обслуживающим организациям в разрезе групп и т.д. (фильтры) с указанием сумм долга/пени, суммарный долг по всем услугам ЛС, наиболее ранний период возникновения долга.</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Категория должника – влияет на состав применяемых мероприятий и приоритет в работе.</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Реестр поддерживает те же представления и универсальный конструктор фильтров, что и Реестр задолженности: список, канбан-доска (при работе специалиста ЮС с должником как с «делом»), календарь контрольных дат.</w:t>
      </w:r>
    </w:p>
    <w:p w:rsidR="00000000" w:rsidDel="00000000" w:rsidP="00000000" w:rsidRDefault="00000000" w:rsidRPr="00000000" w14:paraId="00000268">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Карточка задолженности по договорам</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Минимальный состав отображаемых данных в карточке задолженности по договору включает:</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Общие сведения по лицу: для ФЛ – ФИО, дата рождения, адрес регистрации, место работы (если известно); для ЮЛ – наименование, УНП, юридический адрес, статус (действующее/в стадии ликвидации/банкротства).</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регистраций содержит поля: тип лица, родственные отношения, признак «является членом семьи».</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контактных данных с возможностью добавления/удаления.</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завершенных и активных мероприятий по договору (со ссылкой на реестр мероприятий).</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Дополнительные параметры регистрации содержит поля: социальная категория граждан, признак «нетрудоспособен», сведения об открытии наследства (дата открытия, дата принятия наследства/признания выморочным, способ перехода прав), включение в список «не занятых в экономике» – используются при определении категории должника.</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Признак «наследственное дело» – при получении сведений о смерти плательщика пользователь модуля устанавливает признак «наследственное дело» с возможностью приостановки автоматических мероприятий по должнику на срок ведения дела. Признак автоматически снимается при загрузке нового/новых плательщиков из АИС «Расчет-ЖКУ».</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Кнопка принудительного обновления данных по ЛС («Обновить сейчас») — запрос актуальных сведений из АИС «Расчет-ЖКУ» вне регламентного расписания.</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Кнопка «Приостановка мероприятий» - устанавливается пользователем с указанием периода применения и основанием установки параметра.</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Кнопка «Добавить дополнительное мероприятие» - выбор осуществляется пользователем из выпадающего списка (перечень дополнительных мероприятий добавляется локальным администратором в модуле «Мероприятия и коммуникации»).</w:t>
      </w:r>
    </w:p>
    <w:p w:rsidR="00000000" w:rsidDel="00000000" w:rsidP="00000000" w:rsidRDefault="00000000" w:rsidRPr="00000000" w14:paraId="00000273">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Порядок работы предприятия-поставщика услуг</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поставщик видит задолженность только по услугам, где организация назначена поставщиком в АИС «Расчет-ЖКУ»;</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группа и сценарии определяются по каждой услуге/договору, а не по агрегату всех услуг ЛС;</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предупреждения и задания на приостановление формируются по своим услугам;</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подтверждение фактического приостановления/возобновления – в ПМ и/или по данным из АИС «Расчет-ЖКУ»;</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доступ к иным услугам, начисляемым начисляющей организацией, не предоставляется.</w:t>
      </w:r>
    </w:p>
    <w:p w:rsidR="00000000" w:rsidDel="00000000" w:rsidP="00000000" w:rsidRDefault="00000000" w:rsidRPr="00000000" w14:paraId="00000279">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Учет контактных данных</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Хранение произвольного количества контактов для каждого плательщика, члена семьи (солидарно ответственного) с типизацией (мобильный, городской, e-mail, мессенджер) и признаком приоритетности.</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Автоматический выбор приоритетного номера для автообзвона по настраиваемому правилу (например, мобильный в приоритете над городским; в конце месяца и в выходные – только мобильные).</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ПМ имеет возможность внесения, редактирования и удаления контактных данных с сохранением истории изменений. Контактные данные, введенные пользователем, хранятся отдельно от контактных данных, поступающих из АИС «Расчет-ЖКУ», и не перезаписываются при очередных обновлениях данных. В интерфейсе должна быть предусмотрена возможность выбора приоритетного источника контактных данных для исходящей связи (автодозвона), у пользователя может быть один из следующих режимов:</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только данные ПМ – автодозвон осуществляется исключительно по контактам внесенным вручную;</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только данные из АИС «Расчет-ЖКУ» - автодозвон осуществляется только по контактам, загруженным из АИС «Расчет-ЖКУ»;</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комбинированный режим – система автоматически выстраивает очередь обзвона, используя номера из обоих массивов.</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отношении контактов из АИС «Расчет-ЖКУ» отображение источника контакта (из АИС «Расчет-ЖКУ») и даты последнего обновления.</w:t>
      </w:r>
    </w:p>
    <w:p w:rsidR="00000000" w:rsidDel="00000000" w:rsidP="00000000" w:rsidRDefault="00000000" w:rsidRPr="00000000" w14:paraId="00000281">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Категории должников</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Категория должника – централизованный справочник НСИ, с возможностью локальной настройки по решению Заказчика, классифицирующий должника по социально-правовому статусу; влияние на выбор мероприятий и сценариев задается правилами конструктора сценариев.</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Пользователи с соответствующими правами могут создавать и редактировать категории.</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Возможность внесения/редактирования/удаления категорий пользователем в карточке задолженности по договорам.</w:t>
      </w:r>
    </w:p>
    <w:p w:rsidR="00000000" w:rsidDel="00000000" w:rsidP="00000000" w:rsidRDefault="00000000" w:rsidRPr="00000000" w14:paraId="00000285">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Функциональные требования</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Таблица содержит минимально необходимый набор функциональных требований</w:t>
      </w:r>
    </w:p>
    <w:tbl>
      <w:tblPr>
        <w:tblStyle w:val="Table12"/>
        <w:tblW w:w="9781.0" w:type="dxa"/>
        <w:jc w:val="left"/>
        <w:tblLayout w:type="fixed"/>
        <w:tblLook w:val="0400"/>
      </w:tblPr>
      <w:tblGrid>
        <w:gridCol w:w="1474"/>
        <w:gridCol w:w="2548"/>
        <w:gridCol w:w="4100"/>
        <w:gridCol w:w="1659"/>
        <w:tblGridChange w:id="0">
          <w:tblGrid>
            <w:gridCol w:w="1474"/>
            <w:gridCol w:w="2548"/>
            <w:gridCol w:w="4100"/>
            <w:gridCol w:w="165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Описание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Реализация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Пункт в ТТ</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FR-DBR-01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Первоначальная загрузка, хранение и обновление сведений о должниках по договорам с задолженностью.</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ночная регламентная выгрузка из АИС «Расчет-ЖКУ» (по согласованному шаблону).</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импорт по шаблону, валидация полей, upsert записей.</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актуализированный реестр договоров на услуги с задолженностью.</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DBR-T-01, UC-DBR-01.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FR-DBR-02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Ведение истории изменений сведений о должнике/задолженности.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любое изменение данных карточки задолженности по договорам.</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запись до/после, автор, дата-время.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журнал истории изменений, доступный в карточке должника.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Приемка: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DBR-T-02</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*Примечание: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данные, получаемые из АИС «Расчет-ЖКУ» не подлежат редактированию пользователем ПМ.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FR-DBR-03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списка договоров с задолженностью в реестре и детализированных данных о задолженности по договорам и истории изменений в карточке.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запрос пользователя (реестр/карточка).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фильтрация по схеме начисляющей организации пользователя и правам роли; представления список/канбан/календарь.</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отображение реестра/карточки задолженностей по договорам.</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br w:type="textWrapping"/>
              <w:t xml:space="preserve">Приемка: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DBR-T-03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FR-DBR-04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Ввод пользователем недостающих сведений о должнике в Карточке задолженностей по договорам (в части, не относящейся к мастер-данным АИС «Расчет-ЖКУ»).</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действие пользователя в карточке.</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форма редактирования с разграничением полей АИС/ПМ.</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сохраненные сведения и запись в истории.</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*Примечание: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данные, получаемые из АИС «Расчет-ЖКУ», не подлежат редактированию пользователем ПМ.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Приемка: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DBR-T-04, UC-DBR-02.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FR-DBR-05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Хранение множественных контактных данных с типизацией и автоматическим выбором приоритетного номера для автообзвона.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контакты из АИС «Расчет-ЖКУ» и/или внесенные в ПМ.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контактов, тип, приоритет; правило выбора номера – настраиваемое.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Выход: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номер для автообзвона.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FR-DBR-06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Установка признака «наследственное дело» с приостановкой автоматических мероприятий по должнику.</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сведения о смерти/наследственном деле.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Механизм реализации: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признак на карточке; стоп автосценариев до снятия признака. </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Выход: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приостановка автомероприятий</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DBR-T-06, UC-DBR-03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2A9">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Примеры пользовательских сценариев</w:t>
      </w:r>
    </w:p>
    <w:tbl>
      <w:tblPr>
        <w:tblStyle w:val="Table13"/>
        <w:tblW w:w="9781.0" w:type="dxa"/>
        <w:jc w:val="left"/>
        <w:tblLayout w:type="fixed"/>
        <w:tblLook w:val="0400"/>
      </w:tblPr>
      <w:tblGrid>
        <w:gridCol w:w="1417"/>
        <w:gridCol w:w="8364"/>
        <w:tblGridChange w:id="0">
          <w:tblGrid>
            <w:gridCol w:w="1417"/>
            <w:gridCol w:w="836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Сценарий</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UC-DBR-01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Специалист поставщика услуги открывает карточку задолженностей по договору и видит задолженность по услугам ЛС данного поставщика (в рамках своих прав доступа, по услугам, где организация назначена поставщиком).</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UC-DBR-02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Специалист постащика услуги вручную добавляет контактный телефон, e-mail должника (мобильный) в дополнение к контактам из АИС «Расчет-ЖКУ».</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UC-DBR-03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поступлении сведений о смерти плательщика специалист поставщика услуги устанавливает признак «наследственное дело»; автоматические мероприятия по всем ЛС должника приостанавливаются.</w:t>
            </w:r>
          </w:p>
        </w:tc>
      </w:tr>
    </w:tbl>
    <w:p w:rsidR="00000000" w:rsidDel="00000000" w:rsidP="00000000" w:rsidRDefault="00000000" w:rsidRPr="00000000" w14:paraId="000002B2">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Приёмка</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отображения данных должника по договорам конкретного поставщика с соблюдением ограничений видимости.</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Работоспособность функции множественных контактных данных и автоматического выбора приоритетного типа номера.</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ведения сумм задолженностей и пеней по услугам одного поставщика в рамках ЛС, по обслуживающей организации, схеме.</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Корректная работа признака «наследственное дело»: приостановка и возобновление мероприятий.</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B8">
      <w:pPr>
        <w:pStyle w:val="Heading3"/>
        <w:numPr>
          <w:ilvl w:val="2"/>
          <w:numId w:val="3"/>
        </w:numPr>
        <w:tabs>
          <w:tab w:val="left" w:leader="none" w:pos="1276"/>
        </w:tabs>
        <w:spacing w:before="120" w:line="240" w:lineRule="auto"/>
        <w:ind w:left="697" w:firstLine="0"/>
        <w:rPr>
          <w:rFonts w:ascii="Times New Roman" w:cs="Times New Roman" w:eastAsia="Times New Roman" w:hAnsi="Times New Roman"/>
          <w:color w:val="000000"/>
          <w:sz w:val="24"/>
          <w:szCs w:val="24"/>
        </w:rPr>
      </w:pPr>
      <w:bookmarkStart w:colFirst="0" w:colLast="0" w:name="_heading=h.6isbp5vu3xws" w:id="13"/>
      <w:bookmarkEnd w:id="13"/>
      <w:r w:rsidDel="00000000" w:rsidR="00000000" w:rsidRPr="00000000">
        <w:rPr>
          <w:rFonts w:ascii="Times New Roman" w:cs="Times New Roman" w:eastAsia="Times New Roman" w:hAnsi="Times New Roman"/>
          <w:color w:val="000000"/>
          <w:sz w:val="24"/>
          <w:szCs w:val="24"/>
          <w:rtl w:val="0"/>
        </w:rPr>
        <w:t xml:space="preserve">Модуль «Мероприятия и коммуникации»</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детализирует превентивные и досудебные мероприятия: автоматический обзвон, рассылка уведомлений, формирование и вручение предупреждений, инициирование отключения услуг. Функциональные требования – FR-EVT-NN, пользовательские сценарии – UC-EVT-NN, критерии приемки – EVT-T-NN.</w:t>
      </w:r>
    </w:p>
    <w:p w:rsidR="00000000" w:rsidDel="00000000" w:rsidP="00000000" w:rsidRDefault="00000000" w:rsidRPr="00000000" w14:paraId="000002BA">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Общие положения</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модуле предусмотрена фильтрация списка ЛС/договоров для подготовки и проведения необходимых мероприятий.</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Мероприятия делятся на:</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«Списочные» (массовые) – запускаются по перечню ЛС/договоров (партия автообзвона, партия печати предупреждений); статус «списочного» мероприятия рассчитывается по совокупности статусов входящих в него «частных» мероприятий.</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«Частные» – мероприятие по конкретному ЛС/договору, входящее в состав «списочного» либо созданное индивидуально; имеет собственный статус (Назначено, Выполняется, Завершено, Прервано пользователем, Завершено с ошибкой).</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«Дополнительные» – мероприятия, создаются локальным администратором отображаются только тем пользователям, у которых есть права доступа к соответствующей схеме.</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Видимость мероприятий:</w:t>
      </w: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«Списочные» мероприятия, выполненные автоматически системой (автообзвон, рассылка), отображаются всем пользователям организации; ограничение видимости применяется при просмотре списка ЛС/договоров, вошедших в мероприятие (в соответствии с правами доступа к конкретному ЛС).</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Мероприятия по ЛС конкретной схемы, определенной обслуживающей организации отображаются пользователям, имеющим доступ к этой схеме и обслуживающей организации (в т.ч. специалистам ЮС с соответствующими правами), независимо от того, какой организацией мероприятие создано.</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Мероприятия, созданные пользователем, отображаются пользователям той же начисляющей организации согласно правам доступа по обслуживающим организациям (если создавший имеет доступ к задолженности организации).</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Сквозная видимость мероприятий: пользователи разных ролей и уровней доступа должны иметь возможность просмотра принятых к ЛС/договору/должнику мер, что позволит исключить дублирование мероприятий.</w:t>
      </w:r>
    </w:p>
    <w:p w:rsidR="00000000" w:rsidDel="00000000" w:rsidP="00000000" w:rsidRDefault="00000000" w:rsidRPr="00000000" w14:paraId="000002C5">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Автоматический обзвон (автодозвон)</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Реализуется через интеграцию с телефонной платформой Asterisk по протоколу AMI. </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Перечень требований:</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списка ЛС, по которым имеется номер телефона плательщика; конфигурируемый отбор по группе задолженности (базовая практика – обзвон должников до 3 месяцев, т.к. звонки по более старым долгам малоэффективны, однако организация вправе настроить произвольный диапазон групп для включения в обзвон).</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Выбор шаблона голосового сообщения; текст преобразуется в речь (text-to-speech) либо воспроизводится как заранее записанный ролик.</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Настройка расписания: дата начала, окно времени «с/по», дни недели. Практика начисляющих организаций – обзвон в вечернее время (18:00–20:00/21:00) в будни и с 10:00 до 22:00 в выходные дни; старт обзвона с 27-го числа месяца (не с 26-го – дня начисления пени, чтобы учесть возможные задержки поступления платежей).</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Частота повторов: группа 1-2 – ежедневно (один успешный дозвон в день считается достаточным); группа 3 – реже; группа 4 и выше – единичные звонки. Параметры настраиваются в сценарии.</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Выбор номера по настраиваемым правилам (по умолчанию: в будние дни – приоритет городским номерам; в настраиваемые дни месяца и в выходные — мобильные номера).</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Юридические лица включаются в контур автообзвона по настраиваемому признаку (чек-бокс «звонить юридическим лицам» на уровне организации/сценария) – полностью управляемая настройка, а не жесткое исключение.</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Ротация исходящих номеров, с которых выполняется обзвон.</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Получение от Asterisk по AMI статусов звонка: дозвон/недозвон/занято/неверный номер, длительность разговора/прослушивания; при технической возможности – отслеживание доли прослушанного сообщения (например, не менее 70%) для признания уведомления надлежащим.</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Хранение в карточке ЛС информации о каждом звонке: дата, время, длительность, статус, при наличии технической возможности Asterisk – доступ к записи разговора «по требованию» (подгрузка по запросу, без обязательного постоянного хранения в ПМ).</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Международные номера не набираются – звонки только на номера с кодом +375.</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Возможность (при наличии технической реализуемости на стороне Asterisk) переадресации с автообзвона на оператора по нажатию клавиши должником – прорабатывается как дополнительная опция маршрутизации на живого специалиста; включается настройкой сценария.</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Ручной обзвон как альтернатива автоматическому – для сложных случаев (не установлен контакт, должник просит перезвонить) специалист выполняет звонок вручную и фиксирует результат в карточке аналогично автоматическому мероприятию.</w:t>
      </w:r>
    </w:p>
    <w:p w:rsidR="00000000" w:rsidDel="00000000" w:rsidP="00000000" w:rsidRDefault="00000000" w:rsidRPr="00000000" w14:paraId="000002D4">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Рассылка уведомлений</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Информационные SMS-сообщения, сообщения на e-mail и в мессенджерах (при наличии адреса плательщика) с использованием настраиваемых шаблонов: выбор канала, формирование списка ЛС с соответствующими контактными данными, указание условий рассылки (дата начала, время), отправка через интеграцию с SMTP-сервером. Отправитель и шаблон письма настраиваются индивидуально для каждой начисляющей организации (например: свой e-mail-адрес, заголовок, текст, подпись). Отслеживание факта прочтения сообщений на e-mail технически не реализуется (письмо считается доставленным при отсутствии ошибки возврата от почтового сервера). При получении от почтового сервера (SMTP) статуса невозможности доставки в карточке ЛС/договора проставляется отметка об ошибке/ненаправлении уведомления; при отсутствии статуса от сервера автоматическая отметка не формируется. </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Рассылка в мессенджерах на данном этапе не реализуется, в связи с юридическими, техническими и финансовыми сложностями; вопрос может быть переоткрыт на последующих этапах.</w:t>
      </w:r>
    </w:p>
    <w:p w:rsidR="00000000" w:rsidDel="00000000" w:rsidP="00000000" w:rsidRDefault="00000000" w:rsidRPr="00000000" w14:paraId="000002D7">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Формирование и вручение предупреждений</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Предупреждение формируется по выбранному списку ЛС на основании настроенного шаблона с автоматической подстановкой данных, например, ФИО, адреса, суммы задолженности, перечня услуг, подлежащих приостановлению, и ссылок на нормы законодательства (постановление Совета Министров от 27.08.2025 № 465). Документ формируется максимально готовым к отправке – включая адрес, ФИО и сумму задолженности, – чтобы обеспечить массовую печать партии документов «под сдачу почтальону» без дополнительной ручной доработки.</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Массовое формирование PDF-файла для печати предупреждений по списку ЛС (партия документов) или передачи их поставщику услуг для вручения непосредственно поставщиком услуг.</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Выбор канала вручения: лично под роспись (с фиксацией ФИО получившего, даты вручения, скана подписи) либо направление заказным письмом через РУП «Белпочта».</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случае отказа от подписи о получении предупреждения либо возврата заказного письма с отметкой о невручении его адресату составляется акт, на основании которого при неоплате в течение настраиваемого срока (базовое значение – 5 календарных дней) выполняется отключение услуг (постановление Совета Министров от 27.08.2025 № 465).</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Автоматическое отслеживание статуса почтового отправления (вручено/возврат) РУП «Белпочта»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 номеру почтового идентификатора; при отсутствии интеграции – ручная отметка по реестру и подгрузка сканов уведомлений о вручении/невручении.</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Конструктор шаблонов предупреждений позволяет формировать различные макеты: для начисляющих организаций (выбор среди всех услуг ЛС), поставщиков услуг (вода, газ, электроэнергия) – по утвержденной форме с указанием задолженности по конкретной услуге.</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отдельных случаях предупреждение направляется через администрацию учреждения, где содержится должник (например, места лишения свободы) – предусматривается ручной выбор альтернативного канала направления.</w:t>
      </w:r>
    </w:p>
    <w:p w:rsidR="00000000" w:rsidDel="00000000" w:rsidP="00000000" w:rsidRDefault="00000000" w:rsidRPr="00000000" w14:paraId="000002DF">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Инициирование отключения услуг</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Процесс отключения реализуется согласно бизнес-процессу с учетом статусов, интегрированных в общую воронку взыскания:</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списка ЛС на отключение – на основании истечения срока, указанного в предупреждении (базовое значение – 5 календарных дней с даты вручения/отказа), с автоматической проверкой поступления оплаты перед формированием списка.</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Согласование списка на отключение – настраиваемый бизнес-процесс: по решению начисляющей организации может потребоваться подтверждение руководителя (специалиста с правами согласования) перед передачей задания поставщику услуги; реализуется как отдельный шаг чек-листа с запросом подтверждения, всплывающим у согласующего пользователя в панели уведомлений ПМ.</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Начисляющая организация – формирует список ЛС с указанием конкретных услуг на отключение.</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Поставщик услуги – получает задание на отключение в панель уведомлений; приняв задание, пользователь переводит карточку в статус «Отключение услуги»; далее фиксируются действия, связанные с фактическим отключением. Дублирование уведомления о задании возможно по электронной почте с формированием сопроводительного документа по шаблону.</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Отметка о фактическом отключении (дата приостановления услуги) и о возобновлении (дата оплаты задолженности, дата возобновления услуги) содержит поля: ID предупреждения, дата вручения предупреждения/составления акта, дата приостановления услуги, дата возобновления, кем приостанавливаются услуги, перечень отключаемых услуг, примечание.</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Если поставщик услуги самостоятельно не вносит дату отключения услуги в систему, предусматривается ручной ввод специалистом в карточку ЛС/договора с возможностью группового ввода.</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Отметка о возобновлении (подключении) ранее отключённых услуг. Погашение задолженности (в том числе полное) не гарантирует автоматического возобновления предоставления услуг: факт оплаты отражается в ПМ по данным АИС «Расчет-ЖКУ», а решение/действие по возобновлению фиксируется отдельно (поставщиком услуги и/или специалистом) с указанием даты возобновления. При обнаружении расхождения «долг погашен – услуга фактически отключена» формируется уведомление ответственному специалисту для проверки необходимости возобновления.</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Отмена задания на отключение специалистом при поступлении оплаты до фактического отключения – с обязательным подтверждением, что задание еще не выполнено поставщиком (проверка статуса в панели уведомлений поставщика).</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Ежесуточная (ночная) синхронизация со статусами задания у начисляющей организации и поставщика услуги; при обнаружении расхождения (услуга физически отключена, но долг погашен) в системе формируется соответствующий документ-уведомление ответственному специалисту с требованием проверить необходимость возобновления услуги.</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Автоматическое снятие статуса «должник» и закрытие связанных мероприятий при полном погашении задолженности, зафиксированном очередной выгрузкой.</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Перечень услуг, подлежащих отключению за неоплату: горячее водоснабжение (подогрев воды), холодное водоснабжение, водоотведение (канализация), газоснабжение, теплоснабжение (отопление), электроснабжение. Перечень услуг для отключения по конкретному ЛС выбирает пользователь.</w:t>
      </w:r>
    </w:p>
    <w:p w:rsidR="00000000" w:rsidDel="00000000" w:rsidP="00000000" w:rsidRDefault="00000000" w:rsidRPr="00000000" w14:paraId="000002EC">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Реестр мероприятий</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Компонент «Реестр мероприятий» предназначен для хранения и отображения сведений о мероприятиях, выполняемых в рамках заданных сценариев, а также инициированных пользователями вручную. Минимальный состав отображаемых данных:</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тип мероприятия;</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период выполнения;</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статус: Назначено, Выполняется, Приостановлено, Завершено, Прервано пользователем, Завершено с ошибкой;</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пользователь-инициатор (для мероприятий, созданных вручную);</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пользователь-исполнитель (для мероприятий, требующих ручного действия).</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каждого мероприятия должен отображаться список связанных «частных» мероприятий с указанием их текущих статусов и возможностью прикрепления файлов к мероприятиям (документы, аудиозаписи, файлы распознавания ответов при автообзвоне).</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6" w:type="default"/>
          <w:headerReference r:id="rId17" w:type="first"/>
          <w:headerReference r:id="rId18" w:type="even"/>
          <w:type w:val="nextPage"/>
          <w:pgSz w:h="16840" w:w="11907" w:orient="portrait"/>
          <w:pgMar w:bottom="1134" w:top="1134" w:left="1418" w:right="851" w:header="72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интерфейсе реестра должны быть реализованы действия по приостановке и добавлению (созданию) мероприятий. Оба действия должны поддерживать как одиночный, так и массовый режим (возможность выбрать несколько записей в списке или загрузить список для массового создания). При приостановке система в обязательном порядке должна запрашивать у пользователя следующие данные: документ-основание (обосновывающий действие) и целевую дату (дата, до которой мероприятие ставится на паузу).</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Слайд 2. Примерный макет интерфейса реестра мероприятий, содержащий минимальный набор параметров</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9" w:type="default"/>
          <w:headerReference r:id="rId20" w:type="first"/>
          <w:headerReference r:id="rId21" w:type="even"/>
          <w:type w:val="nextPage"/>
          <w:pgSz w:h="11907" w:w="16840" w:orient="landscape"/>
          <w:pgMar w:bottom="1134" w:top="1134" w:left="1418" w:right="851" w:header="72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9167251" cy="5636737"/>
            <wp:effectExtent b="0" l="0" r="0" t="0"/>
            <wp:docPr id="10"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9167251" cy="5636737"/>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Разграничение видимости мероприятий по ролям и организациям</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Правила видимости соответствуют матрице разграничения прав доступа, представленной в Приложении 2; дополнительно: мероприятия поставщика услуги (принятие задания на отключение) видны только пользователям, относящиеся к данному поставщику услуги, с раскрытием статуса выполнения.</w:t>
      </w:r>
    </w:p>
    <w:p w:rsidR="00000000" w:rsidDel="00000000" w:rsidP="00000000" w:rsidRDefault="00000000" w:rsidRPr="00000000" w14:paraId="000002F9">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Методология автоматизации работы с задолженностью</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Методология соответствует Концепции §6: деление должников за ЖКУ на группы по срокам образования задолженности (группы задолженности) с закрепленным набором мероприятий за каждой группой.</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Группа задолженности для ЛС определяется по наиболее раннему не оплаченному периоду среди договоров на услуги: мероприятия запускаются исходя из группы задолженности конкретного ЛС/договора и услуг. «Старшая» группа на карточке ЛС – только для приоритизации отображения, а не для автозапуска взыскания/отключения по отдельным услугам ЛС.</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Работа с задолженностью группы 1</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Этой группе характерен незначительный срок просрочки платежа: от нескольких дней (потребитель забыл вовремя оплатить ЖКУ) до нескольких недель. </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 должникам 1 группы применяются следующие меры:</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запускается сервис автообзвона, информирующий об образовании задолженности за ЖКУ и необходимости ее погашения (может запускаться и ранее, до наступления предусмотренного срока оплаты за ЖКУ в качестве превентивной меры);</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направление письменных предупреждений о наличии задолженности и мерах, применяемых к должникам для ее взыскания;</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помимо классического телефонного обзвона и рассылки почтовых писем может использоваться рассылка информационных SMS-сообщений и сообщений в мессенджеры.</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ПМ «Модуль по работе с задолженностью» должен:</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формировать постоянно обновляемую базу данных (реестр) ЛС/договоров, имеющих задолженность за ЖКУ;</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автоматически назначать для выполнения мероприятия в соответствии с заданными сценариями или по инициативе пользователя (автообзвон, рассылки, формирование письменных уведомлений);</w:t>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отслеживать статусы и результаты выполнения указанных мероприятий;</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отменять назначенный сценарий и прекращать выполнение мероприятий в случае погашения задолженности;</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предоставлять возможность инициирования пользователем дополнительных мероприятий вне запланированных сценарием (автообзвон, рассылка уведомлений);</w:t>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готовить актуальную статистическую и аналитическую информацию по количеству должников, объему задолженности (в разрезе по услугам, лицевым счетам, и пр.), динамике ее изменений.</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Работа с задолженностью 2 группы</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Этой группе характерны признаки накопления задолженности и необходимость принятия более серьезных мер, чем к группе 1.</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 должникам 2 группы применяются следующие меры, дополнительно к функциям, реализованным для группы 1:</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вручение предупреждения с требованием оплатить образовавшуюся задолженность в течение настраиваемого срока (базовое значение – 5 календарных дней); по истечении срока, при неоплате, законодательство предоставляет право на приостановление предоставления коммунальных услуг (постановление Совета Министров Республики Беларусь от 27.08.2025 № 465);</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приостановление предоставления коммунальных услуг (по выбранным пользователем услугам).</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ПМ «Модуль по работе с задолженностью» должен:</w:t>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формировать постоянно обновляемую базу данных (реестр) ЛС/договоров, имеющих задолженность за ЖКУ;</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подготавливать формы уведомлений о необходимости погашения образовавшейся задолженности для их дальнейшей отправки посредством заказных писем РУП «Белпочта»;</w:t>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отслеживать статус движения почтового отправления до его вручения адресату/ отказа от получения (интеграция с АИС РУП «Белпочта»);</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отслеживать соблюдение и истечение предусмотренных законодательством сроков на оплату задолженности по каждому должнику для строгого соблюдения требований при переходе к приостановлению предоставления коммунальных услуг;</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готовить информацию (задания) на приостановление предоставления коммунальных услуг;</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отменять назначенный сценарий и прекращать выполнение мероприятий в случае погашения задолженности;</w:t>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готовить актуальную статистическую и аналитическую информацию по количеству должников, объему задолженности (в разрезе по услугам, лицевым счетам и пр.), динамике ее изменений.</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Работа с задолженностью 3 группы</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Согласно нормам законодательства при задолженности от 3-х до 6 месяцев организации, осуществляющие начисление платы, могут обращаться в судебные либо нотариальные органы для подготовки исполнительных надписей, исковых документов, которые далее направляются по месту получения дохода гражданином либо в ОПИ для принудительного взыскания. </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ПМ дополнительно к функциям, реализованным для 1 и 2 группы задолженности, должен предоставлять возможность пользователям:</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готовить пакет документов (формирование, отправка посредством ЛК БНП) в нотариальные конторы, суды для рассмотрения и принятия ими решения о взыскании образовавшейся задолженности. Файлы, направляемые в личный кабинет БНП/портал, формируются в форматах .pdf.sgn или .pdf.p7s размером не более 15 Мб.</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вести автоматический учет принятых решений;</w:t>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иметь информационное взаимодействие с ОПИ (АИС ПРИС) для автоматизированного формирования и передачи материалов для возбуждения исполнительного производства;</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осуществлять обмен информацией и отслеживания статусов, принятых мер принудительного взыскания, их результатов;</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своевременно предоставлять информацию для взыскания понесенных расходов по совершению исполнительных надписей нотариусов, оплаты госпошлины;</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готовить актуальную статистическую и аналитическую информацию по количеству должников, объему задолженности (в разрезе по услугам, лицевым счетам и пр.), динамике ее изменений.</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Работа с должниками 4-6 группы</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 точки зрения законодательства, собственник/наниматель жилого помещения и проживающие совместно с ним члены его семьи, имеющие без уважительных причин шестимесячную задолженность по плате за ЖКУ, плате за пользование жилым помещением, возмещению расходов на электроэнергию, подлежат выселению в судебном порядке с предоставлением им другого жилого помещения, при этом сама процедура выселения достаточно жестко зарегулирована и предусматривает целый ряд последовательных мероприятий, которые должны быть выдержаны в установленном законодательством порядке и сроки. Процедура расторжения договоров найма и выселения (переселения) неплательщиков отличается, в зависимости от вида жилищного фонда государственный жилищный фонд либо жилищный фонд граждан (частный).</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Согласно Жилищному кодексу Республики Беларусь предусмотрены следующие меры:</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выселение граждан, уклоняющихся от внесения платы за жилищно-коммунальные услуги, платы за пользование жилым помещением, возмещения расходов на электроэнергию, из жилых помещений государственного жилищного фонда</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(статья 80);</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выселение из арендного жилья (статья 86);</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выселение из жилого помещения государственного жилищного фонда в общежитии (статья 87);</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отчуждение жилого помещения в случае нарушения правил пользования жилыми помещениями, содержания жилых и вспомогательных помещений либо уклонения от внесения платы за жилищно-коммунальные услуги, возмещения расходов на электроэнергию (статья 137). </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Процедуры достаточно длительные, сопряжены с целым рядом взаимосвязанных последовательных/параллельных шагов и решений.</w:t>
      </w:r>
    </w:p>
    <w:p w:rsidR="00000000" w:rsidDel="00000000" w:rsidP="00000000" w:rsidRDefault="00000000" w:rsidRPr="00000000" w14:paraId="00000327">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Функциональные требования</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Таблица содержит минимально необходимый набор функциональных требований.</w:t>
      </w:r>
    </w:p>
    <w:tbl>
      <w:tblPr>
        <w:tblStyle w:val="Table14"/>
        <w:tblW w:w="9498.0" w:type="dxa"/>
        <w:jc w:val="left"/>
        <w:tblLayout w:type="fixed"/>
        <w:tblLook w:val="0400"/>
      </w:tblPr>
      <w:tblGrid>
        <w:gridCol w:w="1044"/>
        <w:gridCol w:w="2621"/>
        <w:gridCol w:w="4132"/>
        <w:gridCol w:w="1701"/>
        <w:tblGridChange w:id="0">
          <w:tblGrid>
            <w:gridCol w:w="1044"/>
            <w:gridCol w:w="2621"/>
            <w:gridCol w:w="4132"/>
            <w:gridCol w:w="170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Описание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Реализация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Пункт в ТТ</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FR-EVT-01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списка ЛС для автообзвона с учётом настраиваемых правил отбора по группе задолженности и наличию телефона.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запрос сценария либо ручной запуск пользователем.</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выборка ЛС по критериям (группа, организация, признак «звонить ЮЛ») и приоритетному контакту.</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ЛС для передачи в систему телефонии.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EVT-T-01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 протокол №4</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FR-EVT-02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Инициирование исходящих звонков через AMI Asterisk с передачей аудиосообщения и получением статусов.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сформированный список ЛС + выбранный шаблон сообщения.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вызов AMI Asterisk, передача номеров и аудиофайла/текста для TTS.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статусы звонков (дозвон/недозвон/занято), длительность, при возможности – запись разговора по требованию.</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EVT-T-02, UC-EVT-01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 №4</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FR-EVT-03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и рассылка уведомлений на e-mail по настраиваемому шаблону.</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ЛС с e-mail плательщика + шаблон.</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передача через SMTP-интеграцию с индивидуальным отправителем организации.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отправленные письма, статус доставки (без подтверждения прочтения).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Приемка: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EVT-T-03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 №4</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FR-EVT-04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Массовое формирование предупреждений в виде готового к печати PDF-документа по шаблону с автоподстановкой данных должника.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ЛС + выбранный шаблон предупреждения.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слияние шаблона с данными о должнике и сумме задолженности по ЛС; пакетная генерация PDF.</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PDF-пакет предупреждений, готовый к передаче на печать/почту.</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EVT-T-04, UC-EVT-02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FR-EVT-05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факта и способа вручения предупреждения (лично/заказным письмом), фиксация даты и подтверждающих данных.</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отметка специалиста либо статус от интеграции с РУП «Белпочта».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обновление статуса «частного» мероприятия «Предупреждение»: дата вручения, ФИО получившего/скан подписи либо статус почтового отправления.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закрытое мероприятие «Предупреждение» с датой, от которой отсчитывается настраиваемый срок.</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Приемка: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EVT-T-05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 №2</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FR-EVT-06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списка ЛС на отключение услуг по истечении срока, указанного в предупреждении, с проверкой оплаты.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вручения предупреждения + N дней настроенного срока; отсутствие оплаты по данным очередной синхронизации.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автоматическая выборка ЛС, соответствующих условию; опциональный шаг согласования руководителем (маршрут настраивается).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ЛС на отключение, задание передано поставщику услуги.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EVT-T-06, UC-EVT-03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 №2</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FR-EVT-07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Прием и обработка задания на отключение услуги пользователем-поставщиком через панель уведомлений.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сформированное задание на отключение.</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уведомление в панели пользователя-поставщика; переход карточки в статус «Отключение услуги» при принятии задания.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подтвержденное/выполненное задание на отключение с датой фактического отключения.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Приемка: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EVT-T-07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FR-EVT-08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Отмена задания на отключение при поступлении оплаты до фактического отключения.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действие специалиста «Отменить отключение» + подтверждение отсутствия факта отключения.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проверка статуса задания у поставщика; при статусе «не выполнено» – отмена и уведомление поставщика.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отмененное задание, ЛС выведен из очереди на отключение.</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Приемка: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EVT-T-08, UC-EVT-04.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FR-EVT-09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Автоматическое закрытие активных мероприятий и снятие статуса «должник» при полном погашении задолженности.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регламентная (ночная) синхронизация с АИС «Расчет-ЖКУ», подтверждающая нулевой остаток.</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проверка условия и массовое закрытие связанных «частных»/«списочных» мероприятий.</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закрытые мероприятия, обновленный статус ЛС.</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Приемка: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EVT-T-09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§6</w:t>
            </w:r>
          </w:p>
        </w:tc>
      </w:tr>
    </w:tbl>
    <w:p w:rsidR="00000000" w:rsidDel="00000000" w:rsidP="00000000" w:rsidRDefault="00000000" w:rsidRPr="00000000" w14:paraId="00000351">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Примеры пользовательских сценариев</w:t>
      </w:r>
    </w:p>
    <w:tbl>
      <w:tblPr>
        <w:tblStyle w:val="Table15"/>
        <w:tblW w:w="9498.0" w:type="dxa"/>
        <w:jc w:val="left"/>
        <w:tblLayout w:type="fixed"/>
        <w:tblLook w:val="0400"/>
      </w:tblPr>
      <w:tblGrid>
        <w:gridCol w:w="1417"/>
        <w:gridCol w:w="8081"/>
        <w:tblGridChange w:id="0">
          <w:tblGrid>
            <w:gridCol w:w="1417"/>
            <w:gridCol w:w="808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Сценарий</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UC-EVT-01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Сценарий автоматически запускает партию автообзвона по ЛС группы 1 в назначенное время (настраиваемый параметр); специалист на следующее утро просматривает статусы дозвона в реестре мероприятий.</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UC-EVT-02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Специалист формирует список из 120 ЛС группы 2 и одной кнопкой печатает пакет предупреждений в PDF для передачи почтальону.</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UC-EVT-03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 истечении N дней (настраиваемый параметр) с даты вручения предупреждения и отсутствии оплаты система формирует список на отключение и направляет задание в панель уведомлений поставщика услуг; специалист поставщика принимает задание и после выполнения отмечает фактическую дату отключения.</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UC-EVT-04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Должник оплачивает задолженность до отключения; специалист, узнав об оплате, отменяет задание на отключение через карточку ЛС.</w:t>
            </w:r>
          </w:p>
        </w:tc>
      </w:tr>
    </w:tbl>
    <w:p w:rsidR="00000000" w:rsidDel="00000000" w:rsidP="00000000" w:rsidRDefault="00000000" w:rsidRPr="00000000" w14:paraId="0000035C">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Приёмка</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формирования списков для автообзвона/рассылки уведомлений/предупреждений по настроенным критериям отбора на тестовом наборе ЛС.</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Работоспособность интеграции с тестовым контуром Asterisk (AMI): передача номеров, получение данных о результатах дозвона.</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статусной модели отключения услуг, включая согласование и отмену задания.</w:t>
      </w:r>
      <w:r w:rsidDel="00000000" w:rsidR="00000000" w:rsidRPr="00000000">
        <w:br w:type="page"/>
      </w:r>
      <w:r w:rsidDel="00000000" w:rsidR="00000000" w:rsidRPr="00000000">
        <w:rPr>
          <w:rtl w:val="0"/>
        </w:rPr>
      </w:r>
    </w:p>
    <w:p w:rsidR="00000000" w:rsidDel="00000000" w:rsidP="00000000" w:rsidRDefault="00000000" w:rsidRPr="00000000" w14:paraId="00000360">
      <w:pPr>
        <w:pStyle w:val="Heading3"/>
        <w:numPr>
          <w:ilvl w:val="2"/>
          <w:numId w:val="3"/>
        </w:numPr>
        <w:spacing w:before="120" w:line="240" w:lineRule="auto"/>
        <w:ind w:left="0" w:firstLine="709"/>
        <w:rPr>
          <w:rFonts w:ascii="Times New Roman" w:cs="Times New Roman" w:eastAsia="Times New Roman" w:hAnsi="Times New Roman"/>
          <w:color w:val="000000"/>
          <w:sz w:val="24"/>
          <w:szCs w:val="24"/>
        </w:rPr>
      </w:pPr>
      <w:bookmarkStart w:colFirst="0" w:colLast="0" w:name="_heading=h.kzdl1n2v5zxw" w:id="14"/>
      <w:bookmarkEnd w:id="14"/>
      <w:r w:rsidDel="00000000" w:rsidR="00000000" w:rsidRPr="00000000">
        <w:rPr>
          <w:rFonts w:ascii="Times New Roman" w:cs="Times New Roman" w:eastAsia="Times New Roman" w:hAnsi="Times New Roman"/>
          <w:color w:val="000000"/>
          <w:sz w:val="24"/>
          <w:szCs w:val="24"/>
          <w:rtl w:val="0"/>
        </w:rPr>
        <w:t xml:space="preserve">Модуль «Претензионно-исковая работа и взыскание»</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Ключевой модуль для специалистов ЮС, охватывающий бесспорное взыскание (исполнительная надпись нотариуса), судебное взыскание, взаимодействие с органами принудительного исполнения (ОПИ) и списание безнадежной задолженности. Модуль реализует «воронку взыскания» в виде канбан-доски с обязательными чек-листами условий перехода между этапами. Функциональные требования – FR-CLM-NN, пользовательские сценарии – UC-CLM-NN, критерии приемки – CLM-T-NN.</w:t>
      </w:r>
    </w:p>
    <w:p w:rsidR="00000000" w:rsidDel="00000000" w:rsidP="00000000" w:rsidRDefault="00000000" w:rsidRPr="00000000" w14:paraId="00000362">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Общие положения</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применяется к ЛС/договорам, для которых превентивные и досудебные меры не привели к погашению задолженности, начиная с группы 3 (задолженность от 3 до 6 месяцев — возможность подачи документов на исполнительную надпись/иск, включая принудительное взыскание через ОПИ), а с группы 4 (задолженность свыше 6 месяцев и, при наличии оснований, дополнительное осуществление исковой работы по выселению/отчуждению жилья). Работа ведется в разрезе дела (ЛС/договор + должник), с историей всех действий и вложенными документами.</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Ключевой принцип: этапы взыскания могут выполняться как параллельно (например, взыскание через ОПИ и отключение услуг одновременно), так и последовательно, если это прямо предписано законодательством (например, обязательное предупреждение перед исполнительной надписью; получение акта ОПИ о невозможности взыскания перед списанием). Система должна не разрешать пропуск этапа, если отсутствуют необходимые документы, но должна допускать гибкий пропуск неприменимых этапов (например, при смерти должника – сразу переход к исковой работе, минуя автообзвон); для допуска к списанию по исполнительному документу требуется не менее трех актов ОПИ о невозможности взыскания на один исполнительный документ.</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Ручная корректировка расчета задолженности и пеней в ПМ не предусмотрена. Расчёт сумм задолженности и пеней выполняется в АИС «Расчет-ЖКУ»; ПМ отображает и использует загруженные данные без изменения сумм начислений.</w:t>
      </w:r>
    </w:p>
    <w:p w:rsidR="00000000" w:rsidDel="00000000" w:rsidP="00000000" w:rsidRDefault="00000000" w:rsidRPr="00000000" w14:paraId="00000366">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Исполнительные надписи (нотариат)</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сущности исполнительной надписи выполняется в АИС «Расчет-ЖКУ». В ПМ данные о новой сущности загружаются при ежедневном обновлении.</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Подготовка пакета документов: заявление (формируется в ПМ на основании шаблона), Расчет задолженности (формируется в АИС «Расчет-ЖКУ», загружается в ПМ пользователем), доверенность (при необходимости), сканы договоров и иных документов прикрепляются вручную.</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Обязательное условие – предварительное вручение предупреждения или направление уведомления (в соответствии с применимой процедурой) с истекшим сроком добровольной оплаты; чек-лист этапа блокирует переход к следующему шагу без заполненной даты вручения предупреждения/уведомления, после чего в ПМ автоматически формируется базовый шаблон исполнительного листа для пакета документов.</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Подготовленный пакет документов в ПМ автоматически направляется нотариусу через личный кабинет БНП вместе со связанными реквизитами. Каждый документ (файл) должен быть подписан ЭЦП представителя ЮЛ, создавшего личный кабинет. Доверенность на обращение за совершением исполнительной надписи подписывается ЭЦП руководителя.</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Нотариус проверяет полноту пакета и либо совершает исполнительную надпись, либо предоставляет постановление об отказе в совершении исполнительной надписи.</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совершении надписи – в личном кабинете БНП доступно получение исполнительного документа (в электронном виде). Исполнительный документ из личного кабинета загружается в ПМ.  </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Далее направляется исполнительный документ в ОПИ.</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Взаимодействие с ОПИ реализуется посредством электронных сервисов услуг 3.11.01-3.11.05 ОАИС.</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После того как направили исполнительный документ в ОПИ пользователь ПМ отслеживает принятые ОПИ меры (арест имущества, ограничение права выезда, списание со счетов и др.) и результатов взыскания.</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ПМ выполняется контроль полноты взыскания: основной долг + пеня + нотариальный тариф.</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Валидация пакета перед отправкой: ПМ не подменяет проверку нотариуса по существу, однако обеспечивает формальный контроль полноты чек-листа – блокирует передачу карточки на статус «Направлено нотариусу» при отсутствии обязательных документов/полей. Ответственность за содержательную полноту пакета несёт пользователь, инициировавший передачу; данный принцип фиксируется в журнале аудита. При возврате нотариусом документов с ошибками — специалист загружает скан постановления/письма нотариуса и возвращает дело на этап доработки пакета.</w:t>
      </w:r>
    </w:p>
    <w:p w:rsidR="00000000" w:rsidDel="00000000" w:rsidP="00000000" w:rsidRDefault="00000000" w:rsidRPr="00000000" w14:paraId="00000372">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Исковые заявления </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ПМ реализуются следующие виды исковых заявлений:</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 взыскание задолженности; </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выселении по ст. 80 Жилищного кодекса Республики Беларусь; </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выселении по ст. 86 Жилищного кодекса Республики Беларусь; </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выселении по ст. 87 Жилищного кодекса Республики Беларусь; </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понуждении к отчуждению по ст. 137 Жилищного кодекса Республики Беларусь.</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отказе нотариуса в совершении исполнительной надписи специалист ЮС формирует исковое заявление на взыскание задолженности. Создание сущности искового заявления на взыскание задолженности аналогично созданию исполнительной надписи.</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Примерный набор полей формы добавления искового заявления о выселении/отчуждении:</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номер искового заявления;</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лицевой счёт; </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ФИО ответчика;</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вид иска; </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подачи иска; </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госпошлина; </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вручения предупреждения; </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примечание.</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После подачи иска – учет статуса рассмотрения (на рассмотрении/удовлетворено/отказано в иске), получение судебного приказа/решения и исполнительного листа, направление исполнительного листа в ОПИ. Взаимодействие с ОПИ реализуется посредством электронных сервисов услуг 3.11.01-3.11.05 ОАИС. Для исков о выселении предусматривается поле «Дата подачи пакета документов» (начисляющая организация может передавать пакет организации, в чьем ведении находится жилое помещение).</w:t>
      </w:r>
    </w:p>
    <w:p w:rsidR="00000000" w:rsidDel="00000000" w:rsidP="00000000" w:rsidRDefault="00000000" w:rsidRPr="00000000" w14:paraId="00000384">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Взаимодействие с органами принудительного исполнения (ОПИ)</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Взаимодействие реализуется посредством электронных сервисов услуг 3.11.01-3.11.05 ОАИС:</w:t>
      </w:r>
    </w:p>
    <w:tbl>
      <w:tblPr>
        <w:tblStyle w:val="Table16"/>
        <w:tblW w:w="9498.0" w:type="dxa"/>
        <w:jc w:val="left"/>
        <w:tblLayout w:type="fixed"/>
        <w:tblLook w:val="0400"/>
      </w:tblPr>
      <w:tblGrid>
        <w:gridCol w:w="1983"/>
        <w:gridCol w:w="7515"/>
        <w:tblGridChange w:id="0">
          <w:tblGrid>
            <w:gridCol w:w="1983"/>
            <w:gridCol w:w="751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Сервис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Передача сведений о результатах и ходе исполнения по исполнительным документам</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Помещение данных о задолженности из системы взыскателя в систему ОПИ</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3.11.03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Помещение обновленных данных о задолженности (ранее размещенной в системе ОПИ) в систему ОПИ</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Получение обновленных данных о задолженности, ранее переданной в систему ОПИ</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Получение информации о задолженности из системы ОПИ по номеру исполнительного производства</w:t>
            </w:r>
          </w:p>
        </w:tc>
      </w:tr>
    </w:tbl>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Взаимодействие реализуется посредством методов веб-сервиса (система-система), согласно представленным Министерством юстиции Республики Беларусь Административному электронному регламенту.</w:t>
      </w:r>
    </w:p>
    <w:p w:rsidR="00000000" w:rsidDel="00000000" w:rsidP="00000000" w:rsidRDefault="00000000" w:rsidRPr="00000000" w14:paraId="00000394">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Учёт и контроль нотариального тарифа</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Нотариальный тариф рассчитывается автоматически при создании и сохранении исполнительной надписи в АИС «Расчет-ЖКУ» в соответствии с постановлением СМ от 27.01.2026 № 46; поле обязательно для перевода карточки в статус «Направлено нотариусу». При установке признака «Заявление отозвано» тариф обнуляется.</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Поступление/учёт нотариального тарифа отражается в АИС «Расчет-ЖКУ» и далее передается в ПМ (ПМ не является первичной системой учета этих сумм).</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Закрытие исполнительной надписи (перевод в статус «Взыскано») возможно только после полного погашения основного долга (услуги+пеня) и нотариального тарифа.</w:t>
      </w:r>
    </w:p>
    <w:p w:rsidR="00000000" w:rsidDel="00000000" w:rsidP="00000000" w:rsidRDefault="00000000" w:rsidRPr="00000000" w14:paraId="00000398">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Чек-листы этапов и контроль условий перехода («воронка взыскания»)</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Воронка взыскания реализуется в виде канбан-доски, где карточка дела (ЛС/договор/должник) перемещается между этапами-колонками:</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Индикативный перечень этапов:</w:t>
      </w:r>
    </w:p>
    <w:p w:rsidR="00000000" w:rsidDel="00000000" w:rsidP="00000000" w:rsidRDefault="00000000" w:rsidRPr="00000000" w14:paraId="000003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66"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Исполнительная надпись направлена нотариусу и она совершена:</w:t>
      </w:r>
    </w:p>
    <w:p w:rsidR="00000000" w:rsidDel="00000000" w:rsidP="00000000" w:rsidRDefault="00000000" w:rsidRPr="00000000" w14:paraId="000003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Новый должник → Автообзвон → Уведомление/Предупреждение → Отключение услуг → Подготовка пакета на исполнительную надпись → Направлено нотариусу → Исполнительная надпись совершена → Направлено в ОПИ → Меры ОПИ приняты → Взыскано.</w:t>
      </w:r>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Новый должник → Автообзвон → Уведомление/Предупреждение → Отключение услуг → Подготовка пакета на исполнительную надпись → Направлено нотариусу → Исполнительная надпись совершена → Направлено в ОПИ → Меры ОПИ приняты → Невозможность взыскания → Подготовка документов о списании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безнадежной задолженности (при наличии 3 актов о невозможности взыскания).</w:t>
      </w:r>
    </w:p>
    <w:p w:rsidR="00000000" w:rsidDel="00000000" w:rsidP="00000000" w:rsidRDefault="00000000" w:rsidRPr="00000000" w14:paraId="000003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Исполнительная надпись направлена нотариусу и получен отказ в совершении исполнительной надписи:</w:t>
      </w:r>
    </w:p>
    <w:p w:rsidR="00000000" w:rsidDel="00000000" w:rsidP="00000000" w:rsidRDefault="00000000" w:rsidRPr="00000000" w14:paraId="000003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Новый должник → Автообзвон → Уведомление/Предупреждение → Отключение услуг → Подготовка пакета на исполнительную надпись → Направлено нотариусу → Отказ нотариуса → Исковое заявление в суд → Судебное решение получено → Направлено в ОПИ → Меры ОПИ приняты → Взыскано.</w:t>
      </w:r>
      <w:r w:rsidDel="00000000" w:rsidR="00000000" w:rsidRPr="00000000">
        <w:rPr>
          <w:rtl w:val="0"/>
        </w:rPr>
      </w:r>
    </w:p>
    <w:p w:rsidR="00000000" w:rsidDel="00000000" w:rsidP="00000000" w:rsidRDefault="00000000" w:rsidRPr="00000000" w14:paraId="000003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Новый должник → Автообзвон → Уведомление/Предупреждение → Отключение услуг → Подготовка пакета на исполнительную надпись → Направлено нотариусу → Исполнительная надпись совершена / Отказ нотариуса → (при отказе) Исковое заявление в суд → Судебное решение получено → Направлено в ОПИ → Меры ОПИ приняты → Взыскано / Невозможность взыскания → Подготовка документов о списании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безнадежной задолженности (при наличии 3 актов о невозможности взыскания)</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23" w:type="default"/>
          <w:headerReference r:id="rId24" w:type="first"/>
          <w:headerReference r:id="rId25" w:type="even"/>
          <w:type w:val="nextPage"/>
          <w:pgSz w:h="16840" w:w="11907" w:orient="portrait"/>
          <w:pgMar w:bottom="1134" w:top="1134" w:left="1701" w:right="851" w:header="720" w:footer="0"/>
        </w:sect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Параллельная ветвь для групп 4-6 (при наличии оснований): Уведомление о возможном выселении/отчуждении (ст. 80/86/87/137 Жилищного кодекса Республики Беларусь) → Исковое заявление → Судебное решение → Выселение/принудительная продажа.</w:t>
      </w: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Слайд 3. Примерный макет интерфейса канбан доски карточек должников, содержащий минимальный набор необходимых параметров (общий вид)</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9158089" cy="5244077"/>
            <wp:effectExtent b="0" l="0" r="0" t="0"/>
            <wp:docPr id="9"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9158089" cy="524407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Слайд 4. Примерный макет интерфейса канбан доски карточек должников, содержащий минимальный набор необходимых параметров, с выбранной группой 2</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9121283" cy="5609114"/>
            <wp:effectExtent b="0" l="0" r="0" t="0"/>
            <wp:docPr id="1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9121283" cy="5609114"/>
                    </a:xfrm>
                    <a:prstGeom prst="rect"/>
                    <a:ln/>
                  </pic:spPr>
                </pic:pic>
              </a:graphicData>
            </a:graphic>
          </wp:inline>
        </w:drawing>
      </w: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Слайд 5. Примерный макет интерфейса канбан доски с группировкой по 4 группам, содержащий минимальный набор необходимых параметров</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28" w:type="default"/>
          <w:headerReference r:id="rId29" w:type="first"/>
          <w:headerReference r:id="rId30" w:type="even"/>
          <w:type w:val="nextPage"/>
          <w:pgSz w:h="11907" w:w="16840" w:orient="landscape"/>
          <w:pgMar w:bottom="1134" w:top="1134" w:left="1418" w:right="851" w:header="72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9131020" cy="5311339"/>
            <wp:effectExtent b="0" l="0" r="0" t="0"/>
            <wp:docPr id="11"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9131020" cy="5311339"/>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Правила перехода между этапами:</w:t>
      </w: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Каждый этап имеет чек-лист обязательных условий/документов; ПМ не позволяет перевести карточку на следующий этап, если чек-лист не выполнен (например, нельзя перейти на этап «Направлено нотариусу» без даты вручения предупреждения/уведомления и заполненного поля нотариального тарифа).</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Допускается пропуск неприменимого этапа (например, сразу переход к исковому заявлению при смерти должника без наследников), но фиксируется причина пропуска.</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Возможны «нелинейные» переходы, предусмотренные законодательством (например, со статуса «Предупреждение вручено» можно перейти сразу к статусу «Исковое заявление», минуя «Отключение услуг», если отключение технически невозможно или нецелесообразно).</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Некоторые операции могут выполняться параллельно (взыскание через ОПИ и отключение услуг), другие – только последовательно в силу прямого указания законодательства (предупреждение обязательно предшествует исполнительной надписи и отключению услуг). Конкретные правила параллельности/последовательности задаются в конструкторе сценариев локальным администратором на основании контекста конкретного вида мероприятий.</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Ответственность за корректность содержательного заполнения чек-листа (при невозможности автоматической проверки) несет пользователь, выполнивший переход; факт перехода фиксируется в аудите с ЭЦП/учётной записью пользователя.</w:t>
      </w:r>
    </w:p>
    <w:p w:rsidR="00000000" w:rsidDel="00000000" w:rsidP="00000000" w:rsidRDefault="00000000" w:rsidRPr="00000000" w14:paraId="000003AD">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Подготовка документов о списании безнадежной задолженности</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Операция бухгалтерского/учетного списания выполняется в АИС «Расчет-ЖКУ». В ПМ формируется и согласуется комплект документов о необходимости списания (в т.ч. по долгам свыше 3 лет при наличии исполнительных надписей с актами о невозможности взыскания).</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Процесс реализуется как отдельный этап воронки взыскания со следующей логикой (детализирована по итогам обсуждения):</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Исполнительная надпись/исковое заявление могут быть переведены в статус «Невозможность взыскания» только при наличии прикрепленного акта ОПИ о невозможности взыскания (документ обязателен для перехода – проверяется чек-листом).</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Акт ОПИ подгружается в систему специалистом (при поступлении по почте/СМДО) либо автоматически при наличии интеграции с ОПИ.</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 основании прикрепленных актов у пользователя есть возможность сформировать внутренний документ «Акт о списании задолженности» по настаиваемому шаблону конструктора печатных форм.</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Перед фактическим формированием акта о списании запускается настраиваемый маршрут согласования (аналог механизма согласования отключения услуг): всем согласующим (перечень согласующих лиц устанавливает сам пользователь запустивший процесс согласования, например – руководитель, юрист, иные уполномоченные лица),согласующим лицам поступает уведомление в панели ПМ с запросом подтверждения; решение о списании считается принятым только при подтверждении всех участников маршрута – при отказе хотя бы одного согласующего документ не формируется, а причина отказа фиксируется в карточке. Пользователю, запустившему данный процесс, приходит уведомление о согласовании либо не согласовании списания задолженности. Каждое согласование фиксируется электронной подписью согласующего (учётная запись + ЭЦП при технической реализуемости) с сохранением в журнале аудита – по аналогии с практикой, когда каждое действие в организации сопровождается персональной ответственностью, определённой трудовым договором.</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После утверждения всеми согласующими – формируется итоговый акт о списании, пользователю, запустившему процесс списания, приходит уведомление о сформированном акте, далее информация передается в АИС «Расчет-ЖКУ» для отражения списания задолженности по лицевому счёту (уведомление о факте списания).</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Данный порядок предусмотрен как первая (базовая) версия соответствующего бизнес-процесса; точный состав согласующих лиц, количество необходимых актов о невозможности взыскания (в т.ч. требование «трех возвратов» от ОПИ) и детальный регламент подлежат уточнению с Заказчиком.</w:t>
      </w:r>
    </w:p>
    <w:p w:rsidR="00000000" w:rsidDel="00000000" w:rsidP="00000000" w:rsidRDefault="00000000" w:rsidRPr="00000000" w14:paraId="000003B6">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Функциональные требования</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Таблица содержит минимально необходимый набор функциональных требований</w:t>
      </w:r>
    </w:p>
    <w:tbl>
      <w:tblPr>
        <w:tblStyle w:val="Table17"/>
        <w:tblW w:w="9497.0" w:type="dxa"/>
        <w:jc w:val="left"/>
        <w:tblLayout w:type="fixed"/>
        <w:tblLook w:val="0400"/>
      </w:tblPr>
      <w:tblGrid>
        <w:gridCol w:w="1134"/>
        <w:gridCol w:w="2268"/>
        <w:gridCol w:w="4253"/>
        <w:gridCol w:w="1842"/>
        <w:tblGridChange w:id="0">
          <w:tblGrid>
            <w:gridCol w:w="1134"/>
            <w:gridCol w:w="2268"/>
            <w:gridCol w:w="4253"/>
            <w:gridCol w:w="184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Описание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Реализация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Пункт в ТТ</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FR-CLM-01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пакета документов на исполнительную надпись с автоматической подстановкой данных ЛС/должника/задолженности.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действие специалиста ЮС «Сформировать исполнительную надпись» по карточке ЛС.</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слияние шаблона с данными карточки, либо ручное прикрепление.</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сформированный пакет документов, готовый к подписанию ЭЦП.</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Приемка: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CLM-T-01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§6; протокол №2</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FR-CLM-02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Блокировка перехода карточки на этап «Направлено нотариусу» при незаполненном поле «Нотариальный тариф» и/или отсутствии даты вручения предупреждения/уведомления.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попытка перехода карточки на следующий этап.</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проверка обязательных полей чек-листа этапа.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переход заблокирован с указанием отсутствующих условий.</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CLM-T-02, UC-CLM-01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FR-CLM-03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Направление пакета документов нотариусу через личный кабинет БНП с ЭЦП.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сформированный и подписанный пакет документов.</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передача через интеграционный механизм личного кабинета БНП.</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статус «Направлено нотариусу», регистрационный номер обращения.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Приемка: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CLM-T-03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 №1</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FR-CLM-04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Регистрация результата рассмотрения нотариусом (надпись совершена/отказано) с прикреплением скан-копии постановления об отказе.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ответ нотариуса (файл через ЛК БНП либо скан документа).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автоматическое</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обновление статуса карточки; при отказе – доступность перехода на этап «Исковое заявление».</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карточка с зафиксированным результатом и приложенными документами.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Приемка: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CLM-T-04, UC-CLM-02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FR-CLM-05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искового заявления с выбором вида иска (взыскание/выселение по ст. 80, 86, 87/отчуждение и продажа по ст. 137).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действие специалиста ЮС «Сформировать исковое заявление».</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слияние шаблона искового заявления с данными карточки, выбор вида иска из справочника либо ручное прикрепление.</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сформированный пакет документов для искового заявления. </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Приемка: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CLM-T-05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 на базе РСЦ Минска</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FR-CLM-06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статуса судебного рассмотрения и получение исполнительного листа.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сведения о результате рассмотрения дела (ручной ввод либо интеграция с судебной системой при реализуемости).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автоматическое</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обновление статуса карточки, прикрепление судебного решения/исполнительного листа.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карточка со статусом «Судебное решение получено», доступен переход на этап «Направлено в ОПИ».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Приемка: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CLM-T-06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 №2</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FR-CLM-07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Направление исполнительного документа в ОПИ и отслеживание статуса исполнительного производства.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исполнительный документ (надпись/постановление суда).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передача через ОАИС (сервисы 3.11.01-3.11.05, 4.2.10.2) либо ручная регистрация при отсутствии интеграции.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статус исполнительного производства (возбуждено/меры приняты/окончено).</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Приемка: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CLM-T-07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§4; протокол №2</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FR-CLM-08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Перевод карточки в статус «Невозможность взыскания» только при наличии прикрепленного акта ОПИ.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попытка перехода карточки на данный статус.</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проверка наличия обязательного документа (акт ОПИ) в чек-листе.</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переход разрешён/заблокирован.</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Приемка: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CLM-T-09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F">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Примеры пользовательских сценариев</w:t>
      </w:r>
    </w:p>
    <w:tbl>
      <w:tblPr>
        <w:tblStyle w:val="Table18"/>
        <w:tblW w:w="9498.0" w:type="dxa"/>
        <w:jc w:val="left"/>
        <w:tblLayout w:type="fixed"/>
        <w:tblLook w:val="0400"/>
      </w:tblPr>
      <w:tblGrid>
        <w:gridCol w:w="1417"/>
        <w:gridCol w:w="8081"/>
        <w:tblGridChange w:id="0">
          <w:tblGrid>
            <w:gridCol w:w="1417"/>
            <w:gridCol w:w="808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Сценарий</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UC-CLM-01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Специалист ЮС пытается направить пакет на исполнительную надпись без указания нотариального тарифа – система блокирует переход и подсвечивает незаполненное поле.</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UC-CLM-02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Нотариус отказывает в совершении исполнительной надписи по причине спора о праве; специалист ЮС загружает скан постановления об отказе и переводит карточку на этап подготовки искового заявления.</w:t>
            </w:r>
          </w:p>
        </w:tc>
      </w:tr>
    </w:tbl>
    <w:p w:rsidR="00000000" w:rsidDel="00000000" w:rsidP="00000000" w:rsidRDefault="00000000" w:rsidRPr="00000000" w14:paraId="000003E6">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Информационная безопасность модуля</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Ограничение доступа к пакетам документов претензионно-исковой работы, содержащим персональные данные, только пользователям с соответствующей ролью.</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Полное протоколирование действий по каждому делу (создание пакета, направление, результат, списание) для целей последующего разбирательства/аудита.</w:t>
      </w:r>
    </w:p>
    <w:p w:rsidR="00000000" w:rsidDel="00000000" w:rsidP="00000000" w:rsidRDefault="00000000" w:rsidRPr="00000000" w14:paraId="000003E9">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Приёмка</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формирования пакетов документов на исполнительную надпись и иск на контрольных примерах, предоставленных Заказчиком.</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Работоспособность чек-листов этапов воронки взыскания, включая блокировки переходов.</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маршрута согласования списания задолженности (в т.ч. сценарий отказа одного из согласующих).</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EF">
      <w:pPr>
        <w:pStyle w:val="Heading3"/>
        <w:numPr>
          <w:ilvl w:val="2"/>
          <w:numId w:val="3"/>
        </w:numPr>
        <w:spacing w:before="120" w:line="240" w:lineRule="auto"/>
        <w:ind w:left="0" w:firstLine="709"/>
        <w:rPr>
          <w:rFonts w:ascii="Times New Roman" w:cs="Times New Roman" w:eastAsia="Times New Roman" w:hAnsi="Times New Roman"/>
          <w:color w:val="000000"/>
          <w:sz w:val="24"/>
          <w:szCs w:val="24"/>
        </w:rPr>
      </w:pPr>
      <w:bookmarkStart w:colFirst="0" w:colLast="0" w:name="_heading=h.t0hjy7q4ahxy" w:id="15"/>
      <w:bookmarkEnd w:id="15"/>
      <w:r w:rsidDel="00000000" w:rsidR="00000000" w:rsidRPr="00000000">
        <w:rPr>
          <w:rFonts w:ascii="Times New Roman" w:cs="Times New Roman" w:eastAsia="Times New Roman" w:hAnsi="Times New Roman"/>
          <w:color w:val="000000"/>
          <w:sz w:val="24"/>
          <w:szCs w:val="24"/>
          <w:rtl w:val="0"/>
        </w:rPr>
        <w:t xml:space="preserve">Модуль «Настройка сценариев и шаблонов»</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детализирует настройки бизнес-логики системы без привлечения разработчика: сценарии мероприятий, шаблоны сообщений и печатных форм, правила присвоения рейтинга и группы задолженности. Функциональные требования – FR-CFG-NN, пользовательские сценарии – UC-CFG-NN, критерии приёмки – CFG-T-NN.</w:t>
      </w:r>
    </w:p>
    <w:p w:rsidR="00000000" w:rsidDel="00000000" w:rsidP="00000000" w:rsidRDefault="00000000" w:rsidRPr="00000000" w14:paraId="000003F1">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Общие положения</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Пользователь с правами администратора организации либо централизованный администратор Заказчика (в зависимости от модели управления) должен иметь возможность самостоятельно, без участия разработчика, изменять последовательность мероприятий, условия их запуска, тексты сообщений и печатных форм. Конструктор сценариев строится по принципу визуального проектирования бизнес-процесса: последовательность блоков «условие → действие»,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соединенных логическими переходами.</w:t>
      </w:r>
    </w:p>
    <w:p w:rsidR="00000000" w:rsidDel="00000000" w:rsidP="00000000" w:rsidRDefault="00000000" w:rsidRPr="00000000" w14:paraId="000003F3">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Конструктор сценариев мероприятий</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Конструктор сценариев мероприятий обеспечивает, в том числе:</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визуальное построение цепочки: выбор типа мероприятия (автообзвон, уведомления SMS-сообщением, уведомление на e-mail и в мессенджерах, предупреждение, отключение, исполнительная надпись, иск и т.д.) и условия перехода к следующему шагу (истечение X дней, статус предыдущего шага, отсутствие оплаты);</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настройку параметров каждого шага: расписание, шаблон сообщения/документа, критерии отбора ЛС, требование согласования;</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настройку ветвления сценария в зависимости от группы задолженности, категории должника, типа организации, наличия отдельных условий (например, юридическое лицо/физическое лицо, наличие контактного телефона);</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возможность приостановки/возобновления сценария по конкретному ЛС вручную (например, при наличии судебного спора) с сохранением истории и причины приостановки;</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версионность сценариев: изменение активного сценария не затрагивает уже запущенные по нему мероприятия (либо затрагивает – по явному выбору администратора при сохранении изменений), сохраняется история версий;</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валидацию сценария при сохранении: система проверяет отсутствие логических тупиков (шаг без исходящего перехода, кроме терминальных) и предупреждает о потенциальных конфликтах (два одновременных шага, требующих взаимоисключающих ресурсов).</w:t>
      </w:r>
    </w:p>
    <w:p w:rsidR="00000000" w:rsidDel="00000000" w:rsidP="00000000" w:rsidRDefault="00000000" w:rsidRPr="00000000" w14:paraId="000003FB">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Модель управления сценариями</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Принята смешанная модель управления настройками:</w:t>
      </w:r>
    </w:p>
    <w:tbl>
      <w:tblPr>
        <w:tblStyle w:val="Table19"/>
        <w:tblW w:w="9335.0" w:type="dxa"/>
        <w:jc w:val="left"/>
        <w:tblLayout w:type="fixed"/>
        <w:tblLook w:val="0400"/>
      </w:tblPr>
      <w:tblGrid>
        <w:gridCol w:w="4395"/>
        <w:gridCol w:w="4940"/>
        <w:tblGridChange w:id="0">
          <w:tblGrid>
            <w:gridCol w:w="4395"/>
            <w:gridCol w:w="494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Параметр настройки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Уровень управления</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Базовые (типовые) сценарии мероприятий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централизованно, Заказчиком; предоставляются организациям как стартовый шаблон</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Локальные модификации сценария (расписание, приоритеты)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локально, администратором организации, в рамках допустимых централизованных ограничений</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Границы групп задолженности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централизованно, с возможностью локальной настройки по решению Заказчика</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Правила рейтинга должника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централизованно</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Шаблоны сообщений и печатных форм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локально, в рамках утвержденных центральных макетов</w:t>
            </w:r>
          </w:p>
        </w:tc>
      </w:tr>
    </w:tbl>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Такое разделение позволяет обеспечить единую методологическую основу автоматизации при сохранении гибкости для специфики отдельных начисляющих организаций (разный состав услуг, разные поставщики услуг).</w:t>
      </w:r>
    </w:p>
    <w:p w:rsidR="00000000" w:rsidDel="00000000" w:rsidP="00000000" w:rsidRDefault="00000000" w:rsidRPr="00000000" w14:paraId="0000040B">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Конструктор шаблонов сообщений</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Конструктор шаблонов сообщений обеспечивает, в том числе:</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и редактирование шаблонов текстовых сообщений для автообзвона (текст для TTS) и рассылок SMS-сообщением, уведомление на e-mail и в мессенджерах в том числе; </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редактор с поддержкой переменных подстановки, включая: ФИО должника, адрес, сумма задолженности, перечень услуг, дата последнего платежа, наименование организации, срок для добровольного погашения;</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предпросмотр итогового текста на тестовых данных перед сохранением/активацией шаблона;</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32" w:type="default"/>
          <w:headerReference r:id="rId33" w:type="first"/>
          <w:headerReference r:id="rId34" w:type="even"/>
          <w:type w:val="nextPage"/>
          <w:pgSz w:h="16840" w:w="11907" w:orient="portrait"/>
          <w:pgMar w:bottom="1134" w:top="1134" w:left="1701" w:right="851" w:header="72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версионирование шаблонов с возможностью отката к предыдущей версии.</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Слайд 6. Примерный макет интерфейса конструктора сценариев и шаблонов мероприятий, содержащий минимальный набор необходимых параметров</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35" w:type="default"/>
          <w:headerReference r:id="rId36" w:type="first"/>
          <w:headerReference r:id="rId37" w:type="even"/>
          <w:type w:val="nextPage"/>
          <w:pgSz w:h="11907" w:w="16840" w:orient="landscape"/>
          <w:pgMar w:bottom="1134" w:top="1134" w:left="1418" w:right="851" w:header="72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9188323" cy="5029852"/>
            <wp:effectExtent b="0" l="0" r="0" t="0"/>
            <wp:docPr id="14"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9188323" cy="5029852"/>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sdt>
        <w:sdtPr>
          <w:id w:val="-75580997"/>
          <w:tag w:val="goog_rdk_0"/>
        </w:sdtPr>
        <w:sdtContent>
          <w:commentRangeStart w:id="0"/>
        </w:sdtContent>
      </w:sdt>
      <w:r w:rsidDel="00000000" w:rsidR="00000000" w:rsidRPr="00000000">
        <w:rPr>
          <w:rFonts w:ascii="Times New Roman" w:cs="Times New Roman" w:eastAsia="Times New Roman" w:hAnsi="Times New Roman"/>
          <w:i w:val="0"/>
          <w:iCs w:val="0"/>
          <w:color w:val="000000"/>
          <w:rtl w:val="0"/>
        </w:rPr>
        <w:t xml:space="preserve">Конструктор шаблонов печатных форм и документов</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Обеспечивает, в том числе создание печатных макетов документов (предупреждения, акты, заказ-наряды на отключение, пакеты документов на исполнительную надпись/иск, акты о списании) с автоматической подстановкой данных из карточек задолженности по ЛС:</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визуальный редактор макета документа с полями для вставки переменных и статичных элементов (логотип организации, реквизиты, подпись уполномоченного лица) и возможностью форматирования текста (например, изменение размера шрифта, отступы, выступы и т.д.);</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поддержка различных макетов для разных категорий адресатов (поставщик услуги, администрация района – ст. 137 Жилищного кодекса Республики Беларусь) и видов);</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готового к печати PDF-документа (единичного и пакетного – по списку ЛС);</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хранение истории версий шаблона и связи сформированных документов с конкретной версией, использованной при формировании (для целей аудита и повторной печати).</w:t>
      </w:r>
    </w:p>
    <w:p w:rsidR="00000000" w:rsidDel="00000000" w:rsidP="00000000" w:rsidRDefault="00000000" w:rsidRPr="00000000" w14:paraId="00000419">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Настройка правил присвоения рейтинга и группы задолженности</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Правила присвоения группы задолженности и присвоения рейтинга имеют базовую шкалу, указанную в пункте 4.2.1.4.</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Изменения параметров применяются к очередному регламентному пересчету (не затрагивая задним числом уже присвоенные исторические значения, если иное не указано администратором явно).</w:t>
      </w:r>
    </w:p>
    <w:p w:rsidR="00000000" w:rsidDel="00000000" w:rsidP="00000000" w:rsidRDefault="00000000" w:rsidRPr="00000000" w14:paraId="0000041C">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Функциональные требования</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Таблица содержит минимально необходимый набор функциональных требований</w:t>
      </w:r>
    </w:p>
    <w:tbl>
      <w:tblPr>
        <w:tblStyle w:val="Table20"/>
        <w:tblW w:w="9498.0" w:type="dxa"/>
        <w:jc w:val="left"/>
        <w:tblLayout w:type="fixed"/>
        <w:tblLook w:val="0400"/>
      </w:tblPr>
      <w:tblGrid>
        <w:gridCol w:w="1196"/>
        <w:gridCol w:w="2206"/>
        <w:gridCol w:w="4395"/>
        <w:gridCol w:w="1701"/>
        <w:tblGridChange w:id="0">
          <w:tblGrid>
            <w:gridCol w:w="1196"/>
            <w:gridCol w:w="2206"/>
            <w:gridCol w:w="4395"/>
            <w:gridCol w:w="170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Описание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Реализация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Пункт в ТТ</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FR-CFG-01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Визуальное создание/редактирование сценария мероприятий с ветвлением по условиям.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действие администратора «Создать/редактировать сценарий».</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визуальный конструктор, где сценарий собирается из блоков условий и действий, с сохранением логики переходов и валидацией на тупики</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сохраненный (черновик/активный) сценарий, доступный для назначения ЛС/организации.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CFG-T-01, UC-CFG-01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 протокол №3</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FR-CFG-02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Версионирование сценариев с сохранением истории изменений и возможностью отката.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сохранение измененного сценария.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новой версии с меткой времени и автора, сохранение связи запущенных мероприятий с версией-источником.</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история версий сценария, доступная для просмотра и отката.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CFG-T-02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 №3</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FR-CFG-03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Редактирование шаблона сообщения (SMS-заменитель/e-mail/голос) с подстановкой переменных и предпросмотром.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действие пользователя «Редактировать шаблон» + тестовые данные.</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слияние шаблона с тестовыми данными для предпросмотра; сохранение версии шаблона.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активный шаблон сообщения, готовый к использованию в сценарии.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CFG-T-03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FR-CFG-04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Визуальный конструктор печатных форм с подстановкой данных карточки и хранением версий.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действие пользователя «Создать/редактировать макет документа».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WYSIWYG-редактор макета с полями переменных; привязка макета к типу документа.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активный шаблон печатной формы, используемый при формировании документов.</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CFG-T-04, UC-CFG-02.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 №3</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FR-CFG-05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Настройка границ групп задолженности и правил присвоения рейтинга должника без изменения кода.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администратор открывает раздел «Настройка методологии».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администратор (суперадминистратора) задает числовые диапазоны для групп задолженности и правила расчета рейтинга, система автоматически проверяет, чтобы указанные границы не пересекались и не было пропусков.</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сохраненные настройки, которые система использует при следующем автоматическом перерасчете рейтинга.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CFG-T-05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 №2</w:t>
            </w:r>
          </w:p>
        </w:tc>
      </w:tr>
    </w:tbl>
    <w:p w:rsidR="00000000" w:rsidDel="00000000" w:rsidP="00000000" w:rsidRDefault="00000000" w:rsidRPr="00000000" w14:paraId="00000436">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Примеры пользовательских сценариев</w:t>
      </w:r>
    </w:p>
    <w:tbl>
      <w:tblPr>
        <w:tblStyle w:val="Table21"/>
        <w:tblW w:w="9498.0" w:type="dxa"/>
        <w:jc w:val="left"/>
        <w:tblLayout w:type="fixed"/>
        <w:tblLook w:val="0400"/>
      </w:tblPr>
      <w:tblGrid>
        <w:gridCol w:w="1417"/>
        <w:gridCol w:w="8081"/>
        <w:tblGridChange w:id="0">
          <w:tblGrid>
            <w:gridCol w:w="1417"/>
            <w:gridCol w:w="808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Сценарий</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UC-CFG-01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Администратор организации копирует централизованный базовый сценарий «Стандартное взыскание» и добавляет дополнительный шаг ручного звонка перед формированием предупреждения.</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UC-CFG-02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Администратор изменяет шаблон предупреждения, добавляя новый абзац со ссылкой на актуальную редакцию постановления; предыдущая версия шаблона сохраняется в истории и остаётся привязанной к ранее сформированным документам.</w:t>
            </w:r>
          </w:p>
        </w:tc>
      </w:tr>
    </w:tbl>
    <w:p w:rsidR="00000000" w:rsidDel="00000000" w:rsidP="00000000" w:rsidRDefault="00000000" w:rsidRPr="00000000" w14:paraId="0000043D">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Приёмка</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работы конструктора сценариев на контрольном примере с ветвлением по группе задолженности.</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версионирования шаблонов сообщений и печатных форм, включая сохранение связи ранее сформированных документов с исходной версией шаблона.</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Изменение границ групп задолженности и правил рейтинга не требует привлечения разработчика и не нарушает уже рассчитанные исторические значения.</w:t>
      </w:r>
      <w:r w:rsidDel="00000000" w:rsidR="00000000" w:rsidRPr="00000000">
        <w:br w:type="page"/>
      </w:r>
      <w:r w:rsidDel="00000000" w:rsidR="00000000" w:rsidRPr="00000000">
        <w:rPr>
          <w:rtl w:val="0"/>
        </w:rPr>
      </w:r>
    </w:p>
    <w:p w:rsidR="00000000" w:rsidDel="00000000" w:rsidP="00000000" w:rsidRDefault="00000000" w:rsidRPr="00000000" w14:paraId="00000441">
      <w:pPr>
        <w:pStyle w:val="Heading3"/>
        <w:numPr>
          <w:ilvl w:val="2"/>
          <w:numId w:val="3"/>
        </w:numPr>
        <w:spacing w:before="120" w:line="240" w:lineRule="auto"/>
        <w:ind w:left="0" w:firstLine="709"/>
        <w:rPr>
          <w:rFonts w:ascii="Times New Roman" w:cs="Times New Roman" w:eastAsia="Times New Roman" w:hAnsi="Times New Roman"/>
          <w:color w:val="000000"/>
          <w:sz w:val="24"/>
          <w:szCs w:val="24"/>
        </w:rPr>
      </w:pPr>
      <w:bookmarkStart w:colFirst="0" w:colLast="0" w:name="_heading=h.9npoh9i3i15u" w:id="16"/>
      <w:bookmarkEnd w:id="16"/>
      <w:r w:rsidDel="00000000" w:rsidR="00000000" w:rsidRPr="00000000">
        <w:rPr>
          <w:rFonts w:ascii="Times New Roman" w:cs="Times New Roman" w:eastAsia="Times New Roman" w:hAnsi="Times New Roman"/>
          <w:color w:val="000000"/>
          <w:sz w:val="24"/>
          <w:szCs w:val="24"/>
          <w:rtl w:val="0"/>
        </w:rPr>
        <w:t xml:space="preserve">Модуль «Задания»</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описывает универсальный механизм постановки, назначения и контроля рабочих задач специалистов, не покрываемых напрямую автоматическими мероприятиями. Функциональные требования – FR-TSK-NN, пользовательские сценарии – UC-TSK-NN, критерии приемки – TSK-T-NN.</w:t>
      </w:r>
    </w:p>
    <w:p w:rsidR="00000000" w:rsidDel="00000000" w:rsidP="00000000" w:rsidRDefault="00000000" w:rsidRPr="00000000" w14:paraId="00000443">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Общие положения</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Задание – рабочая единица, связанная с конкретным ЛС/договором/должником либо носящая общий характер (например, «сверить реестр должников за месяц»), имеющая исполнителя, срок и статус. Задания формируются автоматически (по результатам работы сценариев, регламентных проверок, чек-листов этапов взыскания) либо создаются пользователями вручную (постановка задачи коллеге, самому себе, руководителем – подчиненному).</w:t>
      </w:r>
    </w:p>
    <w:p w:rsidR="00000000" w:rsidDel="00000000" w:rsidP="00000000" w:rsidRDefault="00000000" w:rsidRPr="00000000" w14:paraId="00000445">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Реестр заданий</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Реестр отображает задания в нескольких представлениях: список, канбан-доска по статусам, календарь по срокам исполнения. Минимальный состав полей: тип задания, связанный объект (ЛС/договор, при наличии), постановщик, исполнитель, срок исполнения, приоритет, статус (Новое, В работе, На проверке, Выполнено, Просрочено, Отменено), описание, история комментариев и вложений.</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Универсальный фильтр (аналогично реестрам задолженности/должников): по исполнителю, статусу, сроку, типу, связанному ЛС/обслуживающей организации.</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Групповые операции: массовое переназначение, массовое изменение срока, массовая отмена заданий (например, при досрочном погашении задолженности по группе ЛС).</w:t>
      </w:r>
    </w:p>
    <w:p w:rsidR="00000000" w:rsidDel="00000000" w:rsidP="00000000" w:rsidRDefault="00000000" w:rsidRPr="00000000" w14:paraId="00000449">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Назначение и переназначение заданий</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Назначение задания конкретному исполнителю либо роли (выбор из списка).</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Переназначение задания вручную руководителем либо самим исполнителем (с обязательным комментарием причины).</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Автоматическое переназначение заданий уволенного/деактивированного сотрудника на руководителя подразделения либо на специально назначенного сотрудника, с уведомлением нового исполнителя.</w:t>
      </w:r>
    </w:p>
    <w:p w:rsidR="00000000" w:rsidDel="00000000" w:rsidP="00000000" w:rsidRDefault="00000000" w:rsidRPr="00000000" w14:paraId="0000044D">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Автоматическое формирование заданий</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Задания формируются автоматически в следующих типовых случаях (перечень настраивается в сценариях):</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требуется ручное действие специалиста в рамках сценария (например, «позвонить должнику вручную – не установлен автоматический контакт»);</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наступил срок согласования (запрос на подтверждение отключения услуги; списания задолженности) – оформляется как задание согласующему с приоритетным отображением в панели уведомлений;</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истек срок ожидания ответа от внешней организации (нотариус, ОПИ, поставщик услуги) – формируется задание «проверить статус обращения» ответственному специалисту;</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обнаружено расхождение данных при регламентной синхронизации с АИС «Расчет-ЖКУ» (например, услуга отключена физически, но не отражена в ПМ) – формируется задание на проверку.</w:t>
      </w:r>
    </w:p>
    <w:p w:rsidR="00000000" w:rsidDel="00000000" w:rsidP="00000000" w:rsidRDefault="00000000" w:rsidRPr="00000000" w14:paraId="00000453">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Оповещения о сроках и статусах</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Уведомления в панели пользователя о новых заданиях, приближении срока исполнения, просрочке.</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Дублирование критичных уведомлений по e-mail (настраивается пользователем в личных настройках).</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Эскалация просроченных заданий руководителю либо другому должностному лицу (настаивается локальными администраторами) по истечении настраиваемого срока просрочки.</w:t>
      </w:r>
    </w:p>
    <w:p w:rsidR="00000000" w:rsidDel="00000000" w:rsidP="00000000" w:rsidRDefault="00000000" w:rsidRPr="00000000" w14:paraId="00000457">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Функциональные требования</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Таблица содержит минимально необходимый набор функциональных требований</w:t>
      </w:r>
    </w:p>
    <w:tbl>
      <w:tblPr>
        <w:tblStyle w:val="Table22"/>
        <w:tblW w:w="9473.0" w:type="dxa"/>
        <w:jc w:val="left"/>
        <w:tblLayout w:type="fixed"/>
        <w:tblLook w:val="0400"/>
      </w:tblPr>
      <w:tblGrid>
        <w:gridCol w:w="1110"/>
        <w:gridCol w:w="2291"/>
        <w:gridCol w:w="4396"/>
        <w:gridCol w:w="1676"/>
        <w:tblGridChange w:id="0">
          <w:tblGrid>
            <w:gridCol w:w="1110"/>
            <w:gridCol w:w="2291"/>
            <w:gridCol w:w="4396"/>
            <w:gridCol w:w="167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Описание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Реализация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Пункт в ТТ</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FR-TSK-01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задания вручную с указанием исполнителя, срока, приоритета и привязкой к ЛС/договору.</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действие пользователя «Создать задание».</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сохранение записи задания, уведомление исполнителя.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новое задание в статусе «Новое», видимое исполнителю в реестре и панели уведомлений.</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Приемка: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TSK-T-01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FR-TSK-02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Автоматическое формирование задания на основании условий сценария/регламентной проверки.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срабатывание условия сценария либо результат регламентной синхронизации.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генерация задания по правилам, заданным в сценарии, назначение ответственному по роли.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новое задание в реестре, привязанное к исходному сценарию/проверке.</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TSK-T-02, UC-TSK-01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 №4</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FR-TSK-03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Автоматическое переназначение заданий при деактивации учетной записи сотрудника.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деактивация учетной записи пользователем-администратором.</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массовый перенос всех открытых заданий деактивированного пользователя на указанного локальным администратором получателя.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задания с обновленным исполнителем, уведомление нового исполнителя.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Приемка: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TSK-T-03, UC-TSK-02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4.2.9.3</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FR-TSK-04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Эскалация просроченного задания руководителю по истечении настроенного срока.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регламентная проверка статусов заданий (ежедневно).</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сравнение текущей даты со сроком исполнения и настроенным порогом эскалации; формирование уведомления руководителю.</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уведомление руководителю о просроченном задании подчинённого.</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Приемка: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TSK-T-04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w:t>
            </w:r>
          </w:p>
        </w:tc>
      </w:tr>
    </w:tbl>
    <w:p w:rsidR="00000000" w:rsidDel="00000000" w:rsidP="00000000" w:rsidRDefault="00000000" w:rsidRPr="00000000" w14:paraId="0000046D">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Примеры пользовательских сценариев</w:t>
      </w:r>
    </w:p>
    <w:tbl>
      <w:tblPr>
        <w:tblStyle w:val="Table23"/>
        <w:tblW w:w="9498.0" w:type="dxa"/>
        <w:jc w:val="left"/>
        <w:tblLayout w:type="fixed"/>
        <w:tblLook w:val="0400"/>
      </w:tblPr>
      <w:tblGrid>
        <w:gridCol w:w="1417"/>
        <w:gridCol w:w="8081"/>
        <w:tblGridChange w:id="0">
          <w:tblGrid>
            <w:gridCol w:w="1417"/>
            <w:gridCol w:w="808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Сценарий</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UC-TSK-01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Сценарий автообзвона не смог дозвониться до должника 3 раза подряд; система автоматически формирует задание «позвонить вручную» закрепленному специалисту с указанием контактных данных.</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UC-TSK-02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Специалист увольняется; администратор организации деактивирует учетную запись, все открытые задания и закрепленные ЛС автоматически передаются указанному сотруднику с уведомлением.</w:t>
            </w:r>
          </w:p>
        </w:tc>
      </w:tr>
    </w:tbl>
    <w:p w:rsidR="00000000" w:rsidDel="00000000" w:rsidP="00000000" w:rsidRDefault="00000000" w:rsidRPr="00000000" w14:paraId="00000474">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Приёмка</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автоматического формирования заданий по контрольным сценариям.</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переназначения заданий при деактивации пользователя.</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Работоспособность эскалации просроченных заданий.</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79">
      <w:pPr>
        <w:pStyle w:val="Heading3"/>
        <w:numPr>
          <w:ilvl w:val="2"/>
          <w:numId w:val="3"/>
        </w:numPr>
        <w:spacing w:before="120" w:line="240" w:lineRule="auto"/>
        <w:ind w:left="0" w:firstLine="709"/>
        <w:rPr>
          <w:rFonts w:ascii="Times New Roman" w:cs="Times New Roman" w:eastAsia="Times New Roman" w:hAnsi="Times New Roman"/>
          <w:color w:val="000000"/>
          <w:sz w:val="24"/>
          <w:szCs w:val="24"/>
        </w:rPr>
      </w:pPr>
      <w:bookmarkStart w:colFirst="0" w:colLast="0" w:name="_heading=h.qmdkpgwj5hn5" w:id="17"/>
      <w:bookmarkEnd w:id="17"/>
      <w:r w:rsidDel="00000000" w:rsidR="00000000" w:rsidRPr="00000000">
        <w:rPr>
          <w:rFonts w:ascii="Times New Roman" w:cs="Times New Roman" w:eastAsia="Times New Roman" w:hAnsi="Times New Roman"/>
          <w:color w:val="000000"/>
          <w:sz w:val="24"/>
          <w:szCs w:val="24"/>
          <w:rtl w:val="0"/>
        </w:rPr>
        <w:t xml:space="preserve">Модуль «Отчёты и аналитика»</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обеспечивает руководству и специалистам организаций и Заказчика инструменты контроля динамики задолженности и эффективности работы. Функциональные требования – FR-RPT-NN, пользовательские сценарии – UC-RPT-NN, критерии приемки – RPT-T-NN.</w:t>
      </w:r>
    </w:p>
    <w:p w:rsidR="00000000" w:rsidDel="00000000" w:rsidP="00000000" w:rsidRDefault="00000000" w:rsidRPr="00000000" w14:paraId="0000047B">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Общие положения</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Отчетность строится на данных реестров задолженности, мероприятий и претензионно-исковой работы. Отчеты доступны в разрезе организации (для локальных пользователей – только по своей организации, для Заказчика как сводно по всем организациям, так и локально по выбранной организации. Отчеты формируются на актуальных данных с учётом последней регламентной синхронизации с АИС «Расчет-ЖКУ», данных о выполненных мероприятиях из ПМ.</w:t>
      </w:r>
    </w:p>
    <w:p w:rsidR="00000000" w:rsidDel="00000000" w:rsidP="00000000" w:rsidRDefault="00000000" w:rsidRPr="00000000" w14:paraId="0000047D">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Отчёты о состоянии и динамике задолженности</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Сводный отчёт по общей сумме задолженности в разрезе начисляющих и (или) обслуживающих организаций, поставщиков услуг, ЛС, групп задолженности, категорий должников и услуг, на выбранную дату/период.</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Отчёты модуля включают предустановленные (разработанные) формы по типовым разрезам и возможность формирования отчётов в конструкторе (выбор полей, разделов и фильтров). Состав базовых форм согласовывается с Заказчиком.</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Динамика задолженности (рост/снижение) за период по организации/группе/услуге с визуализацией в виде графиков.</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Отчет по структуре задолженности (доля группы 1/2/3/4/5/6 в общей сумме) – базовый инструмент контроля эффективности методологии.</w:t>
      </w:r>
    </w:p>
    <w:p w:rsidR="00000000" w:rsidDel="00000000" w:rsidP="00000000" w:rsidRDefault="00000000" w:rsidRPr="00000000" w14:paraId="00000482">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Отчёты об эффективности мероприятий и работе пользователей</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Отчет по количеству и результативности мероприятий (автообзвон, SMS-сообщения, уведомления в мессенджерах, на e-mail, предупреждения, отключения) за период – доля успешных дозвонов, доля врученных предупреждений, доля погашений после отключения.</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Отчет по нагрузке и производительности специалистов: количество обработанных ЛС, количество выполненных заданий, сумма взысканной задолженности по закрепленному специалисту.</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Отчет по срокам прохождения этапов воронки взыскания — среднее время от предупреждения до отключения, от направления нотариусу до совершения надписи и т.д. – инструмент выявления узких мест процесса.</w:t>
      </w:r>
    </w:p>
    <w:p w:rsidR="00000000" w:rsidDel="00000000" w:rsidP="00000000" w:rsidRDefault="00000000" w:rsidRPr="00000000" w14:paraId="00000486">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Анализ «перманентности» задолженности</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Отчётность по перманентности включает разрез по уникальным идентификаторам должников/ЛС: количество должников периода, в том числе новых относительно предыдущего периода и повторных.</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Существует потребность выявления «злостных» должников, по которым задолженность носит перманентный (постоянно возобновляющийся) характер, несмотря на периодическое полное либо частичное погашение.</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Отчет по должникам с повторяющимся циклом «накопление долга – полное/частичное погашение (в т.ч. в результате выполнения мероприятий) – повторное накопление» за настраиваемый период (например, 12–24 месяца).</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Индикатор количества полных циклов взыскания (от начала до почти полного погашения) по каждому ЛС/должнику как признак целесообразности перехода к более жестким мерам (исковая работа по выселению/отчуждению) на более раннем этапе, чем предусмотрено базовой методологией.</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Возможность формирования целевого списка «перманентных должников» для точечной проработки специалистами ЮС в приоритетном порядке.</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Накопление информации по перманентным долгам. По каждому ЛС/должнику сохраняется история циклов «появление в должниках – погашение – повторное появление»: даже если задолженность была полностью погашена, а через несколько периодов плательщик снова попал в выгрузку должников, сведения о предыдущих эпизодах сохраняются и учитываются в анализе перманентности и приоритезации работы (в том числе при формировании целевого списка «перманентных должников»).</w:t>
      </w:r>
    </w:p>
    <w:p w:rsidR="00000000" w:rsidDel="00000000" w:rsidP="00000000" w:rsidRDefault="00000000" w:rsidRPr="00000000" w14:paraId="0000048D">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Отчеты по этапам взыскания и эффективности отключений</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Отчет по количеству дел на каждом этапе воронки взыскания на отчетную дату – «срез» канбан-доски в табличном виде.</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Отчет по нотариальным тарифам: начислено/взыскано/остаток невзысканного, в разрезе организаций, нотариусов.</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Отчет по эффективности отключений услуг: количество отключений, доля погашений в течение X дней после отключения, количество отмененных заданий на отключение.</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Отчет по объёму списанной безнадежной задолженности за период, в разрезе причин списания и организаций.</w:t>
      </w:r>
    </w:p>
    <w:p w:rsidR="00000000" w:rsidDel="00000000" w:rsidP="00000000" w:rsidRDefault="00000000" w:rsidRPr="00000000" w14:paraId="00000492">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Конструктор отчётов и универсальный фильтр</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39" w:type="default"/>
          <w:headerReference r:id="rId40" w:type="first"/>
          <w:headerReference r:id="rId41" w:type="even"/>
          <w:type w:val="nextPage"/>
          <w:pgSz w:h="16840" w:w="11907" w:orient="portrait"/>
          <w:pgMar w:bottom="1134" w:top="1134" w:left="1701" w:right="851" w:header="72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Пользователю с соответствующими правами доступен конструктор произвольных отчетов на основе универсального фильтра реестров с выбором полей, группировок, периода и способа визуализации (таблица, график, сводная диаграмма). Сформированный отчет может быть сохранен как персональный или общий шаблон, экспортирован в Excel/PDF.</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Слайд 7. Примерный макет интерфейса универсального фильтра, содержащий минимально необходимый набор параметров</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42" w:type="default"/>
          <w:headerReference r:id="rId43" w:type="first"/>
          <w:headerReference r:id="rId44" w:type="even"/>
          <w:type w:val="nextPage"/>
          <w:pgSz w:h="11907" w:w="16840" w:orient="landscape"/>
          <w:pgMar w:bottom="1134" w:top="1134" w:left="1418" w:right="851" w:header="72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9215862" cy="5703825"/>
            <wp:effectExtent b="0" l="0" r="0" t="0"/>
            <wp:docPr id="13"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9215862" cy="5703825"/>
                    </a:xfrm>
                    <a:prstGeom prst="rect"/>
                    <a:ln/>
                  </pic:spPr>
                </pic:pic>
              </a:graphicData>
            </a:graphic>
          </wp:inline>
        </w:drawing>
      </w:r>
      <w:r w:rsidDel="00000000" w:rsidR="00000000" w:rsidRPr="00000000">
        <w:rPr>
          <w:rtl w:val="0"/>
        </w:rPr>
      </w:r>
    </w:p>
    <w:p w:rsidR="00000000" w:rsidDel="00000000" w:rsidP="00000000" w:rsidRDefault="00000000" w:rsidRPr="00000000" w14:paraId="00000496">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Функциональные требования</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Таблица содержит минимально необходимый набор функциональных требований</w:t>
      </w:r>
    </w:p>
    <w:tbl>
      <w:tblPr>
        <w:tblStyle w:val="Table24"/>
        <w:tblW w:w="9518.0" w:type="dxa"/>
        <w:jc w:val="left"/>
        <w:tblLayout w:type="fixed"/>
        <w:tblLook w:val="0400"/>
      </w:tblPr>
      <w:tblGrid>
        <w:gridCol w:w="1220"/>
        <w:gridCol w:w="2402"/>
        <w:gridCol w:w="4175"/>
        <w:gridCol w:w="1721"/>
        <w:tblGridChange w:id="0">
          <w:tblGrid>
            <w:gridCol w:w="1220"/>
            <w:gridCol w:w="2402"/>
            <w:gridCol w:w="4175"/>
            <w:gridCol w:w="172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Описание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Реализация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Пункт в ТТ</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FR-RPT-01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сводного отчета по задолженности с группировкой по организации/группе/услуге за выбранный период.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запрос пользователя с параметрами (период, организация, группировка).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агрегирующий запрос к данным реестра задолженности на актуальную дату синхронизации.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отчет в табличном/графическом виде, экспорт в Excel/PDF.</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RPT-T-01, UC-RPT-02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FR-RPT-02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отчёта по «перманентным» должникам с настраиваемым периодом анализа цикличности.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запрос пользователя с параметром анализируемого периода.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выявление ЛС/должников с чередованием накопления и частичного погашения долга сверх порогового числа циклов.</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целевой список должников для приоритетной проработки.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RPT-T-02, UC-RPT-01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FR-RPT-03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Конструктор произвольных отчётов на основе универсального фильтра с сохранением шаблона отчета.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действие пользователя «Создать отчёт», выбор полей/группировок/фильтров.</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построение запроса на основе выбранных параметров, сохранение конфигурации как шаблона.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сформированный отчет, доступный для повторного использования и экспорта.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Приемка: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RPT-T-03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4A8">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Примеры пользовательских сценариев</w:t>
      </w:r>
    </w:p>
    <w:tbl>
      <w:tblPr>
        <w:tblStyle w:val="Table25"/>
        <w:tblW w:w="9498.0" w:type="dxa"/>
        <w:jc w:val="left"/>
        <w:tblLayout w:type="fixed"/>
        <w:tblLook w:val="0400"/>
      </w:tblPr>
      <w:tblGrid>
        <w:gridCol w:w="1417"/>
        <w:gridCol w:w="8081"/>
        <w:tblGridChange w:id="0">
          <w:tblGrid>
            <w:gridCol w:w="1417"/>
            <w:gridCol w:w="808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Сценарий</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UC-RPT-01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Руководитель ЮС запрашивает список должников с тремя и более циклами накопления/частичного погашения долга за 18 месяцев и передает его специалистам ЮС для приоритетной подготовки исковых заявлений.</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UC-RPT-02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Администратор организации формирует ежемесячный отчет по эффективности автообзвона и рассылок для представления руководству.</w:t>
            </w:r>
          </w:p>
        </w:tc>
      </w:tr>
    </w:tbl>
    <w:p w:rsidR="00000000" w:rsidDel="00000000" w:rsidP="00000000" w:rsidRDefault="00000000" w:rsidRPr="00000000" w14:paraId="000004AF">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Приёмка</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агрегирующих Расчетов сводных отчетов на контрольном наборе данных.</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выявления «перманентных» должников по заданному сценарию тестовых данных.</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Работоспособность конструктора отчетов и экспорта в Excel/PDF.</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B4">
      <w:pPr>
        <w:pStyle w:val="Heading3"/>
        <w:numPr>
          <w:ilvl w:val="2"/>
          <w:numId w:val="3"/>
        </w:numPr>
        <w:spacing w:before="120" w:line="240" w:lineRule="auto"/>
        <w:ind w:left="0" w:firstLine="709"/>
        <w:rPr>
          <w:rFonts w:ascii="Times New Roman" w:cs="Times New Roman" w:eastAsia="Times New Roman" w:hAnsi="Times New Roman"/>
          <w:color w:val="000000"/>
          <w:sz w:val="24"/>
          <w:szCs w:val="24"/>
        </w:rPr>
      </w:pPr>
      <w:bookmarkStart w:colFirst="0" w:colLast="0" w:name="_heading=h.y9vopkcdrnu3" w:id="18"/>
      <w:bookmarkEnd w:id="18"/>
      <w:r w:rsidDel="00000000" w:rsidR="00000000" w:rsidRPr="00000000">
        <w:rPr>
          <w:rFonts w:ascii="Times New Roman" w:cs="Times New Roman" w:eastAsia="Times New Roman" w:hAnsi="Times New Roman"/>
          <w:color w:val="000000"/>
          <w:sz w:val="24"/>
          <w:szCs w:val="24"/>
          <w:rtl w:val="0"/>
        </w:rPr>
        <w:t xml:space="preserve">Модуль «Нормативно-справочная информация (НСИ)»</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детализирует совокупность справочников, обеспечивающих единство нормативных данных, используемых во всех модулях системы. Функциональные требования – FR-NSI-NN, критерии приёмки – NSI-T-NN.</w:t>
      </w:r>
    </w:p>
    <w:p w:rsidR="00000000" w:rsidDel="00000000" w:rsidP="00000000" w:rsidRDefault="00000000" w:rsidRPr="00000000" w14:paraId="000004B6">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Общие положения</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Справочники ведутся централизованно (Заказчиком) либо локально (начисляющей организацией) в соответствии с моделью управления настройками. Каждый справочник поддерживает историчность записей (запись не удаляется физически при использовании в исторических данных, а деактивируется) и журналирование изменений.</w:t>
      </w:r>
    </w:p>
    <w:p w:rsidR="00000000" w:rsidDel="00000000" w:rsidP="00000000" w:rsidRDefault="00000000" w:rsidRPr="00000000" w14:paraId="000004B8">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Справочник судебных органов</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Перечень судов общей юрисдикции с реквизитами (наименование, адрес, территориальная подсудность), используемый при подготовке исковых заявлений. Ведение – централизованно Заказчиком, с возможностью запроса добавления записи начисляющей организацией.</w:t>
      </w:r>
    </w:p>
    <w:p w:rsidR="00000000" w:rsidDel="00000000" w:rsidP="00000000" w:rsidRDefault="00000000" w:rsidRPr="00000000" w14:paraId="000004BA">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Справочник нотариусов и нотариальных контор</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Перечень нотариальных контор и нотариусов с реквизитами и территориальной привязкой, используемый при направлении документов на исполнительную надпись и, в перспективе, при интеграции с личным кабинетом БНП. Ведется локально на схемах начисляющих организаций.</w:t>
      </w:r>
    </w:p>
    <w:p w:rsidR="00000000" w:rsidDel="00000000" w:rsidP="00000000" w:rsidRDefault="00000000" w:rsidRPr="00000000" w14:paraId="000004BC">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Справочник органов принудительного исполнения (ОПИ)</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Перечень территориальных подразделений ОПИ с реквизитами, используемый при направлении исполнительных документов и, в перспективе, при интеграции через ОАИС. Ведется локально на схемах начисляющих организаций.</w:t>
      </w:r>
    </w:p>
    <w:p w:rsidR="00000000" w:rsidDel="00000000" w:rsidP="00000000" w:rsidRDefault="00000000" w:rsidRPr="00000000" w14:paraId="000004BE">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Справочник категорий задолженности и категорий должников</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Категория задолженности – уточняющий признак (безнадежная, спорная, реструктурированная и т.п.). Категория должника – классификатор по социально-правовому статусу (бывший собственник, наниматель государственного жилищного фонда, умерший, недееспособный, многодетная семья, малообеспеченная семья, безработный, инвалид и др. – по аналогии с формой «Информация о просроченной задолженности по категориям» АИС «Расчет-ЖКУ»). Справочник НСИ ведется централизованно, с возможностью локальной настройки по решению Заказчика.</w:t>
      </w:r>
    </w:p>
    <w:p w:rsidR="00000000" w:rsidDel="00000000" w:rsidP="00000000" w:rsidRDefault="00000000" w:rsidRPr="00000000" w14:paraId="000004C0">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Справочник обслуживающих организаций и поставщиков услуг</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Перечень начисляющих и обслуживающих организаций и поставщиков услуг (с указанием реквизитов, перечня услуг). Ведение – централизованно Заказчиком. Данные загружаются из АИС «Расчет-ЖКУ»).</w:t>
      </w:r>
      <w:r w:rsidDel="00000000" w:rsidR="00000000" w:rsidRPr="00000000">
        <w:rPr>
          <w:rtl w:val="0"/>
        </w:rPr>
      </w:r>
    </w:p>
    <w:p w:rsidR="00000000" w:rsidDel="00000000" w:rsidP="00000000" w:rsidRDefault="00000000" w:rsidRPr="00000000" w14:paraId="000004C2">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Прочие справочники</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Справочник видов мероприятий (типов автообзвона, рассылок, предупреждений, дополнительных мероприятий – используется конструктором сценариев).</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Справочник видов исков и оснований выселения/отчуждения (ст. 80, 86, 87, 137 Жилищного кодекса Республики Беларусь).</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Справочник шкалы рейтинга должника и границ групп задолженности (физически хранится как параметр НСИ с возможностью редактирования только для Администратора (суперадминистратора)).</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7">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Функциональные требования</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Таблица содержит минимально необходимый набор функциональных требований</w:t>
      </w:r>
      <w:r w:rsidDel="00000000" w:rsidR="00000000" w:rsidRPr="00000000">
        <w:rPr>
          <w:rtl w:val="0"/>
        </w:rPr>
      </w:r>
    </w:p>
    <w:tbl>
      <w:tblPr>
        <w:tblStyle w:val="Table26"/>
        <w:tblW w:w="9428.0" w:type="dxa"/>
        <w:jc w:val="left"/>
        <w:tblLayout w:type="fixed"/>
        <w:tblLook w:val="0400"/>
      </w:tblPr>
      <w:tblGrid>
        <w:gridCol w:w="1078"/>
        <w:gridCol w:w="2546"/>
        <w:gridCol w:w="4031"/>
        <w:gridCol w:w="1773"/>
        <w:tblGridChange w:id="0">
          <w:tblGrid>
            <w:gridCol w:w="1078"/>
            <w:gridCol w:w="2546"/>
            <w:gridCol w:w="4031"/>
            <w:gridCol w:w="1773"/>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Описание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Реализация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Пункт в ТТ</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FR-NSI-01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Централизованное ведение справочников (создание, редактирование, деактивация записей) администратором Заказчика.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действие администратора Заказчика в разделе НСИ.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CRUD-операции над справочником с проверкой отсутствия использования записи в активных данных перед физическим удалением (запрещено — только деактивация).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актуальный справочник, доступный всем организациям без права добавления либо редактирования пользователями ПМ.</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NSI-T-01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w:t>
            </w:r>
          </w:p>
        </w:tc>
      </w:tr>
    </w:tbl>
    <w:p w:rsidR="00000000" w:rsidDel="00000000" w:rsidP="00000000" w:rsidRDefault="00000000" w:rsidRPr="00000000" w14:paraId="000004D1">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Приёмка</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ведения локальных и централизованных справочников и невозможность физического удаления используемых записей.</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применения историчных значений ставок при пересчете задолженности на прошлые периоды.</w:t>
      </w:r>
    </w:p>
    <w:p w:rsidR="00000000" w:rsidDel="00000000" w:rsidP="00000000" w:rsidRDefault="00000000" w:rsidRPr="00000000" w14:paraId="000004D4">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4D5">
      <w:pPr>
        <w:pStyle w:val="Heading3"/>
        <w:numPr>
          <w:ilvl w:val="2"/>
          <w:numId w:val="3"/>
        </w:numPr>
        <w:spacing w:after="0" w:before="0" w:line="240" w:lineRule="auto"/>
        <w:ind w:left="709" w:firstLine="0"/>
        <w:rPr>
          <w:rFonts w:ascii="Times New Roman" w:cs="Times New Roman" w:eastAsia="Times New Roman" w:hAnsi="Times New Roman"/>
          <w:color w:val="000000"/>
          <w:sz w:val="24"/>
          <w:szCs w:val="24"/>
        </w:rPr>
      </w:pPr>
      <w:bookmarkStart w:colFirst="0" w:colLast="0" w:name="_heading=h.d30b93jxbib" w:id="19"/>
      <w:bookmarkEnd w:id="19"/>
      <w:r w:rsidDel="00000000" w:rsidR="00000000" w:rsidRPr="00000000">
        <w:rPr>
          <w:rFonts w:ascii="Times New Roman" w:cs="Times New Roman" w:eastAsia="Times New Roman" w:hAnsi="Times New Roman"/>
          <w:color w:val="000000"/>
          <w:sz w:val="24"/>
          <w:szCs w:val="24"/>
          <w:rtl w:val="0"/>
        </w:rPr>
        <w:t xml:space="preserve">Модуль «Управление (администрирование)»</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предоставляет функционал по администрированию организаций, пользователей и прав доступа. Функциональные требования – FR-ADM-NN, критерии приёмки – ADM-T-NN.</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Изоляция данных по схемам начисляющих организаций, внутри схемы по обслуживающим организациям, услугам. Пользователи имеют доступ к данным в разрезе обслуживающих организаций (одна/несколько/все), услуг (одна/несколько/все). В случае, если не выбран ни один из возможных вариантов обслуживающих, услуг, доступ предоставляется ко всем обслуживающим организациям, услугам в рамках схемы. </w:t>
      </w:r>
    </w:p>
    <w:p w:rsidR="00000000" w:rsidDel="00000000" w:rsidP="00000000" w:rsidRDefault="00000000" w:rsidRPr="00000000" w14:paraId="000004D8">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Общие положения</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Администрирование реализуется на двух уровнях: централизованный администратор Заказчика (управление организациями, централизованными справочниками и методологией) и локальный администратор организации (управление пользователями и локальными настройками своей организации).</w:t>
      </w:r>
    </w:p>
    <w:p w:rsidR="00000000" w:rsidDel="00000000" w:rsidP="00000000" w:rsidRDefault="00000000" w:rsidRPr="00000000" w14:paraId="000004DA">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Управление начисляющими организациями</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Создание/деактивация схемы начисляющей организации с указанием реквизитов, назначением локального администратора.</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Настройка перечня доступных начисляющей организации модулей/функций (например, включение/отключение модуля претензионно-исковой работы для организаций, не выполняющих данную функцию самостоятельно).</w:t>
      </w:r>
    </w:p>
    <w:p w:rsidR="00000000" w:rsidDel="00000000" w:rsidP="00000000" w:rsidRDefault="00000000" w:rsidRPr="00000000" w14:paraId="000004DD">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Управление пользователями и группами прав</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Создание/деактивация учетной записи пользователя, назначение роли в рамках начисляющей организации.</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пользовательских групп прав с детализацией доступа (просмотр/редактирование/согласование) по модулям – для случаев, когда типовых ролей недостаточно.</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Автоматическое переназначение заданий и закрепленных ЛС при деактивации пользователя на указанного получателя.</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Настройка ролей и прав доступа определяются в соответствии с Приложением 1 – «Матрица разграничения прав доступа».</w:t>
      </w:r>
    </w:p>
    <w:p w:rsidR="00000000" w:rsidDel="00000000" w:rsidP="00000000" w:rsidRDefault="00000000" w:rsidRPr="00000000" w14:paraId="000004E2">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Разграничение доступа</w:t>
      </w:r>
    </w:p>
    <w:p w:rsidR="00000000" w:rsidDel="00000000" w:rsidP="00000000" w:rsidRDefault="00000000" w:rsidRPr="00000000" w14:paraId="000004E3">
      <w:pPr>
        <w:pStyle w:val="Heading4"/>
        <w:spacing w:after="120" w:before="120" w:line="240" w:lineRule="auto"/>
        <w:ind w:left="709"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Модель контуров доступа пользователей</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Типы организаций-пользователей и контуры данных:</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начисляющая организация (схема АИС «Расчет-ЖКУ») – полный контур ЛС всех обслуживающих организаций схемы;</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обслуживающая организация (ЖЭС/РСЦ) – подконтур схемы, отвечает только за свою часть ЛС, под управлением одной начисляющей организации может находиться как одна такая организация, так и несколько сразу;</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предприятие-поставщик услуг – только услуги, где организация является поставщиком в АИС "Расчет-ЖКУ»;</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орган государственного управления (контролирующий орган) – агрегированный просмотр по назначенным схемам/регионам без права изменения данных.</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может быть назначен на несколько схем начисляющих организаций; при работе обязательна маркировка схемы/обслуживающей организации, массовые операции выполняются в пределах одной выбранной схемы.</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Сводная модель разграничения доступа консолидирует правила, детализированные по модулям:</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7"/>
        <w:tblW w:w="9498.0" w:type="dxa"/>
        <w:jc w:val="left"/>
        <w:tblLayout w:type="fixed"/>
        <w:tblLook w:val="0400"/>
      </w:tblPr>
      <w:tblGrid>
        <w:gridCol w:w="4536"/>
        <w:gridCol w:w="4962"/>
        <w:tblGridChange w:id="0">
          <w:tblGrid>
            <w:gridCol w:w="4536"/>
            <w:gridCol w:w="496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Объект настройки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Модель управления</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Начисляющие организации (создание, реквизиты, деактивация)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централизованно – Заказчик</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Создание/редактирование/ деактивация Локальных администраторов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централизованно – Заказчик</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Создание/редактирование/деактивация Наблюдателей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централизованно – Заказчик</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Пользователи и группы прав своей схемы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локально — локальный администратор</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Границы групп задолженности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централизованно, с возможностью редактирования только для роли Администратор (суперадминистратор)</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Правила рейтинга должника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централизованно, с возможностью редактирования только для роли Администратор (суперадминистратор)</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Сценарии мероприятий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смешанная модель: базовые – централизованно, локальные – организацией</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Шаблоны сообщений и печатных форм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локально, в рамках утвержденных центральных макетов</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Справочники НСИ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централизованно с возможностью расширения локально</w:t>
            </w:r>
          </w:p>
        </w:tc>
      </w:tr>
    </w:tbl>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Группы пользователей, роли и матрица доступа</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Ролевая модель ПМ строится на основании групп пользователей. Настройка ролей и прав доступа определяются в соответствии с Приложением 1 – «Матрица разграничения прав доступа».</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Общий принцип разграничения доступа – «при отсутствии ограничений – полный доступ в рамках роли; при наличии ограничений – видимость только разрешенного контура».</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Изоляция данных обеспечивается по схемам начисляющих организаций, внутри схемы – по обслуживающим организациям. Пользователь имеет доступ только к данным в пределах назначенного контура (одна / несколько / все обслуживающие организации – по настройке прав).</w:t>
      </w:r>
    </w:p>
    <w:p w:rsidR="00000000" w:rsidDel="00000000" w:rsidP="00000000" w:rsidRDefault="00000000" w:rsidRPr="00000000" w14:paraId="00000505">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Функциональные требования</w:t>
      </w:r>
    </w:p>
    <w:tbl>
      <w:tblPr>
        <w:tblStyle w:val="Table28"/>
        <w:tblW w:w="9545.0" w:type="dxa"/>
        <w:jc w:val="left"/>
        <w:tblLayout w:type="fixed"/>
        <w:tblLook w:val="0400"/>
      </w:tblPr>
      <w:tblGrid>
        <w:gridCol w:w="1233"/>
        <w:gridCol w:w="2292"/>
        <w:gridCol w:w="4413"/>
        <w:gridCol w:w="1607"/>
        <w:tblGridChange w:id="0">
          <w:tblGrid>
            <w:gridCol w:w="1233"/>
            <w:gridCol w:w="2292"/>
            <w:gridCol w:w="4413"/>
            <w:gridCol w:w="160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Описание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Реализация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Пункт в ТТ</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FR-ADM-01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новой организации-пользователя ПМ с назначением локального администратора.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действие администратора Заказчика «Создать организацию».</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регистрация реквизитов организации, создание учетной записи локального администратора с рассылкой приглашения.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новая организация, доступная для дальнейшей настройки локальным администратором.</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ADM-T-01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FR-ADM-02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Деактивация пользователя с автоматическим переносом открытых заданий и закрепленных ЛС.</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действие администратора «Деактивировать пользователя».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проверка наличия открытых заданий/закрепленных ЛС, запрос получателя, массовый перенос (4.2.6.3).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деактивированная учётная запись, переданные задания и ЛС.</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ADM-T-02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4.2.9.3; 4.2.6.3</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FR-ADM-03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Контроль изоляции данных при доступе пользователя к нескольким схемам начисляющих организаций.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запрос пользователя с назначением на несколько схем.</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фильтрация по активной схеме; запрет смешивания выборок в массовых операциях без явного указания схемы.</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данные только разрешенного контура.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ADM-T-03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4.2.9</w:t>
            </w:r>
          </w:p>
        </w:tc>
      </w:tr>
    </w:tbl>
    <w:p w:rsidR="00000000" w:rsidDel="00000000" w:rsidP="00000000" w:rsidRDefault="00000000" w:rsidRPr="00000000" w14:paraId="00000516">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Приёмка</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разграничения прав между централизованным и локальным администратором на контрольном наборе тестовых сценариев.</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изоляции контуров при мульти-схемном доступе пользователя.</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переноса заданий и закрепленных ЛС при деактивации пользователя.</w:t>
      </w:r>
    </w:p>
    <w:p w:rsidR="00000000" w:rsidDel="00000000" w:rsidP="00000000" w:rsidRDefault="00000000" w:rsidRPr="00000000" w14:paraId="0000051A">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51B">
      <w:pPr>
        <w:pStyle w:val="Heading3"/>
        <w:numPr>
          <w:ilvl w:val="2"/>
          <w:numId w:val="3"/>
        </w:numPr>
        <w:tabs>
          <w:tab w:val="left" w:leader="none" w:pos="1701"/>
        </w:tabs>
        <w:spacing w:before="120" w:line="240" w:lineRule="auto"/>
        <w:ind w:left="0" w:firstLine="709"/>
        <w:rPr>
          <w:rFonts w:ascii="Times New Roman" w:cs="Times New Roman" w:eastAsia="Times New Roman" w:hAnsi="Times New Roman"/>
          <w:color w:val="000000"/>
          <w:sz w:val="24"/>
          <w:szCs w:val="24"/>
        </w:rPr>
      </w:pPr>
      <w:bookmarkStart w:colFirst="0" w:colLast="0" w:name="_heading=h.39gw4op42qyo" w:id="20"/>
      <w:bookmarkEnd w:id="20"/>
      <w:r w:rsidDel="00000000" w:rsidR="00000000" w:rsidRPr="00000000">
        <w:rPr>
          <w:rFonts w:ascii="Times New Roman" w:cs="Times New Roman" w:eastAsia="Times New Roman" w:hAnsi="Times New Roman"/>
          <w:color w:val="000000"/>
          <w:sz w:val="24"/>
          <w:szCs w:val="24"/>
          <w:rtl w:val="0"/>
        </w:rPr>
        <w:t xml:space="preserve">Модуль «Интеграции»</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описывает механизмы взаимодействия ПМ с внешними информационными системами. Функциональные требования – FR-INT-NN, критерии приёмки – INT-T-NN.</w:t>
      </w:r>
    </w:p>
    <w:p w:rsidR="00000000" w:rsidDel="00000000" w:rsidP="00000000" w:rsidRDefault="00000000" w:rsidRPr="00000000" w14:paraId="0000051D">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Общие положения и принципы интеграционного взаимодействия</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 первом этапе проекта реализуется файловый обмен с АИС «Расчет-ЖКУ».</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этом все интеграции проектируются с возможностью последующего перехода на программный интерфейс (API/веб-сервис) без изменения бизнес-логики модулей ПМ – интеграционный слой изолирован от прикладных модулей общей шиной обмена данными.</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каждой интеграции фиксируется: направление обмена, формат данных, периодичность (регламентная/по требованию), ответственная сторона за предоставление технической документации/доступа, статус готовности на момент разработки ТЗ (действующая/перспективная).</w:t>
      </w:r>
    </w:p>
    <w:p w:rsidR="00000000" w:rsidDel="00000000" w:rsidP="00000000" w:rsidRDefault="00000000" w:rsidRPr="00000000" w14:paraId="00000521">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Способы интеграционного взаимодействия. </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Взаимодействие ПМ с внешними системами (АИС «Расчет-ЖКУ», РУП «Белпочта», Белорусская нотариальная палата, АИС ПРИС, иные) реализуется одним из следующих способов – в зависимости от технических и организационных возможностей стороны-владельца внешней системы, но с возможностью последующего перехода на программный интерфейс (API/веб-сервис) без изменения бизнес-логики модулей ПМ:</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Регламентный файловый обмен (ручные/полуавтоматические выгрузки по согласованному шаблону и расписанию). Пример – на начальном этапе интеграция с АИС «Расчет-ЖКУ»: сторона-источник формирует выгрузку по шаблону, файл помещается в согласованный каталог обмена, ПМ забирает файлы из каталога и обрабатывает их.</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Программный интерфейс (API / веб-сервис) промышленного уровня – при наличии у внешней системы документированного и согласованного для использования интерфейса. Пример – интеграция с РУП «Белпочта», АИС ПРИС.</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Автоматизированное взаимодействие через пользовательский веб-интерфейс внешней системы (в том числе личный кабинет) с применением фонового программного робота (RPA): штатный вход по учётным данным, предоставленным Заказчиком, навигация по интерфейсу и выгрузка/загрузка документов в объеме, доступном авторизованному пользователю. Пример – личный кабинет Белорусской нотариальной палаты. Такой способ применяется исключительно при наличии технической возможности; он зависит от стабильности и правил работы внешнего интерфейса. При изменении интерфейса, введении ограничений на автоматизированный доступ либо иных технических препятствиях со стороны владельца внешней системы работоспособность данного способа может быть ограничена; в этом случае применяется резервный порядок (файловый обмен и/или ручная обработка) до согласования альтернативы.</w:t>
      </w:r>
    </w:p>
    <w:p w:rsidR="00000000" w:rsidDel="00000000" w:rsidP="00000000" w:rsidRDefault="00000000" w:rsidRPr="00000000" w14:paraId="00000526">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Интеграция с АИС «Расчет-ЖКУ»</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Ключевая интеграция, обеспечивающая ПМ исходными данными о ЛС, договорах, начислениях, оплатах и задолженности.</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Направление: выгрузка данных из АИС «Расчет-ЖКУ» в ПМ (первичная загрузка и регламентные обновления – ежесуточно в ночном режиме) и загрузка обратно статусов/результатов взыскания, отметок об отключении/возобновлении услуг. ПМ формирует файл сведений о проведённых мероприятиях/статусах, в АИС «Расчет-ЖКУ» информация загружается в своем контуре.  Формат загрузки данных будет определен дополнительно.</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Формат на первом этапе – файловый обмен (CSV) по согласованному шаблону; прямой доступ к базе данных и программный интерфейс API не предоставляются оператором АИС «Расчет-ЖКУ» на момент разработки ТЗ, но должна быть предусмотрена возможность последующего перехода на программный интерфейс (API/веб-сервис) без изменения бизнес-логики модулей ПМ.</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Состав передаваемых данных включает в себя, в том числе: список ЛС и договоров, сведения о начислениях/оплатах/распределении, контактные данные плательщиков, признак поставщика услуги для маршрутизации задания на отключение.</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Возможность внепланового (принудительного) запроса обновления данных по конкретному ЛС специалистом, не дожидаясь очередного регламентного цикла.</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Точный состав полей выгрузки/загрузки, формат файла и протокол передачи (SFTP/защищенная папка обмена) подлежат согласованию с Заказчиком на этапе технического проектирования.</w:t>
      </w:r>
    </w:p>
    <w:p w:rsidR="00000000" w:rsidDel="00000000" w:rsidP="00000000" w:rsidRDefault="00000000" w:rsidRPr="00000000" w14:paraId="0000052D">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Интеграция с АИС ПРИС (Минюст)</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Взаимодействие с органами принудительного исполнения через электронные сервисы Общегосударственной автоматизированной информационной системы (ОАИС), предоставляемые Национальным центром электронных услуг:</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Услуги 3.11.01-3.11.05: передача сведений о задолженности в систему ОПИ, получение обновленных данных и сведений о ходе/результатах исполнительного производства.</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Реализация интеграции посредством методов веб-сервиса (API).</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качестве альтернативного варианта: получение документов (постановления о возбуждении/окончании исполнительного производства, акты о невозможности взыскания) начисляющими организациями посредством СМДО либо на бумажном носителе с ручной регистрацией/загрузкой в ПМ.</w:t>
      </w:r>
    </w:p>
    <w:p w:rsidR="00000000" w:rsidDel="00000000" w:rsidP="00000000" w:rsidRDefault="00000000" w:rsidRPr="00000000" w14:paraId="00000532">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Интеграция с Белорусской нотариальной палатой</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Направление пакетов документов на совершение исполнительной надписи в ПМ через личный кабинет БНП с подписанием электронной цифровой подписью.</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Получение результата рассмотрения (исполнительная надпись/отказ) в электронном виде и с возможностью автоматической загрузки в ПМ.</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отсутствии промышленного API взаимодействие с личным кабинетом БНП может быть организовано способом (фоновый программный робот в рамках легального доступа по учётным данным Заказчика) – при наличии технической возможности. Работоспособность данного способа зависит от условий и интерфейса БНП; при их изменении применяется резервный порядок обмена по согласованию и  до согласования альтернативы.</w:t>
      </w:r>
    </w:p>
    <w:p w:rsidR="00000000" w:rsidDel="00000000" w:rsidP="00000000" w:rsidRDefault="00000000" w:rsidRPr="00000000" w14:paraId="00000536">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Интеграция с телефонией (автообзвон)</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Интеграция с платформой Asterisk по протоколу AMI (Asterisk Manager Interface) для реализации автоматического обзвона:</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Направление: передача из ПМ в Asterisk списка номеров и аудиосообщения/текста для TTS-синтеза; получение из Asterisk статусов звонков (дозвон/недозвон/занято/неверный номер), длительности, при технической возможности – доступа к записи разговора и доли прослушанного сообщения.</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Ограничение – набор только номеров с кодом +375 (международные номера исключены).</w:t>
      </w:r>
    </w:p>
    <w:p w:rsidR="00000000" w:rsidDel="00000000" w:rsidP="00000000" w:rsidRDefault="00000000" w:rsidRPr="00000000" w14:paraId="0000053A">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Интеграция с почтовым сервером (SMTP)</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Отправка e-mail-уведомлений через SMTP-сервер с индивидуальными настройками отправителя (адрес, имя, подпись) для каждой организации.</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Отслеживание технической ошибки доставки (bounce) для отметки статуса рассылки; подтверждение прочтения технически не реализуется.</w:t>
      </w:r>
    </w:p>
    <w:p w:rsidR="00000000" w:rsidDel="00000000" w:rsidP="00000000" w:rsidRDefault="00000000" w:rsidRPr="00000000" w14:paraId="0000053D">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Интеграция с РУП «Белпочта»</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Направление предупреждений и иных документов заказными письмами с отслеживанием статуса почтового отправления (принято/в пути/вручено/возврат) по номеру почтового идентификатора.</w:t>
      </w:r>
    </w:p>
    <w:p w:rsidR="00000000" w:rsidDel="00000000" w:rsidP="00000000" w:rsidRDefault="00000000" w:rsidRPr="00000000" w14:paraId="0000053F">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Матрица ответственности по интеграциям</w:t>
      </w:r>
    </w:p>
    <w:tbl>
      <w:tblPr>
        <w:tblStyle w:val="Table29"/>
        <w:tblW w:w="9498.0" w:type="dxa"/>
        <w:jc w:val="left"/>
        <w:tblLayout w:type="fixed"/>
        <w:tblLook w:val="0400"/>
      </w:tblPr>
      <w:tblGrid>
        <w:gridCol w:w="2772"/>
        <w:gridCol w:w="3607"/>
        <w:gridCol w:w="3119"/>
        <w:tblGridChange w:id="0">
          <w:tblGrid>
            <w:gridCol w:w="2772"/>
            <w:gridCol w:w="3607"/>
            <w:gridCol w:w="311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Интеграция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Готовность на момент ТЗ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Ответственный за предоставление доступа/документации</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АИС «Расчет-ЖКУ»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требуется согласование формата файлового обмена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Заказчик</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ОАИС (ОПИ, услуги 3.11.01-05)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требуется получение документации по ЭУ ОАИС 3.11.01-3.11.05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Заказчик</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Личный кабинет БНП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требуется уточнение программного интерфейса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Исполнитель</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Asterisk (AMI)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требуется техническая проработка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Заказчик</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SMTP-сервер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готова к реализации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Заказчик</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РУП «Белпочта»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требуется уточнение программного интерфейса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Исполнитель</w:t>
            </w:r>
          </w:p>
        </w:tc>
      </w:tr>
    </w:tbl>
    <w:p w:rsidR="00000000" w:rsidDel="00000000" w:rsidP="00000000" w:rsidRDefault="00000000" w:rsidRPr="00000000" w14:paraId="00000555">
      <w:pPr>
        <w:pStyle w:val="Heading4"/>
        <w:numPr>
          <w:ilvl w:val="3"/>
          <w:numId w:val="3"/>
        </w:numPr>
        <w:spacing w:after="120" w:before="120" w:line="240" w:lineRule="auto"/>
        <w:ind w:left="0" w:firstLine="709"/>
        <w:rPr>
          <w:rFonts w:ascii="Times New Roman" w:cs="Times New Roman" w:eastAsia="Times New Roman" w:hAnsi="Times New Roman"/>
          <w:i w:val="0"/>
          <w:iCs w:val="0"/>
          <w:color w:val="000000"/>
        </w:rPr>
      </w:pPr>
      <w:bookmarkStart w:colFirst="0" w:colLast="0" w:name="_heading=h.mfye7x3sih8r" w:id="21"/>
      <w:bookmarkEnd w:id="21"/>
      <w:r w:rsidDel="00000000" w:rsidR="00000000" w:rsidRPr="00000000">
        <w:rPr>
          <w:rFonts w:ascii="Times New Roman" w:cs="Times New Roman" w:eastAsia="Times New Roman" w:hAnsi="Times New Roman"/>
          <w:i w:val="0"/>
          <w:iCs w:val="0"/>
          <w:color w:val="000000"/>
          <w:rtl w:val="0"/>
        </w:rPr>
        <w:t xml:space="preserve">Сводная приемка интеграций (INT-T)</w:t>
      </w:r>
    </w:p>
    <w:tbl>
      <w:tblPr>
        <w:tblStyle w:val="Table30"/>
        <w:tblW w:w="9498.0" w:type="dxa"/>
        <w:jc w:val="left"/>
        <w:tblLayout w:type="fixed"/>
        <w:tblLook w:val="0400"/>
      </w:tblPr>
      <w:tblGrid>
        <w:gridCol w:w="1318"/>
        <w:gridCol w:w="2226"/>
        <w:gridCol w:w="4394"/>
        <w:gridCol w:w="1560"/>
        <w:tblGridChange w:id="0">
          <w:tblGrid>
            <w:gridCol w:w="1318"/>
            <w:gridCol w:w="2226"/>
            <w:gridCol w:w="4394"/>
            <w:gridCol w:w="15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Описание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Реализация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Пункт в ТТ</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FR-INT-01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Загрузка первичного и регламентного (ежесуточного) файла выгрузки из АИС «Расчет-ЖКУ» с валидацией формата.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файл выгрузки по согласованному шаблону.</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разбор файла, валидация обязательных полей, применение изменений к реестрам ЛС/договоров/задолженности.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актуализированные данные, протокол ошибок загрузки (при наличии).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Приемка: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INT-T-01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4.2.10.3</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FR-INT-02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Выгрузка из ПМ в АИС «Расчет-ЖКУ» сведений о проведенных мероприятиях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изменение статуса в ПМ в модуле мероприятий или претензионной работы.</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файла обратной выгрузки по согласованному формату.</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файл для загрузки в АИС «Расчет-ЖКУ».</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Приемка: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INT-T-02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4.2.10.3</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FR-INT-03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Передача списка номеров и голосового сообщения в Asterisk через AMI, приём статусов звонков.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сформированная партия автообзвона.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вызовы AMI, обработка событий статусов звонков в реальном времени/по завершении партии.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обновленные статусы мероприятий автообзвона в реестре мероприятий.</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Приемка: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INT-T-03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4.2.10.6</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FR-INT-04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Передача данных о задолженности в АИС ПРИС</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сформированный пакет сведений о задолженности/исполнительном документе. </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Механизм реализации: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обмен с АИС ПРИС через согласованный контур (ОАИС/сервисы Минюста) по формату, определенному на этапе проектирования.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Выход: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подтверждение приёма/протокол ошибки. </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Приемка: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INT-T-04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4.2.10.4</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FR-INT-05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Получение из АИС ПРИС данных по номеру исполнительного производства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номер исполнительного производства / идентификатор дела.</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Механизм реализации: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запрос к АИС ПРИС (или регламентная выгрузка) и отражение полученных статусов/событий в карточке взыскания ПМ. </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Выход: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обновленные сведения по исполнительному производству в ПМ. </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Приемка: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INT-T-05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4.2.10.4</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FR-INT-06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Направление заказного письма посредством сервиса РУП «Белпочта», получение </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статуса почтового отправления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сформированный документ/реестр на отправку. </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Механизм реализации: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взаимодействие с сервисом РУП «Белпочта» (API/согласованный обмен); получение и сохранение статусов в ПМ (принято/в пути/вручено/возврат). </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Выход: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статус отправления в карточке мероприятия/ЛС. </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Приемка: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INT-T-06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4.2.10.8</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FR-INT-07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Вход в личный кабинет БНП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учетные данные, предоставленные Заказчиком. </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Механизм реализации: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авторизованный доступ к ЛК БНП способом, согласованным в п. 4.2.10.5 (API либо автоматизированное взаимодействие в рамках легального доступа). </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Выход: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возможность подачи пакета на исполнительную надпись. </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Приемка: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INT-T-07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4.2.10.5</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FR-INT-08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Направление письма, сформированного в ПМ на e-mail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сформированное сообщение и адрес получателя. </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Механизм реализации: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отправка через SMTP-сервер организации; фиксация статуса приёма/отклонения при наличии ответа сервера. </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Выход: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событие отправки в истории мероприятия. </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Приемка: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INT-T-08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4.2.10.7</w:t>
            </w:r>
          </w:p>
        </w:tc>
      </w:tr>
    </w:tbl>
    <w:p w:rsidR="00000000" w:rsidDel="00000000" w:rsidP="00000000" w:rsidRDefault="00000000" w:rsidRPr="00000000" w14:paraId="0000057B">
      <w:pPr>
        <w:pStyle w:val="Heading3"/>
        <w:numPr>
          <w:ilvl w:val="2"/>
          <w:numId w:val="3"/>
        </w:numPr>
        <w:tabs>
          <w:tab w:val="left" w:leader="none" w:pos="1701"/>
        </w:tabs>
        <w:spacing w:before="120" w:line="240" w:lineRule="auto"/>
        <w:ind w:left="0" w:firstLine="709"/>
        <w:rPr>
          <w:rFonts w:ascii="Times New Roman" w:cs="Times New Roman" w:eastAsia="Times New Roman" w:hAnsi="Times New Roman"/>
          <w:color w:val="000000"/>
          <w:sz w:val="24"/>
          <w:szCs w:val="24"/>
        </w:rPr>
      </w:pPr>
      <w:bookmarkStart w:colFirst="0" w:colLast="0" w:name="_heading=h.h9qcz8d28tg2" w:id="22"/>
      <w:bookmarkEnd w:id="22"/>
      <w:r w:rsidDel="00000000" w:rsidR="00000000" w:rsidRPr="00000000">
        <w:rPr>
          <w:rFonts w:ascii="Times New Roman" w:cs="Times New Roman" w:eastAsia="Times New Roman" w:hAnsi="Times New Roman"/>
          <w:color w:val="000000"/>
          <w:sz w:val="24"/>
          <w:szCs w:val="24"/>
          <w:rtl w:val="0"/>
        </w:rPr>
        <w:t xml:space="preserve">Модуль «Сводные показатели»</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предназначен для автоматизированного сбора, агрегации и визуального представления верхнеуровневой аналитической отчетности о состоянии претензионно-исковой деятельности и задолженностей. </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Назначение модуля – обеспечение руководителей начисляющих организаций, представителей вышестоящих и контролирующих органов оперативной информацией для стратегического контроля без предоставления им прав на модификацию данных.</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должен обеспечивать реализацию следующих функций:</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Консолидация данных: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Автоматический расчет сквозных аналитических показателей на основе данных из модулей системы.</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Визуализация (Дашборды):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Отображение агрегированных данных в виде интерактивных графиков, диаграмм, гистограмм и картограмм (динамика взыскания, структура задолженности, тепловые карты по регионам/филиалам) с возможностью настройки Администратором (суперадминистратором).</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Карта с территориальной аналитикой: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Отображение агрегированных данных в виде интерактивной карты в соответствии с доступами пользователя к схемам начисляющих организаций. Обеспечение возможности масштабируемости от республики до адреса дома.</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Экспорт отчетности: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Выгрузка сформированных графических панелей и сводных таблиц в форматы PDF, XLSX и CSV для внешнего использования.</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Разграничение видимости: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Права на просмотр данных в модуле определяются в соответствии с Приложением 1 – «Матрица разграничения прав доступа».</w:t>
      </w:r>
    </w:p>
    <w:p w:rsidR="00000000" w:rsidDel="00000000" w:rsidP="00000000" w:rsidRDefault="00000000" w:rsidRPr="00000000" w14:paraId="00000584">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585">
      <w:pPr>
        <w:pStyle w:val="Heading2"/>
        <w:numPr>
          <w:ilvl w:val="1"/>
          <w:numId w:val="3"/>
        </w:numPr>
        <w:spacing w:after="120" w:before="120" w:line="240" w:lineRule="auto"/>
        <w:ind w:left="0" w:firstLine="709"/>
        <w:rPr>
          <w:rFonts w:ascii="Times New Roman" w:cs="Times New Roman" w:eastAsia="Times New Roman" w:hAnsi="Times New Roman"/>
          <w:color w:val="000000"/>
          <w:sz w:val="24"/>
          <w:szCs w:val="24"/>
        </w:rPr>
      </w:pPr>
      <w:bookmarkStart w:colFirst="0" w:colLast="0" w:name="_heading=h.bwunv1phw2h5" w:id="23"/>
      <w:bookmarkEnd w:id="23"/>
      <w:r w:rsidDel="00000000" w:rsidR="00000000" w:rsidRPr="00000000">
        <w:rPr>
          <w:rFonts w:ascii="Times New Roman" w:cs="Times New Roman" w:eastAsia="Times New Roman" w:hAnsi="Times New Roman"/>
          <w:color w:val="000000"/>
          <w:sz w:val="24"/>
          <w:szCs w:val="24"/>
          <w:rtl w:val="0"/>
        </w:rPr>
        <w:t xml:space="preserve">Требования к видам обеспечения автоматизированной системы</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соответствии с ГОСТ 34.602 к видам обеспечения ПМ предъявляются следующие требования.</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Информационное обеспечение: состав и структура данных ПМ (ЛС, договоры, должники, мероприятия, задания, НСИ); информационный обмен между модулями ПМ и со смежными системами (прежде всего АИС «Расчет-ЖКУ», а также АИС ПРИС, БНП, телефония, SMTP, РУП «Белпочта»); информационная совместимость со смежными системами; использование классификаторов и справочников НСИ; применение СУБД; контроль, хранение, обновление и восстановление данных.</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Лингвистическое обеспечение: русский язык интерфейса и печатных форм; возможность расширения набора языков – по решению Заказчика на последующих этапах; диалог – через веб-интерфейс с ролевой моделью.</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Программное обеспечение: состав и виды ПО; требования к выбираемому и разрабатываемому ПО; перечень допустимых покупных средств – согласовывается на этапе проектирования.</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Техническое обеспечение: виды и характеристики технических средств согласно п. «Требования к составу и параметрам технических средств» с учетом нагрузочного тестирования.</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Организационное обеспечение: структура ролей и подразделений пользователей (начисляющие/обслуживающие организации, поставщики услуг, ЮС, администраторы); порядок взаимодействия персонала и пользователей; действия при сбоях и авариях; обеспечение нормативными документами.</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Методическое обеспечение: применение Концепции, настоящего ТЗ, регламентов АИС «Расчет-ЖКУ» и НПА РБ в области ЖКУ и исполнительного производства.</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E">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58F">
      <w:pPr>
        <w:pStyle w:val="Heading2"/>
        <w:numPr>
          <w:ilvl w:val="1"/>
          <w:numId w:val="3"/>
        </w:numPr>
        <w:tabs>
          <w:tab w:val="left" w:leader="none" w:pos="1134"/>
        </w:tabs>
        <w:spacing w:after="120" w:before="120" w:line="240" w:lineRule="auto"/>
        <w:ind w:left="0" w:firstLine="709"/>
        <w:rPr>
          <w:rFonts w:ascii="Times New Roman" w:cs="Times New Roman" w:eastAsia="Times New Roman" w:hAnsi="Times New Roman"/>
          <w:color w:val="000000"/>
          <w:sz w:val="24"/>
          <w:szCs w:val="24"/>
        </w:rPr>
      </w:pPr>
      <w:bookmarkStart w:colFirst="0" w:colLast="0" w:name="_heading=h.ysmvfr8hoxrk" w:id="24"/>
      <w:bookmarkEnd w:id="24"/>
      <w:r w:rsidDel="00000000" w:rsidR="00000000" w:rsidRPr="00000000">
        <w:rPr>
          <w:rFonts w:ascii="Times New Roman" w:cs="Times New Roman" w:eastAsia="Times New Roman" w:hAnsi="Times New Roman"/>
          <w:color w:val="000000"/>
          <w:sz w:val="24"/>
          <w:szCs w:val="24"/>
          <w:rtl w:val="0"/>
        </w:rPr>
        <w:t xml:space="preserve">Общие технические требования к автоматизированной системе</w:t>
      </w:r>
    </w:p>
    <w:p w:rsidR="00000000" w:rsidDel="00000000" w:rsidP="00000000" w:rsidRDefault="00000000" w:rsidRPr="00000000" w14:paraId="00000590">
      <w:pPr>
        <w:pStyle w:val="Heading3"/>
        <w:numPr>
          <w:ilvl w:val="2"/>
          <w:numId w:val="3"/>
        </w:numPr>
        <w:tabs>
          <w:tab w:val="left" w:leader="none" w:pos="1276"/>
          <w:tab w:val="left" w:leader="none" w:pos="1560"/>
        </w:tabs>
        <w:spacing w:before="120" w:line="240" w:lineRule="auto"/>
        <w:ind w:left="0" w:firstLine="709"/>
        <w:rPr>
          <w:rFonts w:ascii="Times New Roman" w:cs="Times New Roman" w:eastAsia="Times New Roman" w:hAnsi="Times New Roman"/>
          <w:color w:val="000000"/>
          <w:sz w:val="24"/>
          <w:szCs w:val="24"/>
        </w:rPr>
      </w:pPr>
      <w:bookmarkStart w:colFirst="0" w:colLast="0" w:name="_heading=h.z02jhqt3ttvd" w:id="25"/>
      <w:bookmarkEnd w:id="25"/>
      <w:r w:rsidDel="00000000" w:rsidR="00000000" w:rsidRPr="00000000">
        <w:rPr>
          <w:rFonts w:ascii="Times New Roman" w:cs="Times New Roman" w:eastAsia="Times New Roman" w:hAnsi="Times New Roman"/>
          <w:color w:val="000000"/>
          <w:sz w:val="24"/>
          <w:szCs w:val="24"/>
          <w:rtl w:val="0"/>
        </w:rPr>
        <w:t xml:space="preserve">Требования к численности и квалификации персонала и пользователей</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Численность пользователей ПМ – до 15000 учётных записей (с запасом масштабирования). Одновременная работа – в соответствии с показателями назначения и результатами нагрузочного тестирования.</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Квалификация: пользователи – навыки работы с веб-приложениями и предметной областью ЖКУ/взыскания в объёме должностных инструкций; локальные администраторы – администрирование пользователей и настроек организации; администраторы Заказчика – администрирование НСИ и сквозных настроек. Подготовка и контроль знаний – по программе обучения, согласованной Сторонами.</w:t>
      </w:r>
    </w:p>
    <w:p w:rsidR="00000000" w:rsidDel="00000000" w:rsidP="00000000" w:rsidRDefault="00000000" w:rsidRPr="00000000" w14:paraId="00000593">
      <w:pPr>
        <w:pStyle w:val="Heading3"/>
        <w:numPr>
          <w:ilvl w:val="2"/>
          <w:numId w:val="3"/>
        </w:numPr>
        <w:tabs>
          <w:tab w:val="left" w:leader="none" w:pos="1276"/>
          <w:tab w:val="left" w:leader="none" w:pos="1560"/>
        </w:tabs>
        <w:spacing w:before="120" w:line="240" w:lineRule="auto"/>
        <w:ind w:left="0" w:firstLine="709"/>
        <w:rPr>
          <w:rFonts w:ascii="Times New Roman" w:cs="Times New Roman" w:eastAsia="Times New Roman" w:hAnsi="Times New Roman"/>
          <w:color w:val="000000"/>
          <w:sz w:val="24"/>
          <w:szCs w:val="24"/>
        </w:rPr>
      </w:pPr>
      <w:bookmarkStart w:colFirst="0" w:colLast="0" w:name="_heading=h.whavv1r70hkk" w:id="26"/>
      <w:bookmarkEnd w:id="26"/>
      <w:r w:rsidDel="00000000" w:rsidR="00000000" w:rsidRPr="00000000">
        <w:rPr>
          <w:rFonts w:ascii="Times New Roman" w:cs="Times New Roman" w:eastAsia="Times New Roman" w:hAnsi="Times New Roman"/>
          <w:color w:val="000000"/>
          <w:sz w:val="24"/>
          <w:szCs w:val="24"/>
          <w:rtl w:val="0"/>
        </w:rPr>
        <w:t xml:space="preserve">Требования к показателям назначения</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ПМ обеспечивает автоматизацию процессов работы с задолженностью за ЖКУ в объеме функций: ведение реестров задолженности и должников, коммуникации и мероприятия, претензионно-исковая работа, задания, отчётность, НСИ, администрирование, интеграции.</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Ключевые показатели назначения: поддержка работы организаций-пользователей в изоляции контуров данных; регламентный обмен с АИС «Расчет-ЖКУ»; сокращение ручных операций за счет сценариев и шаблонов; формирование комплектов документов для нотариата/суда/ОПИ; аналитика задолженности, в т.ч. «перманентности» с разрезом новых/повторных должников.</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Количественные показатели и нефункциональные требования:</w:t>
      </w:r>
    </w:p>
    <w:tbl>
      <w:tblPr>
        <w:tblStyle w:val="Table31"/>
        <w:tblW w:w="9498.0" w:type="dxa"/>
        <w:jc w:val="left"/>
        <w:tblLayout w:type="fixed"/>
        <w:tblLook w:val="0400"/>
      </w:tblPr>
      <w:tblGrid>
        <w:gridCol w:w="3685"/>
        <w:gridCol w:w="5813"/>
        <w:tblGridChange w:id="0">
          <w:tblGrid>
            <w:gridCol w:w="3685"/>
            <w:gridCol w:w="5813"/>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Значение</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Количество лицевых счетов с задолженностью (проектная мощность)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 1 500 000 (уточнение объема по протоколу встречи №1; исходное значение Концепции §8 – 500 000, принято как минимальный ориентир)</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Количество пользователей ПМ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 15000 (Концепция §8)</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Наиболее многочисленная группа задолженности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группа 1 (срок образования долга до 2 месяцев)</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Срок хранения данных в «горячей» базе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года с момента последнего изменения статуса ЛС/договора или завершения работы с долгом</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Архивация данных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 истечении срока хранения – перевод в отдельное архивное («холодное») хранилище без права удаления, с доступом по запросу; период перевода в архив – настраиваемый параметр</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Возврат карточки из архивного («холодного») хранилища. Если первичная карточка задолженности/должника уже переведена в архивное («холодное») хранилище, то при новой выгрузке должников из АИС «Расчет-ЖКУ» по тому же идентификатору (ЛС/договор в контуре начисляющей организации) карточка поднимается (реактивируется) из архива с сохранением истории; новая карточка по тому же объекту учета не создаётся. Создание новой карточки допускается только при отсутствии архивной/оперативной записи по данному идентификатору.</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Периодичность регулярной синхронизации с АИС «Расчет-ЖКУ»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ежедневно, в ночное время по расписанию (регламент), без нагрузки на дневные процессы</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Оперативное обновление по ЛС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 кнопке «Обновить сейчас» для отдельного ЛС – принудительный запрос актуальных данных, в первую очередь для оперативного снятия мер при поступлении оплаты</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Объем выгрузки по группе 1 (наиболее массовой)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ориентировочно 0,5 млн. записей в месяц; объём выгрузки по прочим группам меньше, но требует большей детализации по периодам</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Языковая среда интерфейса и печатных форм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русский язык</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Форматы сохранения отчётов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.pdf,.xlsx,.docx</w:t>
            </w:r>
          </w:p>
        </w:tc>
      </w:tr>
    </w:tbl>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F">
      <w:pPr>
        <w:pStyle w:val="Heading3"/>
        <w:numPr>
          <w:ilvl w:val="2"/>
          <w:numId w:val="3"/>
        </w:numPr>
        <w:tabs>
          <w:tab w:val="left" w:leader="none" w:pos="1276"/>
        </w:tabs>
        <w:spacing w:before="120" w:line="240" w:lineRule="auto"/>
        <w:ind w:left="0" w:firstLine="709"/>
        <w:rPr>
          <w:rFonts w:ascii="Times New Roman" w:cs="Times New Roman" w:eastAsia="Times New Roman" w:hAnsi="Times New Roman"/>
          <w:color w:val="000000"/>
          <w:sz w:val="24"/>
          <w:szCs w:val="24"/>
        </w:rPr>
      </w:pPr>
      <w:bookmarkStart w:colFirst="0" w:colLast="0" w:name="_heading=h.hl0336j6fxte" w:id="27"/>
      <w:bookmarkEnd w:id="27"/>
      <w:r w:rsidDel="00000000" w:rsidR="00000000" w:rsidRPr="00000000">
        <w:rPr>
          <w:rFonts w:ascii="Times New Roman" w:cs="Times New Roman" w:eastAsia="Times New Roman" w:hAnsi="Times New Roman"/>
          <w:color w:val="000000"/>
          <w:sz w:val="24"/>
          <w:szCs w:val="24"/>
          <w:rtl w:val="0"/>
        </w:rPr>
        <w:t xml:space="preserve">Требования к надежности</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Архитектура – горизонтально масштабируемая, с возможностью развертывания на независимых площадках.</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Отказоустойчивость интеграционного контура: файловый/API-обмен и очереди сообщений; повторная обработка при сбоях смежных систем.</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Регламентируются действия при аварии СУБД, отказе узла приложения, недоступности АИС «Расчет-ЖКУ», потере питания на площадке размещения – с обеспечением сохранности данных.</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Методы оценки и контроля надежности – на этапах испытаний по методикам, согласованным Сторонами.</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Горизонтально масштабируемая микросервисная архитектура, развёртывание на независимых площадках; отказоустойчивость интеграционного контура (файловый обмен + очереди).</w:t>
      </w:r>
    </w:p>
    <w:p w:rsidR="00000000" w:rsidDel="00000000" w:rsidP="00000000" w:rsidRDefault="00000000" w:rsidRPr="00000000" w14:paraId="000005B5">
      <w:pPr>
        <w:pStyle w:val="Heading3"/>
        <w:numPr>
          <w:ilvl w:val="2"/>
          <w:numId w:val="3"/>
        </w:numPr>
        <w:tabs>
          <w:tab w:val="left" w:leader="none" w:pos="1276"/>
        </w:tabs>
        <w:spacing w:before="120" w:line="240" w:lineRule="auto"/>
        <w:ind w:left="0" w:firstLine="709"/>
        <w:rPr>
          <w:rFonts w:ascii="Times New Roman" w:cs="Times New Roman" w:eastAsia="Times New Roman" w:hAnsi="Times New Roman"/>
          <w:color w:val="000000"/>
          <w:sz w:val="24"/>
          <w:szCs w:val="24"/>
        </w:rPr>
      </w:pPr>
      <w:bookmarkStart w:colFirst="0" w:colLast="0" w:name="_heading=h.6owpzk41fyw" w:id="28"/>
      <w:bookmarkEnd w:id="28"/>
      <w:r w:rsidDel="00000000" w:rsidR="00000000" w:rsidRPr="00000000">
        <w:rPr>
          <w:rFonts w:ascii="Times New Roman" w:cs="Times New Roman" w:eastAsia="Times New Roman" w:hAnsi="Times New Roman"/>
          <w:color w:val="000000"/>
          <w:sz w:val="24"/>
          <w:szCs w:val="24"/>
          <w:rtl w:val="0"/>
        </w:rPr>
        <w:t xml:space="preserve">Требования к защите информации от несанкционированного доступа</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 должно иметь возможность:</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предоставления прав доступа к системе пользователям и администраторам на ролевой основе; </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разграничения прав доступа пользователей и администраторов системы по принципу «что не разрешено, то запрещено»;</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настройки правил генерации и смены паролей пользователей системы;</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обеспечения блокировки доступа к системе пользователям и администраторам после истечения установленного времени бездействия (неактивности) или по запросу.</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передачи данных должны использоваться защищенные каналы передачи данных:</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Передача данных между участниками системы должна осуществляться с использованием криптографических средств защиты информации, сертифицированных в установленном порядке.</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передачи критически важных данных должна применяться ЭЦП, обеспечивающая аутентичность, целостность и юридическую значимость электронных документов.</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операционных систем должна обеспечиваться генерация и возможность передачи в SIEM-систему по протоколу syslog следующих событий информационной безопасности:</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запуск и (или) остановка операционной системы;</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запуск и (или) остановка процессов;</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подключение съемных машинных носителей информации;</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подключение иных периферийных устройств к портам ввода-вывода (мобильные устройства, сетевые адаптеры, беспроводные модемы и иные);</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установка и удаление программного обеспечения (изменение компонентов программного обеспечения);</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аутентификация (вход и (или) выход) пользователей в операционной системе, успешные и неуспешные попытки аутентификации;</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использование привилегированных учетных записей пользователей;</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удаление, модификация учетных записей пользователей;</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неудавшиеся или отмененные действия пользователя и (или) процессы;</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или изменение параметров заданий в планировщике задач;</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установка, удаление, перезапуск, ошибка запуска службы и (или) сервиса;</w:t>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изменение системной конфигурации, в том числе сетевых настроек и средств межсетевого экранирования;</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изменение или попытки изменения настроек и средств управления защитой системы, в том числе антивирусного программного обеспечения, систем обнаружения и предотвращения вторжений;</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контроль несанкционированных сетевых соединений, в том числе попыток несанкционированного удаленного доступа, создания общих сетевых ресурсов;</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использования нестандартных сетевых портов.</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Запись события информационной безопасности операционных систем должна включать следующие поля:</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и время возникновения события</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наименование учетной записи пользователя, которым инициировано событие;</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ІР-адрес хоста (устройства);</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описание события информационной безопасности.</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систем управления базами данных должны обеспечиваться генерация и возможность передачи в SIEM-систему по протоколу syslog следующих событий информационной безопасности:</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контроль сессий (успешные и (или) неуспешные авторизация, регистрация пользователей, попытки использования незарегистрированных учетных записей);</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все действия пользователей, имеющих административные привилегии (включая команды «select», «create», «alter», «drop», «truncate», «rename», «insert», «update», «delete», «call (execute)», «lock»);</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все действия пользователей, имеющих права на присвоение привилегий другим пользователям («grant», «revoke», «deny»).</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Запись события информационной безопасности систем управления базами данных должна включать следующие поля:</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и время возникновения события;</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наименование учетной записи пользователя, которым инициировано событие;</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IP-адрес хоста (устройства);</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ІР-адрес источника;</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наименование устройства (при наличии);</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описание события информационной безопасности.</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прикладного программного обеспечения должны обеспечиваться генерация и возможность передачи в SIEM-систему по протоколу syslog следующих событий информационной безопасности:</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аутентификации (вход и (или) выход) пользователей, успешные и неуспешные попытки аутентификации;</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создания, копирования, перемещения, удаления, модификации учетных записей пользователей и конфигурационных файлов;</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неудавшихся или отмененных действий пользователя;</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действий пользователей (доступ к объекту (данным), изменения объекта (данных), удаление объекта (данных).</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Запись события информационной безопасности прикладного программного обеспечения должна включать следующие поля:</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и время возникновения события;</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наименование источника события (сервис и (или) служба);</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наименования учетных записей пользователей;</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ІР-адрес источника;</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ІР-адрес хоста (устройств);</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время начала операции;</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время окончания операции;</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описание события информационной безопасности.</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этом при не проставлении ни одного чек-бокса из предполагаемого списка, доступ предоставляется ко всем данным из списка.</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Изоляция данных по организациям: пользователь обслуживающей организации не имеет доступа к данным иной организации, за исключением случаев, предусмотренных ролевой моделью (специалист ЮС, администратор Заказчика).</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Настраиваемые правила генерации и смены паролей пользователей.</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Автоматическая блокировка доступа пользователей и администраторов по истечении установленного времени бездействия либо по запросу.</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Ведение журнала действий пользователей (аудит) – в объеме, достаточном для расследования инцидентов и подтверждения факта и времени совершения юридически значимых действий (инициирование взыскания, подписание пакета документов, списание задолженности, просмотр).</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Аутентификация и управление учетными записями</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Аутентификация пользователей выполняется по логину/паролю с соблюдением политики сложности и периодической смены пароля.</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Учётная запись привязывается к организации, роли (или набору ролей) и, при необходимости, к территориальному/иному ограничению доступа.</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Локальный администратор организации обеспечивает создание, блокировку и разблокировку учётных записей своей организации, назначение и изменение ролей.</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увольнении/временном отсутствии сотрудника предусматривается оперативная блокировка его учётной записи с переназначением его активных заданий и «частных» мероприятий другому пользователю.</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Ведение истории изменений учетных записей (создание, блокировка, изменение ролей) в целях аудита.</w:t>
      </w:r>
    </w:p>
    <w:bookmarkStart w:colFirst="0" w:colLast="0" w:name="bookmark=id.orsqudxc8f3u" w:id="29"/>
    <w:bookmarkEnd w:id="29"/>
    <w:p w:rsidR="00000000" w:rsidDel="00000000" w:rsidP="00000000" w:rsidRDefault="00000000" w:rsidRPr="00000000" w14:paraId="000005F7">
      <w:pPr>
        <w:pStyle w:val="Heading3"/>
        <w:numPr>
          <w:ilvl w:val="2"/>
          <w:numId w:val="3"/>
        </w:numPr>
        <w:tabs>
          <w:tab w:val="left" w:leader="none" w:pos="1276"/>
        </w:tabs>
        <w:spacing w:before="120" w:line="240" w:lineRule="auto"/>
        <w:ind w:left="0" w:firstLine="709"/>
        <w:rPr>
          <w:rFonts w:ascii="Times New Roman" w:cs="Times New Roman" w:eastAsia="Times New Roman" w:hAnsi="Times New Roman"/>
          <w:color w:val="000000"/>
          <w:sz w:val="24"/>
          <w:szCs w:val="24"/>
        </w:rPr>
      </w:pPr>
      <w:bookmarkStart w:colFirst="0" w:colLast="0" w:name="_heading=h.xig2diaxflao" w:id="30"/>
      <w:bookmarkEnd w:id="30"/>
      <w:r w:rsidDel="00000000" w:rsidR="00000000" w:rsidRPr="00000000">
        <w:rPr>
          <w:rFonts w:ascii="Times New Roman" w:cs="Times New Roman" w:eastAsia="Times New Roman" w:hAnsi="Times New Roman"/>
          <w:color w:val="000000"/>
          <w:sz w:val="24"/>
          <w:szCs w:val="24"/>
          <w:rtl w:val="0"/>
        </w:rPr>
        <w:t xml:space="preserve">Требования к логированию и мониторингу</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 должно вести централизованное логирование всех событий</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включая:</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вход/выход пользователей;</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ошибки и сбои;</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критические операции (создание, изменение, удаление данных);</w:t>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транзакции и обращения к внешним сервисам.</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Cрок хранения логов не менее 12 месяцев. Доступ к логам должен предоставляться только уполномоченным администраторам.</w:t>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 должно обеспечивать непрерывный контроль состояния:</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доступность сервисов;</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загрузка процессора и памяти;</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состояние сетевых соединений;</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работы баз данных</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ПО должна быть реализована автоматическая реакция (например, перезапуск сервиса).</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Протоколирование: журналы запросов и событий должны храниться не менее 3 лет для анализа отказов и инцидентов.</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Мониторинг: поставщики API обязаны накапливать показатели использования (количество запросов, периоды простоя, топ-5 запросов) и хранить их не менее 1 года.</w:t>
      </w:r>
    </w:p>
    <w:bookmarkStart w:colFirst="0" w:colLast="0" w:name="bookmark=id.k146kgexvipy" w:id="31"/>
    <w:bookmarkEnd w:id="31"/>
    <w:p w:rsidR="00000000" w:rsidDel="00000000" w:rsidP="00000000" w:rsidRDefault="00000000" w:rsidRPr="00000000" w14:paraId="00000606">
      <w:pPr>
        <w:pStyle w:val="Heading3"/>
        <w:numPr>
          <w:ilvl w:val="2"/>
          <w:numId w:val="3"/>
        </w:numPr>
        <w:tabs>
          <w:tab w:val="left" w:leader="none" w:pos="1276"/>
        </w:tabs>
        <w:spacing w:before="120" w:line="240" w:lineRule="auto"/>
        <w:ind w:left="0" w:firstLine="709"/>
        <w:rPr>
          <w:rFonts w:ascii="Times New Roman" w:cs="Times New Roman" w:eastAsia="Times New Roman" w:hAnsi="Times New Roman"/>
          <w:color w:val="000000"/>
          <w:sz w:val="24"/>
          <w:szCs w:val="24"/>
        </w:rPr>
      </w:pPr>
      <w:bookmarkStart w:colFirst="0" w:colLast="0" w:name="_heading=h.1go7jyuymh9h" w:id="32"/>
      <w:bookmarkEnd w:id="32"/>
      <w:r w:rsidDel="00000000" w:rsidR="00000000" w:rsidRPr="00000000">
        <w:rPr>
          <w:rFonts w:ascii="Times New Roman" w:cs="Times New Roman" w:eastAsia="Times New Roman" w:hAnsi="Times New Roman"/>
          <w:color w:val="000000"/>
          <w:sz w:val="24"/>
          <w:szCs w:val="24"/>
          <w:rtl w:val="0"/>
        </w:rPr>
        <w:t xml:space="preserve">Требования к масштабируемости системы</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 должно быть спроектировано с учетом возможности расширения без полной переработки архитектуры.</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Масштабируемость должна обеспечиваться как на уровне аппаратных ресурсов, так и на уровне программного обеспечения.</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ПО должна быть предусмотрена поддержка горизонтального и вертикального масштабирования разрабатываемого решения.</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Горизонтальное масштабирование</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Возможность добавления новых серверов, узлов или модулей без остановки системы.</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Поддержка распределенных вычислений и балансировки нагрузки.</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Возможность увеличения числа пользователей и транзакций за счет расширения инфраструктуры.</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Вертикальное масштабирование</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Возможность увеличения мощности существующих серверов (CPU, RAM, диски).</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Поддержка работы на более производительных платформах без изменения логики системы.</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Гарантия сохранения совместимости при обновлении аппаратного обеспечения.</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Масштабируемость по функционалу</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Возможность добавления новых модулей и сервисов без нарушения работы существующих.</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Возможность расширения бизнес-логики и справочников без изменения базовой архитектуры.</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Масштабируемость по данным</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должна поддерживать рост объемов данных (увеличение базы в несколько раз).</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Должны быть предусмотрены механизмы архивирования и распределенного хранения.</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Возможность использования кластерных решений для баз данных.</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Использование отдельно базы данных для хранения архивных данных.</w:t>
      </w:r>
    </w:p>
    <w:bookmarkStart w:colFirst="0" w:colLast="0" w:name="bookmark=id.phxkeww343zg" w:id="33"/>
    <w:bookmarkEnd w:id="33"/>
    <w:bookmarkStart w:colFirst="0" w:colLast="0" w:name="bookmark=id.zgm7sw9wo0qb" w:id="34"/>
    <w:bookmarkEnd w:id="34"/>
    <w:p w:rsidR="00000000" w:rsidDel="00000000" w:rsidP="00000000" w:rsidRDefault="00000000" w:rsidRPr="00000000" w14:paraId="0000061A">
      <w:pPr>
        <w:pStyle w:val="Heading3"/>
        <w:numPr>
          <w:ilvl w:val="2"/>
          <w:numId w:val="3"/>
        </w:numPr>
        <w:tabs>
          <w:tab w:val="left" w:leader="none" w:pos="1276"/>
        </w:tabs>
        <w:spacing w:before="120" w:line="240" w:lineRule="auto"/>
        <w:ind w:left="0" w:firstLine="709"/>
        <w:rPr>
          <w:rFonts w:ascii="Times New Roman" w:cs="Times New Roman" w:eastAsia="Times New Roman" w:hAnsi="Times New Roman"/>
          <w:color w:val="000000"/>
          <w:sz w:val="24"/>
          <w:szCs w:val="24"/>
        </w:rPr>
      </w:pPr>
      <w:bookmarkStart w:colFirst="0" w:colLast="0" w:name="_heading=h.7o3tf5i81y7g" w:id="35"/>
      <w:bookmarkEnd w:id="35"/>
      <w:r w:rsidDel="00000000" w:rsidR="00000000" w:rsidRPr="00000000">
        <w:rPr>
          <w:rFonts w:ascii="Times New Roman" w:cs="Times New Roman" w:eastAsia="Times New Roman" w:hAnsi="Times New Roman"/>
          <w:color w:val="000000"/>
          <w:sz w:val="24"/>
          <w:szCs w:val="24"/>
          <w:rtl w:val="0"/>
        </w:rPr>
        <w:t xml:space="preserve">Требования к нормативно справочной информации</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ПО должны обеспечиваться актуальность, достоверность и единообразие данных;</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должна соответствовать требованиям источника;</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должна быть поддержка поиска, фильтрации и сортировки данных;</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должно быть реализовано разграничение прав доступа на редактирование;</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валидация форматов;</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хранение истории изменений;</w:t>
      </w:r>
    </w:p>
    <w:bookmarkStart w:colFirst="0" w:colLast="0" w:name="bookmark=id.9ayoerv73lkp" w:id="36"/>
    <w:bookmarkEnd w:id="36"/>
    <w:p w:rsidR="00000000" w:rsidDel="00000000" w:rsidP="00000000" w:rsidRDefault="00000000" w:rsidRPr="00000000" w14:paraId="00000621">
      <w:pPr>
        <w:pStyle w:val="Heading3"/>
        <w:numPr>
          <w:ilvl w:val="2"/>
          <w:numId w:val="3"/>
        </w:numPr>
        <w:tabs>
          <w:tab w:val="left" w:leader="none" w:pos="1276"/>
        </w:tabs>
        <w:spacing w:before="120" w:line="240" w:lineRule="auto"/>
        <w:ind w:left="0" w:firstLine="709"/>
        <w:rPr>
          <w:rFonts w:ascii="Times New Roman" w:cs="Times New Roman" w:eastAsia="Times New Roman" w:hAnsi="Times New Roman"/>
          <w:color w:val="000000"/>
          <w:sz w:val="24"/>
          <w:szCs w:val="24"/>
        </w:rPr>
      </w:pPr>
      <w:bookmarkStart w:colFirst="0" w:colLast="0" w:name="_heading=h.k5nq2baeztdx" w:id="37"/>
      <w:bookmarkEnd w:id="37"/>
      <w:r w:rsidDel="00000000" w:rsidR="00000000" w:rsidRPr="00000000">
        <w:rPr>
          <w:rFonts w:ascii="Times New Roman" w:cs="Times New Roman" w:eastAsia="Times New Roman" w:hAnsi="Times New Roman"/>
          <w:color w:val="000000"/>
          <w:sz w:val="24"/>
          <w:szCs w:val="24"/>
          <w:rtl w:val="0"/>
        </w:rPr>
        <w:t xml:space="preserve">Требования к программному обеспечению</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Требования к реализации ПО:</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Горизонтально масштабируемая архитектура, основанная на микросервисах.</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СУБД – PostgreSQL («ванильная» версия, без проприетарных форков).</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Возможность развёртывания компонентов на независимых площадках для повышения отказоустойчивости.</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Серверная архитектура на платформе x86-64.</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Поддержка виртуализации и/или контейнеризации.</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Непрерывная интеграция/непрерывная поставка (CI/CD); разработка ведётся в системе контроля версий (Git) Заказчика.</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Многопользовательский режим работы.</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Поддержка роста объёмов данных (кратное увеличение базы) и механизмы архивирования и распределённого хранения; отдельная база данных для хранения архивных данных (4.4.6).</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должно поддерживаться развертывание в среде Linux;</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должно соответствовать требованиям законодательства;</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должно поддерживать многопользовательский режим работы;</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должно быть документировано: эксплуатационная документация, техническая документация, программная документация;</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должно обеспечивать возможность профилирования и мониторинга работы;</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должно обеспечивать возможность модернизации и расширения функционала без полной переработки архитектуры;</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должно обеспечивать хранение исходного кода на стороне Заказчика;</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должно обеспечивать сборку исходного кода на стороне Заказчика.</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 должно быть разработано с использованием open source решений.</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Состав программных средств и технологий:</w:t>
      </w:r>
      <w:r w:rsidDel="00000000" w:rsidR="00000000" w:rsidRPr="00000000">
        <w:rPr>
          <w:rtl w:val="0"/>
        </w:rPr>
      </w:r>
    </w:p>
    <w:tbl>
      <w:tblPr>
        <w:tblStyle w:val="Table32"/>
        <w:tblW w:w="9783.0" w:type="dxa"/>
        <w:jc w:val="left"/>
        <w:tblLayout w:type="fixed"/>
        <w:tblLook w:val="0400"/>
      </w:tblPr>
      <w:tblGrid>
        <w:gridCol w:w="2774"/>
        <w:gridCol w:w="3463"/>
        <w:gridCol w:w="3546"/>
        <w:tblGridChange w:id="0">
          <w:tblGrid>
            <w:gridCol w:w="2774"/>
            <w:gridCol w:w="3463"/>
            <w:gridCol w:w="354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Категория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Технологии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Языки разработки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 Go, Python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Fullstack-разработка</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Балансировка / проксирование /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NGINX, HAProxy, Apache APISIX, KrakenD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Проксирование и управление микросервисами</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Angular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веб-интерфейса</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Виртуализация / контейнеризация / оркестрация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Podman, Docker, Kubernetes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Сборка, изоляция и запуск приложений</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Микросервисная архитектура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Eureka Server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 discovery</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IMDG / кэширование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Apache Ignite, Redis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Распределенное хранилище объектов, кэширование</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Обмен сообщениями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Kafka, RabbitMQ</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Асинхронный обмен между модулями/интеграциями</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Мониторинг / визуализация / отчёты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Grafana, Prometheus, AlertManager, Zabbix, Metabase, SuperSet, DataLens, FastReport, JasperReport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Мониторинг состояния, конструктор отчётов (п. 4.2.7)</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Средства разработки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Spring Framework / Spring Boot / Spring MVC, Vaadin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Backend/fullstack фреймворки</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Логирование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ELK (Elasticsearch, Logstash, Kibana), Fluentd, OpenSearch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Централизованное логирование</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Оркестрация заданий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Apache Airflow</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Регламентные выгрузки/обработки данных (ночные регламенты, 4.2.10.1)</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CI/CD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GitLab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Жизненный цикл разработки</w:t>
            </w:r>
          </w:p>
        </w:tc>
      </w:tr>
    </w:tbl>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5t1m6q7bna0" w:id="38"/>
    <w:bookmarkEnd w:id="38"/>
    <w:p w:rsidR="00000000" w:rsidDel="00000000" w:rsidP="00000000" w:rsidRDefault="00000000" w:rsidRPr="00000000" w14:paraId="0000065D">
      <w:pPr>
        <w:pStyle w:val="Heading3"/>
        <w:numPr>
          <w:ilvl w:val="2"/>
          <w:numId w:val="3"/>
        </w:numPr>
        <w:tabs>
          <w:tab w:val="left" w:leader="none" w:pos="1276"/>
        </w:tabs>
        <w:spacing w:before="120" w:line="240" w:lineRule="auto"/>
        <w:ind w:left="0" w:firstLine="709"/>
        <w:rPr>
          <w:rFonts w:ascii="Times New Roman" w:cs="Times New Roman" w:eastAsia="Times New Roman" w:hAnsi="Times New Roman"/>
          <w:color w:val="000000"/>
          <w:sz w:val="24"/>
          <w:szCs w:val="24"/>
        </w:rPr>
      </w:pPr>
      <w:bookmarkStart w:colFirst="0" w:colLast="0" w:name="_heading=h.3dhbv0zafg0a" w:id="39"/>
      <w:bookmarkEnd w:id="39"/>
      <w:r w:rsidDel="00000000" w:rsidR="00000000" w:rsidRPr="00000000">
        <w:rPr>
          <w:rFonts w:ascii="Times New Roman" w:cs="Times New Roman" w:eastAsia="Times New Roman" w:hAnsi="Times New Roman"/>
          <w:color w:val="000000"/>
          <w:sz w:val="24"/>
          <w:szCs w:val="24"/>
          <w:rtl w:val="0"/>
        </w:rPr>
        <w:t xml:space="preserve">Требования к составу и параметрам технических средств</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Требования к составу и параметрам технических средств будут определены после проведения нагрузочного тестирования и будут указаны в приложении к настоящему техническому заданию.</w:t>
      </w:r>
    </w:p>
    <w:p w:rsidR="00000000" w:rsidDel="00000000" w:rsidP="00000000" w:rsidRDefault="00000000" w:rsidRPr="00000000" w14:paraId="0000065F">
      <w:pPr>
        <w:pStyle w:val="Heading3"/>
        <w:numPr>
          <w:ilvl w:val="2"/>
          <w:numId w:val="3"/>
        </w:numPr>
        <w:tabs>
          <w:tab w:val="left" w:leader="none" w:pos="1418"/>
        </w:tabs>
        <w:spacing w:before="120" w:line="240" w:lineRule="auto"/>
        <w:ind w:left="0" w:firstLine="709"/>
        <w:rPr>
          <w:rFonts w:ascii="Times New Roman" w:cs="Times New Roman" w:eastAsia="Times New Roman" w:hAnsi="Times New Roman"/>
          <w:color w:val="000000"/>
          <w:sz w:val="24"/>
          <w:szCs w:val="24"/>
        </w:rPr>
      </w:pPr>
      <w:bookmarkStart w:colFirst="0" w:colLast="0" w:name="_heading=h.n36jsze5fsi7" w:id="40"/>
      <w:bookmarkEnd w:id="40"/>
      <w:r w:rsidDel="00000000" w:rsidR="00000000" w:rsidRPr="00000000">
        <w:rPr>
          <w:rFonts w:ascii="Times New Roman" w:cs="Times New Roman" w:eastAsia="Times New Roman" w:hAnsi="Times New Roman"/>
          <w:color w:val="000000"/>
          <w:sz w:val="24"/>
          <w:szCs w:val="24"/>
          <w:rtl w:val="0"/>
        </w:rPr>
        <w:t xml:space="preserve">Требования к эргономике и технической эстетике</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Интерфейс не должен быть перегружен избыточными элементами управления; основной рабочий экран специалиста – реестр/канбан воронки взыскания.</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Требования к отображению информации: читаемость реестров больших объёмов, единый конструктор фильтров, единообразие карточек ЛС/договора/должника.</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Рабочее место пользователя – стандартный веб-браузер; специальных требований к мебели/освещению ПМ не предъявляет.</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Композиционная целостность и информационная выразительность UI обеспечиваются единым дизайн-руководством, согласованным на этапе проектирования.</w:t>
      </w:r>
    </w:p>
    <w:p w:rsidR="00000000" w:rsidDel="00000000" w:rsidP="00000000" w:rsidRDefault="00000000" w:rsidRPr="00000000" w14:paraId="00000664">
      <w:pPr>
        <w:pStyle w:val="Heading3"/>
        <w:numPr>
          <w:ilvl w:val="2"/>
          <w:numId w:val="3"/>
        </w:numPr>
        <w:tabs>
          <w:tab w:val="left" w:leader="none" w:pos="1418"/>
        </w:tabs>
        <w:spacing w:before="120" w:line="240" w:lineRule="auto"/>
        <w:ind w:left="0" w:firstLine="709"/>
        <w:rPr>
          <w:rFonts w:ascii="Times New Roman" w:cs="Times New Roman" w:eastAsia="Times New Roman" w:hAnsi="Times New Roman"/>
          <w:color w:val="000000"/>
          <w:sz w:val="24"/>
          <w:szCs w:val="24"/>
        </w:rPr>
      </w:pPr>
      <w:bookmarkStart w:colFirst="0" w:colLast="0" w:name="_heading=h.4z52cin5a7c4" w:id="41"/>
      <w:bookmarkEnd w:id="41"/>
      <w:r w:rsidDel="00000000" w:rsidR="00000000" w:rsidRPr="00000000">
        <w:rPr>
          <w:rFonts w:ascii="Times New Roman" w:cs="Times New Roman" w:eastAsia="Times New Roman" w:hAnsi="Times New Roman"/>
          <w:color w:val="000000"/>
          <w:sz w:val="24"/>
          <w:szCs w:val="24"/>
          <w:rtl w:val="0"/>
        </w:rPr>
        <w:t xml:space="preserve">Требования по сохранности информации при авариях</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Сохранность информации должна обеспечиваться при: отказе сервера приложений; отказе/повреждении СУБД; потере электропитания площадки; сбое дискового массива; ошибках интеграционного обмена; ошибочных действиях администратора (с возможностью восстановления из резервной копии).</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Резервное копирование и восстановление – по регламенту эксплуатации, согласованному Сторонами; проверка восстановления – в рамках приемочных испытаний.</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Хранение «горячей» базы 3 года с момента последнего изменения статуса, перевод в архивное («холодное») хранилище без права удаления; резервное копирование.</w:t>
      </w:r>
    </w:p>
    <w:p w:rsidR="00000000" w:rsidDel="00000000" w:rsidP="00000000" w:rsidRDefault="00000000" w:rsidRPr="00000000" w14:paraId="00000668">
      <w:pPr>
        <w:pStyle w:val="Heading3"/>
        <w:numPr>
          <w:ilvl w:val="2"/>
          <w:numId w:val="3"/>
        </w:numPr>
        <w:tabs>
          <w:tab w:val="left" w:leader="none" w:pos="1418"/>
        </w:tabs>
        <w:spacing w:before="120" w:line="240" w:lineRule="auto"/>
        <w:ind w:left="0" w:firstLine="709"/>
        <w:rPr>
          <w:rFonts w:ascii="Times New Roman" w:cs="Times New Roman" w:eastAsia="Times New Roman" w:hAnsi="Times New Roman"/>
          <w:color w:val="000000"/>
          <w:sz w:val="24"/>
          <w:szCs w:val="24"/>
        </w:rPr>
      </w:pPr>
      <w:bookmarkStart w:colFirst="0" w:colLast="0" w:name="_heading=h.3kjx3ey7p1t1" w:id="42"/>
      <w:bookmarkEnd w:id="42"/>
      <w:r w:rsidDel="00000000" w:rsidR="00000000" w:rsidRPr="00000000">
        <w:rPr>
          <w:rFonts w:ascii="Times New Roman" w:cs="Times New Roman" w:eastAsia="Times New Roman" w:hAnsi="Times New Roman"/>
          <w:color w:val="000000"/>
          <w:sz w:val="24"/>
          <w:szCs w:val="24"/>
          <w:rtl w:val="0"/>
        </w:rPr>
        <w:t xml:space="preserve">Требования по стандартизации и унификации</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Используются унифицированные формы документов и классификаторы, согласованные с АИС «Расчет-ЖКУ» и Заказчиком.</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Типовые проектные решения: модульная структура ПМ, единая RBAC-модель, единый конструктор сценариев/шаблонов/фильтров.</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Применяются стандартные протоколы обмена (файловый обмен, API, SMTP и т.д.).</w:t>
      </w:r>
    </w:p>
    <w:p w:rsidR="00000000" w:rsidDel="00000000" w:rsidP="00000000" w:rsidRDefault="00000000" w:rsidRPr="00000000" w14:paraId="0000066C">
      <w:pPr>
        <w:pStyle w:val="Heading3"/>
        <w:numPr>
          <w:ilvl w:val="2"/>
          <w:numId w:val="3"/>
        </w:numPr>
        <w:tabs>
          <w:tab w:val="left" w:leader="none" w:pos="1418"/>
        </w:tabs>
        <w:spacing w:before="120" w:line="240" w:lineRule="auto"/>
        <w:ind w:left="0" w:firstLine="709"/>
        <w:rPr>
          <w:rFonts w:ascii="Times New Roman" w:cs="Times New Roman" w:eastAsia="Times New Roman" w:hAnsi="Times New Roman"/>
          <w:color w:val="000000"/>
          <w:sz w:val="24"/>
          <w:szCs w:val="24"/>
        </w:rPr>
      </w:pPr>
      <w:bookmarkStart w:colFirst="0" w:colLast="0" w:name="_heading=h.6anc7fcg5jxi" w:id="43"/>
      <w:bookmarkEnd w:id="43"/>
      <w:r w:rsidDel="00000000" w:rsidR="00000000" w:rsidRPr="00000000">
        <w:rPr>
          <w:rFonts w:ascii="Times New Roman" w:cs="Times New Roman" w:eastAsia="Times New Roman" w:hAnsi="Times New Roman"/>
          <w:color w:val="000000"/>
          <w:sz w:val="24"/>
          <w:szCs w:val="24"/>
          <w:rtl w:val="0"/>
        </w:rPr>
        <w:t xml:space="preserve">Дополнительные требования</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Тестовый контур (при необходимости) и комплект документации для обучения.</w:t>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cvlgsbnc5u1o" w:id="44"/>
      <w:bookmarkEnd w:id="4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Специальные требования, связанные с особыми условиями эксплуатации, уточняются на этапе технического проектирования.</w:t>
      </w:r>
      <w:r w:rsidDel="00000000" w:rsidR="00000000" w:rsidRPr="00000000">
        <w:br w:type="page"/>
      </w:r>
      <w:r w:rsidDel="00000000" w:rsidR="00000000" w:rsidRPr="00000000">
        <w:rPr>
          <w:rtl w:val="0"/>
        </w:rPr>
      </w:r>
    </w:p>
    <w:p w:rsidR="00000000" w:rsidDel="00000000" w:rsidP="00000000" w:rsidRDefault="00000000" w:rsidRPr="00000000" w14:paraId="0000066F">
      <w:pPr>
        <w:pStyle w:val="Heading1"/>
        <w:numPr>
          <w:ilvl w:val="0"/>
          <w:numId w:val="3"/>
        </w:numPr>
        <w:tabs>
          <w:tab w:val="left" w:leader="none" w:pos="993"/>
        </w:tabs>
        <w:spacing w:after="120" w:before="120" w:line="240" w:lineRule="auto"/>
        <w:ind w:left="0" w:firstLine="709"/>
        <w:jc w:val="both"/>
        <w:rPr>
          <w:rFonts w:ascii="Times New Roman" w:cs="Times New Roman" w:eastAsia="Times New Roman" w:hAnsi="Times New Roman"/>
          <w:color w:val="000000"/>
          <w:sz w:val="24"/>
          <w:szCs w:val="24"/>
        </w:rPr>
      </w:pPr>
      <w:bookmarkStart w:colFirst="0" w:colLast="0" w:name="_heading=h.i1zb6pdj8bpp" w:id="45"/>
      <w:bookmarkEnd w:id="45"/>
      <w:r w:rsidDel="00000000" w:rsidR="00000000" w:rsidRPr="00000000">
        <w:rPr>
          <w:rFonts w:ascii="Times New Roman" w:cs="Times New Roman" w:eastAsia="Times New Roman" w:hAnsi="Times New Roman"/>
          <w:color w:val="000000"/>
          <w:sz w:val="24"/>
          <w:szCs w:val="24"/>
          <w:rtl w:val="0"/>
        </w:rPr>
        <w:t xml:space="preserve">СОСТАВ И СОДЕРЖАНИЕ РАБОТ ПО СОЗДАНИЮ АВТОМАТИЗИРОВАННОЙ СИСТЕМЫ</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Проведение работ по разработке технического задания на разработку ПМ выполняется согласно нижеприведенному графику проведения работ :</w:t>
      </w:r>
    </w:p>
    <w:tbl>
      <w:tblPr>
        <w:tblStyle w:val="Table33"/>
        <w:tblW w:w="9724.0" w:type="dxa"/>
        <w:jc w:val="left"/>
        <w:tblLayout w:type="fixed"/>
        <w:tblLook w:val="0400"/>
      </w:tblPr>
      <w:tblGrid>
        <w:gridCol w:w="742"/>
        <w:gridCol w:w="3227"/>
        <w:gridCol w:w="3828"/>
        <w:gridCol w:w="1927"/>
        <w:tblGridChange w:id="0">
          <w:tblGrid>
            <w:gridCol w:w="742"/>
            <w:gridCol w:w="3227"/>
            <w:gridCol w:w="3828"/>
            <w:gridCol w:w="192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Этап работ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Результат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Срок выполнения</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Начало работ по разработке ПМ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Утвержденное техническое задание на разработку программного модуля «Модуль по работе с задолженностью»; утверждённый план-график разработки; начало работ Исполнителя по разработке ПМ.</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01.08.2026</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Развертывание ПО в тестовой среде Заказчика и интеграция с внешними системами (АИС «Расчет-ЖКУ», телефония, мессенджеры и др.)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Развёрнутый тестовый контур ПМ в среде Заказчика; настроенные интеграции с АИС «Расчет-ЖКУ», телефонией (Asterisk) и иными согласованными внешними системами; протокол готовности тестового контура.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15.10.2026</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Конфигурирование системы, импорта мастер-данных (справочников, сценариев, шаблонов) и заведение пользователей с правами доступа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Сконфигурированная система (методология, сценарии, шаблоны, параметры НСИ); импортированные мастер-данные (справочники, типовые сценарии и шаблоны); созданные учетные записи пользователей с назначенными ролями и правами доступа.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15.11.2026  </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Окончание работ по разработке ПМ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Разработанный программный модуль, прошедший тестирование по программе и методике испытаний; комплект технической и эксплуатационной документации; протоколы испытаний, замечания устранены; ПМ готов к опытной эксплуатации.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30.11.2026г.</w:t>
            </w:r>
          </w:p>
        </w:tc>
      </w:tr>
    </w:tbl>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3fkvzscpsm4s" w:id="46"/>
      <w:bookmarkEnd w:id="46"/>
      <w:r w:rsidDel="00000000" w:rsidR="00000000" w:rsidRPr="00000000">
        <w:br w:type="page"/>
      </w:r>
      <w:r w:rsidDel="00000000" w:rsidR="00000000" w:rsidRPr="00000000">
        <w:rPr>
          <w:rtl w:val="0"/>
        </w:rPr>
      </w:r>
    </w:p>
    <w:p w:rsidR="00000000" w:rsidDel="00000000" w:rsidP="00000000" w:rsidRDefault="00000000" w:rsidRPr="00000000" w14:paraId="00000689">
      <w:pPr>
        <w:pStyle w:val="Heading1"/>
        <w:numPr>
          <w:ilvl w:val="0"/>
          <w:numId w:val="3"/>
        </w:numPr>
        <w:tabs>
          <w:tab w:val="left" w:leader="none" w:pos="993"/>
        </w:tabs>
        <w:spacing w:after="120" w:before="120" w:line="240" w:lineRule="auto"/>
        <w:ind w:left="0" w:firstLine="709"/>
        <w:jc w:val="both"/>
        <w:rPr>
          <w:rFonts w:ascii="Times New Roman" w:cs="Times New Roman" w:eastAsia="Times New Roman" w:hAnsi="Times New Roman"/>
          <w:smallCaps w:val="1"/>
          <w:color w:val="000000"/>
          <w:sz w:val="24"/>
          <w:szCs w:val="24"/>
        </w:rPr>
      </w:pPr>
      <w:bookmarkStart w:colFirst="0" w:colLast="0" w:name="_heading=h.gfex8qezvmz" w:id="47"/>
      <w:bookmarkEnd w:id="47"/>
      <w:r w:rsidDel="00000000" w:rsidR="00000000" w:rsidRPr="00000000">
        <w:rPr>
          <w:rFonts w:ascii="Times New Roman" w:cs="Times New Roman" w:eastAsia="Times New Roman" w:hAnsi="Times New Roman"/>
          <w:color w:val="000000"/>
          <w:sz w:val="24"/>
          <w:szCs w:val="24"/>
          <w:rtl w:val="0"/>
        </w:rPr>
        <w:t xml:space="preserve">ПОРЯДОК КОНТРОЛЯ И ПРИЕМКИ АВТОМАТИЗИРОВАННОЙ СИСТЕМЫ</w:t>
      </w:r>
      <w:r w:rsidDel="00000000" w:rsidR="00000000" w:rsidRPr="00000000">
        <w:rPr>
          <w:rtl w:val="0"/>
        </w:rPr>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Виды и методы испытаний: модульное и интеграционное тестирование; функциональные испытания по чек-листам приемки модулей; испытания интеграций (INT-T); нагрузочное тестирование; испытания защиты информации.</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Общие требования к приемке: выполнение программы и методики испытаний; оформление протоколов; устранение замечаний; утверждение приёмочной документации Сторонами.</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Приемка системы выполняется поэтапно, по каждому функциональному модулю (критерии – разделы «Приемка» соответствующих частей), а также итоговыми комплексными приемочными испытаниями по программе и методике испытаний, разрабатываемой на стадии технического проектирования. Приемка оформляется двусторонним актом между Заказчиком и Исполнителем.</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tpbbr1hlve1r" w:id="48"/>
      <w:bookmarkEnd w:id="48"/>
      <w:r w:rsidDel="00000000" w:rsidR="00000000" w:rsidRPr="00000000">
        <w:br w:type="page"/>
      </w:r>
      <w:r w:rsidDel="00000000" w:rsidR="00000000" w:rsidRPr="00000000">
        <w:rPr>
          <w:rtl w:val="0"/>
        </w:rPr>
      </w:r>
    </w:p>
    <w:p w:rsidR="00000000" w:rsidDel="00000000" w:rsidP="00000000" w:rsidRDefault="00000000" w:rsidRPr="00000000" w14:paraId="00000691">
      <w:pPr>
        <w:pStyle w:val="Heading1"/>
        <w:numPr>
          <w:ilvl w:val="0"/>
          <w:numId w:val="3"/>
        </w:numPr>
        <w:tabs>
          <w:tab w:val="left" w:leader="none" w:pos="993"/>
        </w:tabs>
        <w:spacing w:after="120" w:before="120" w:line="240" w:lineRule="auto"/>
        <w:ind w:left="0" w:firstLine="709"/>
        <w:jc w:val="both"/>
        <w:rPr>
          <w:rFonts w:ascii="Times New Roman" w:cs="Times New Roman" w:eastAsia="Times New Roman" w:hAnsi="Times New Roman"/>
          <w:smallCaps w:val="1"/>
          <w:color w:val="000000"/>
          <w:sz w:val="24"/>
          <w:szCs w:val="24"/>
        </w:rPr>
      </w:pPr>
      <w:bookmarkStart w:colFirst="0" w:colLast="0" w:name="_heading=h.68r6smdlaxm8" w:id="49"/>
      <w:bookmarkEnd w:id="49"/>
      <w:r w:rsidDel="00000000" w:rsidR="00000000" w:rsidRPr="00000000">
        <w:rPr>
          <w:rFonts w:ascii="Times New Roman" w:cs="Times New Roman" w:eastAsia="Times New Roman" w:hAnsi="Times New Roman"/>
          <w:color w:val="000000"/>
          <w:sz w:val="24"/>
          <w:szCs w:val="24"/>
          <w:rtl w:val="0"/>
        </w:rPr>
        <w:t xml:space="preserve">ТРЕБОВАНИЯ К СОСТАВУ И СОДЕРЖАНИЮ РАБОТ ПО ПОДГОТОВКЕ ОБЪЕКТА АВТОМАТИЗАЦИИ К ВВОДУ В ДЕЙСТВИЕ</w:t>
      </w:r>
      <w:r w:rsidDel="00000000" w:rsidR="00000000" w:rsidRPr="00000000">
        <w:rPr>
          <w:rtl w:val="0"/>
        </w:rPr>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Организационная подготовка: назначение локальных администраторов в каждой начисляющей организации-пользователе ПМ, проведение обучения пользователей по ролям.</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Техническая подготовка: обеспечение рабочих мест пользователей средствами доступа (браузер, при необходимости – ЭЦП для подписания документов), подготовка тестового контура интеграции с АИС «Расчет-ЖКУ» и Asterisk.</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Информационная подготовка: первичная загрузка данных о ЛС, договорах, задолженности и должниках из АИС «Расчет-ЖКУ», первичное наполнение справочников НСИ.</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Поэтапный ввод в действие – пилотная организация (одна начисляющая организация) с последующим тиражированием на остальные организации по результатам опытной эксплуатации.</w:t>
      </w:r>
    </w:p>
    <w:tbl>
      <w:tblPr>
        <w:tblStyle w:val="Table34"/>
        <w:tblW w:w="9498.0" w:type="dxa"/>
        <w:jc w:val="left"/>
        <w:tblLayout w:type="fixed"/>
        <w:tblLook w:val="0400"/>
      </w:tblPr>
      <w:tblGrid>
        <w:gridCol w:w="2694"/>
        <w:gridCol w:w="3685"/>
        <w:gridCol w:w="3119"/>
        <w:tblGridChange w:id="0">
          <w:tblGrid>
            <w:gridCol w:w="2694"/>
            <w:gridCol w:w="3685"/>
            <w:gridCol w:w="311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4f5f7" w:val="clear"/>
          </w:tcPr>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Вид подготовки</w:t>
            </w:r>
          </w:p>
        </w:tc>
        <w:tc>
          <w:tcPr>
            <w:tcBorders>
              <w:top w:color="000000" w:space="0" w:sz="4" w:val="single"/>
              <w:left w:color="000000" w:space="0" w:sz="4" w:val="single"/>
              <w:bottom w:color="000000" w:space="0" w:sz="4" w:val="single"/>
              <w:right w:color="000000" w:space="0" w:sz="4" w:val="single"/>
            </w:tcBorders>
            <w:shd w:fill="f4f5f7" w:val="clear"/>
          </w:tcPr>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Состав работ</w:t>
            </w:r>
          </w:p>
        </w:tc>
        <w:tc>
          <w:tcPr>
            <w:tcBorders>
              <w:top w:color="000000" w:space="0" w:sz="4" w:val="single"/>
              <w:left w:color="000000" w:space="0" w:sz="4" w:val="single"/>
              <w:bottom w:color="000000" w:space="0" w:sz="4" w:val="single"/>
              <w:right w:color="000000" w:space="0" w:sz="4" w:val="single"/>
            </w:tcBorders>
            <w:shd w:fill="f4f5f7" w:val="clear"/>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Результат</w:t>
            </w:r>
          </w:p>
        </w:tc>
      </w:tr>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Организационная подготовка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Назначение ответственных лиц за ввод системы в эксплуатацию.</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эксплуатационного персонала, распределение обязанностей.</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Подготовка и утверждение эксплуатационной документации.</w:t>
            </w:r>
          </w:p>
        </w:tc>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Утвержденный состав персонала, готовая организационная структура эксплуатации системы.</w:t>
            </w:r>
          </w:p>
        </w:tc>
      </w:tr>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Техническая подготовка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Подготовка помещений (серверных, рабочих мест пользователей).</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Обеспечение условий эксплуатации.</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Установка и наладка оборудования (серверы, рабочие станции, сетевое и защитное оборудование).</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Проверка готовности каналов связи.</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Настройка средств резервного копирования и восстановления данных.</w:t>
            </w:r>
          </w:p>
        </w:tc>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Готовая и проверенная инфраструктура для размещения и эксплуатации системы.</w:t>
            </w:r>
          </w:p>
        </w:tc>
      </w:tr>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Программная подготовка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Установка и настройка системного ПО.</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Установка и настройка прикладного ПО.</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Проведение опытной, опытно-промышленной эксплуатации.</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Тестирование функционирования модулей и интерфейсов обмена данными.</w:t>
            </w:r>
          </w:p>
        </w:tc>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Работоспособное программное обеспечение, подтвержденная актами готовности корректность функционирования системы.</w:t>
            </w:r>
          </w:p>
        </w:tc>
      </w:tr>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Информационная подготовка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и настройка промышленных баз данных.</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Подготовка и загрузка нормативно-справочной информации.</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Проведение миграции данных.</w:t>
            </w:r>
          </w:p>
        </w:tc>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Сформированные базы данных и информационное наполнение, готовое к промышленной эксплуатации.</w:t>
            </w:r>
          </w:p>
        </w:tc>
      </w:tr>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Подготовка персонала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Обучение персонала</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Проведение инструктажей по информационной безопасности.</w:t>
            </w:r>
          </w:p>
        </w:tc>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Подготовленный персонал, способный к эксплуатации и сопровождению системы.</w:t>
            </w:r>
          </w:p>
        </w:tc>
      </w:tr>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Документационное сопровождение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Подготовка документации, согласно п. 9 настоящего ТЗ.</w:t>
            </w:r>
          </w:p>
        </w:tc>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комплект документации, согласно п. 9 настоящего ТЗ.</w:t>
            </w:r>
          </w:p>
        </w:tc>
      </w:tr>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Приемочные мероприятия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Проведение стендовых и комплексных испытаний системы.</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Устранение выявленных замечаний.</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Проведение приемочных испытаний по утвержденной программе и методике испытаний.</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Оформление акта ввода системы в промышленную эксплуатацию.</w:t>
            </w:r>
          </w:p>
        </w:tc>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Подтвержденная готовность системы и подписанный акт ввода в промышленную эксплуатацию.</w:t>
            </w:r>
          </w:p>
        </w:tc>
      </w:tr>
    </w:tbl>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ehyyb748esd" w:id="50"/>
      <w:bookmarkEnd w:id="50"/>
      <w:r w:rsidDel="00000000" w:rsidR="00000000" w:rsidRPr="00000000">
        <w:rPr>
          <w:rtl w:val="0"/>
        </w:rPr>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6BF">
      <w:pPr>
        <w:pStyle w:val="Heading1"/>
        <w:numPr>
          <w:ilvl w:val="0"/>
          <w:numId w:val="3"/>
        </w:numPr>
        <w:tabs>
          <w:tab w:val="left" w:leader="none" w:pos="993"/>
        </w:tabs>
        <w:spacing w:after="120" w:before="120" w:line="240" w:lineRule="auto"/>
        <w:ind w:left="0" w:firstLine="709"/>
        <w:jc w:val="both"/>
        <w:rPr>
          <w:rFonts w:ascii="Times New Roman" w:cs="Times New Roman" w:eastAsia="Times New Roman" w:hAnsi="Times New Roman"/>
          <w:color w:val="000000"/>
          <w:sz w:val="24"/>
          <w:szCs w:val="24"/>
        </w:rPr>
      </w:pPr>
      <w:bookmarkStart w:colFirst="0" w:colLast="0" w:name="_heading=h.3fd0ataj35hk" w:id="51"/>
      <w:bookmarkEnd w:id="51"/>
      <w:r w:rsidDel="00000000" w:rsidR="00000000" w:rsidRPr="00000000">
        <w:rPr>
          <w:rFonts w:ascii="Times New Roman" w:cs="Times New Roman" w:eastAsia="Times New Roman" w:hAnsi="Times New Roman"/>
          <w:color w:val="000000"/>
          <w:sz w:val="24"/>
          <w:szCs w:val="24"/>
          <w:rtl w:val="0"/>
        </w:rPr>
        <w:t xml:space="preserve">ТРЕБОВАНИЯ К ДОКУМЕНТИРОВАНИЮ</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Подлежат разработке: настоящее ТЗ; технические спецификации интеграций; руководство пользователя; руководство администратора; программа и методика испытаний; протоколы испытаний; акт ввода в эксплуатацию.</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Вид представления: электронный (DOCX/PDF) и, при необходимости, печатный – в количестве экземпляров по договору.</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разработке программной документации допускается применение требований ЕСПД в части, применимой к ПМ; конструкторская документация по ЕСКД не требуется.</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 результатам разработки должен быть подготовлен комплект документации в соответствии с ГОСТ 34.601 (виды 2, 3), в том числе:</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Программная документация: описание архитектуры, программы и методики испытаний, руководство по инсталляции и настройке.</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Эксплуатационная документация: руководство пользователя (по каждой роли руководство администратора (централизованного и локального), руководство по конструктору сценариев и шаблонов.</w:t>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Документация по интеграциям: спецификации форматов обмена по каждой интеграции, протоколы взаимодействия.</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c205ed5koeg" w:id="52"/>
      <w:bookmarkEnd w:id="52"/>
      <w:r w:rsidDel="00000000" w:rsidR="00000000" w:rsidRPr="00000000">
        <w:br w:type="page"/>
      </w:r>
      <w:r w:rsidDel="00000000" w:rsidR="00000000" w:rsidRPr="00000000">
        <w:rPr>
          <w:rtl w:val="0"/>
        </w:rPr>
      </w:r>
    </w:p>
    <w:p w:rsidR="00000000" w:rsidDel="00000000" w:rsidP="00000000" w:rsidRDefault="00000000" w:rsidRPr="00000000" w14:paraId="000006C9">
      <w:pPr>
        <w:pStyle w:val="Heading1"/>
        <w:numPr>
          <w:ilvl w:val="0"/>
          <w:numId w:val="3"/>
        </w:numPr>
        <w:tabs>
          <w:tab w:val="left" w:leader="none" w:pos="993"/>
        </w:tabs>
        <w:spacing w:after="120" w:before="120" w:line="240" w:lineRule="auto"/>
        <w:ind w:left="0" w:firstLine="709"/>
        <w:jc w:val="both"/>
        <w:rPr>
          <w:rFonts w:ascii="Times New Roman" w:cs="Times New Roman" w:eastAsia="Times New Roman" w:hAnsi="Times New Roman"/>
          <w:smallCaps w:val="1"/>
          <w:color w:val="000000"/>
          <w:sz w:val="24"/>
          <w:szCs w:val="24"/>
        </w:rPr>
      </w:pPr>
      <w:bookmarkStart w:colFirst="0" w:colLast="0" w:name="_heading=h.kser35f65ar8" w:id="53"/>
      <w:bookmarkEnd w:id="53"/>
      <w:r w:rsidDel="00000000" w:rsidR="00000000" w:rsidRPr="00000000">
        <w:rPr>
          <w:rFonts w:ascii="Times New Roman" w:cs="Times New Roman" w:eastAsia="Times New Roman" w:hAnsi="Times New Roman"/>
          <w:color w:val="000000"/>
          <w:sz w:val="24"/>
          <w:szCs w:val="24"/>
          <w:rtl w:val="0"/>
        </w:rPr>
        <w:t xml:space="preserve">ИСТОЧНИКИ РАЗРАБОТКИ</w:t>
      </w:r>
      <w:r w:rsidDel="00000000" w:rsidR="00000000" w:rsidRPr="00000000">
        <w:rPr>
          <w:rtl w:val="0"/>
        </w:rPr>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ТЗ разрабатывалось на основании следующих документов:</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создания программного модуля (приложение 2.1 к конкурсным документам).</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Договор №06-73 от 22.05.2026.</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Протоколы совещаний и встреч Сторон (в т.ч. протоколы №2, №4 и протоколы на базе РСЦ г. Минска).</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ГОСТ 34.602-2020 (структура ТЗ).</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Описание и эталонные формы АИС «Расчет-ЖКУ», предоставленные Заказчиком.</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НПА РБ в сфере ЖКУ, нотариата и исполнительного производства (в редакции, действующей на момент разработки).</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Настоящее техническое задание разработано на основании анализа следующих материалов, предоставленных Заказчиком. Данный раздел содержит только перечень категорий источников (без конкретных ссылок на файлы, оформление которых отложено на последующий этап):</w:t>
      </w:r>
    </w:p>
    <w:p w:rsidR="00000000" w:rsidDel="00000000" w:rsidP="00000000" w:rsidRDefault="00000000" w:rsidRPr="00000000" w14:paraId="000006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автоматизации взыскания задолженности за ЖКУ (приложение 2.1).</w:t>
      </w:r>
    </w:p>
    <w:p w:rsidR="00000000" w:rsidDel="00000000" w:rsidP="00000000" w:rsidRDefault="00000000" w:rsidRPr="00000000" w14:paraId="000006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Протоколы рабочих совещаний по проекту (включая совещание на базе РСЦ Минска).</w:t>
      </w:r>
    </w:p>
    <w:p w:rsidR="00000000" w:rsidDel="00000000" w:rsidP="00000000" w:rsidRDefault="00000000" w:rsidRPr="00000000" w14:paraId="000006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Нормативные правовые акты Республики Беларусь в сфере ЖКХ и исполнительного производства (Жилищный кодекс, постановление Совета Министров от 27.08.2025 № 465 и иные).</w:t>
      </w:r>
    </w:p>
    <w:p w:rsidR="00000000" w:rsidDel="00000000" w:rsidP="00000000" w:rsidRDefault="00000000" w:rsidRPr="00000000" w14:paraId="000006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Примеры форм отчетов и печатных документов из АИС «Расчет-ЖКУ».</w:t>
      </w:r>
    </w:p>
    <w:p w:rsidR="00000000" w:rsidDel="00000000" w:rsidP="00000000" w:rsidRDefault="00000000" w:rsidRPr="00000000" w14:paraId="000006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Референсные изображения экранных форм АИС «Расчет-ЖКУ».</w:t>
      </w:r>
    </w:p>
    <w:p w:rsidR="00000000" w:rsidDel="00000000" w:rsidP="00000000" w:rsidRDefault="00000000" w:rsidRPr="00000000" w14:paraId="000006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Иные материалы (примечания, дополнительные документы), предоставленные Заказчиком в ходе разработки технического задания.</w:t>
      </w:r>
    </w:p>
    <w:tbl>
      <w:tblPr>
        <w:tblStyle w:val="Table35"/>
        <w:tblW w:w="9498.0" w:type="dxa"/>
        <w:jc w:val="left"/>
        <w:tblLayout w:type="fixed"/>
        <w:tblLook w:val="0400"/>
      </w:tblPr>
      <w:tblGrid>
        <w:gridCol w:w="3116"/>
        <w:gridCol w:w="6382"/>
        <w:tblGridChange w:id="0">
          <w:tblGrid>
            <w:gridCol w:w="3116"/>
            <w:gridCol w:w="638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Основание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Содержание</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Протокол встречи №1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Организационные вопросы, состав интеграций (АИС «Расчет-ЖКУ», АИС ПРИС, БНП, РУП «Белпочта»), периодичность обновления данных, объемы и сроки хранения, порядок тестирования</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Протокол совещания №2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Группы должников по срокам, параметры автодозвона, уведомления/предупреждения, исполнительные надписи, нотариальный тариф, аналитика «перманентности» задолженности</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Протокол совещания на базе РСЦ г. Минска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Детализация контактных данных ЛС, разграничение уведомлений/предупреждений, особые случаи Расчета (смерть, доли), этапы взыскания и «воронка», внешние источники (МВД, НКА, ЕГР, ЗАГС), карточка должника</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Протокол совещания №4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Технические параметры телефонии (Asterisk/AMI), интеграция с SMTP, структура данных АИС «Расчет-ЖКУ» (карточка ЛС, регистрации, оплаты), Расчет задолженности и пеней, ручная корректировка</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Примеры печатных форм и отчетов АИС «Расчет-ЖКУ»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Эталонные образцы: ведомость текущей задолженности, Расчет задолженности по ЛС, напоминание, предупреждение, уведомления по ст. 80/86/87/137 ЖК, ведомственная отчетность, отчёт «Меры, принятые по снижению задолженности» в разрезах по ЛС/организации/специалисту</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Референсы интерфейсов АИС «Расчет-ЖКУ»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Скриншоты карточки лицевого счета, карточки регистрации плательщика (ФЛ/ЮЛ), дополнительных параметров лица, распределения оплаты, форм добавления предупреждения/отключения/искового заявления/исполнительной надписи – используются как эталон нейминга полей и логики форм</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Нормативные правовые акты Республики Беларусь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Жилищный кодекс (ст. 80, 86, 87, 137), Закон «О нотариате и нотариальной деятельности», Закон «Об исполнительном производстве», постановление СМ от 27.08.2025 № 465 (приостановление услуг), постановление СМ от 13.06.2024 № 418 (перечень документов), постановление СМ от 27.01.2026 № 46 (оплата нотариальных действий), Указ Президента от 16.10.2018 № 414 (безналичные Расчеты/ЕРИП), постановление СМ и НБ от 28.06.2019 № 432/11 (АИС ИДО)</w:t>
            </w:r>
          </w:p>
        </w:tc>
      </w:tr>
    </w:tbl>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6">
      <w:pPr>
        <w:pStyle w:val="Heading1"/>
        <w:spacing w:after="120" w:before="0" w:lineRule="auto"/>
        <w:ind w:left="0" w:firstLine="0"/>
        <w:jc w:val="center"/>
        <w:rPr>
          <w:rFonts w:ascii="Times New Roman" w:cs="Times New Roman" w:eastAsia="Times New Roman" w:hAnsi="Times New Roman"/>
          <w:b w:val="0"/>
          <w:bCs w:val="0"/>
          <w:strike w:val="1"/>
          <w:color w:val="000000"/>
          <w:sz w:val="24"/>
          <w:szCs w:val="24"/>
        </w:rPr>
        <w:sectPr>
          <w:headerReference r:id="rId46" w:type="default"/>
          <w:headerReference r:id="rId47" w:type="first"/>
          <w:headerReference r:id="rId48" w:type="even"/>
          <w:type w:val="nextPage"/>
          <w:pgSz w:h="16840" w:w="11907" w:orient="portrait"/>
          <w:pgMar w:bottom="1134" w:top="1134" w:left="1701" w:right="851" w:header="720" w:footer="0"/>
        </w:sectPr>
      </w:pPr>
      <w:r w:rsidDel="00000000" w:rsidR="00000000" w:rsidRPr="00000000">
        <w:br w:type="page"/>
      </w:r>
      <w:r w:rsidDel="00000000" w:rsidR="00000000" w:rsidRPr="00000000">
        <w:rPr>
          <w:rtl w:val="0"/>
        </w:rPr>
      </w:r>
    </w:p>
    <w:p w:rsidR="00000000" w:rsidDel="00000000" w:rsidP="00000000" w:rsidRDefault="00000000" w:rsidRPr="00000000" w14:paraId="00000707">
      <w:pPr>
        <w:pStyle w:val="Heading1"/>
        <w:spacing w:after="120" w:before="120" w:line="240" w:lineRule="auto"/>
        <w:ind w:left="0" w:firstLine="709"/>
        <w:rPr>
          <w:rFonts w:ascii="Times New Roman" w:cs="Times New Roman" w:eastAsia="Times New Roman" w:hAnsi="Times New Roman"/>
          <w:color w:val="000000"/>
          <w:sz w:val="24"/>
          <w:szCs w:val="24"/>
        </w:rPr>
      </w:pPr>
      <w:bookmarkStart w:colFirst="0" w:colLast="0" w:name="_heading=h.2b6apxmd15d5" w:id="54"/>
      <w:bookmarkEnd w:id="54"/>
      <w:r w:rsidDel="00000000" w:rsidR="00000000" w:rsidRPr="00000000">
        <w:rPr>
          <w:rFonts w:ascii="Times New Roman" w:cs="Times New Roman" w:eastAsia="Times New Roman" w:hAnsi="Times New Roman"/>
          <w:color w:val="000000"/>
          <w:sz w:val="24"/>
          <w:szCs w:val="24"/>
          <w:rtl w:val="0"/>
        </w:rPr>
        <w:t xml:space="preserve">ПРИЛОЖЕНИЕ 1. ПРИМЕРНАЯ МАТРИЦА РАЗГРАНИЧЕНИЯ ПРАВ ДОСТУПА</w:t>
      </w:r>
    </w:p>
    <w:tbl>
      <w:tblPr>
        <w:tblStyle w:val="Table36"/>
        <w:tblW w:w="15050.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560"/>
        <w:gridCol w:w="1275"/>
        <w:gridCol w:w="1343"/>
        <w:gridCol w:w="1262"/>
        <w:gridCol w:w="1276"/>
        <w:gridCol w:w="1300"/>
        <w:gridCol w:w="1062"/>
        <w:gridCol w:w="1275"/>
        <w:gridCol w:w="1413"/>
        <w:gridCol w:w="1441"/>
        <w:tblGridChange w:id="0">
          <w:tblGrid>
            <w:gridCol w:w="1843"/>
            <w:gridCol w:w="1560"/>
            <w:gridCol w:w="1275"/>
            <w:gridCol w:w="1343"/>
            <w:gridCol w:w="1262"/>
            <w:gridCol w:w="1276"/>
            <w:gridCol w:w="1300"/>
            <w:gridCol w:w="1062"/>
            <w:gridCol w:w="1275"/>
            <w:gridCol w:w="1413"/>
            <w:gridCol w:w="1441"/>
          </w:tblGrid>
        </w:tblGridChange>
      </w:tblGrid>
      <w:tr>
        <w:trPr>
          <w:cantSplit w:val="1"/>
          <w:tblHeader w:val="1"/>
        </w:trPr>
        <w:tc>
          <w:tcPr/>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Роль</w:t>
            </w:r>
          </w:p>
        </w:tc>
        <w:tc>
          <w:tcPr/>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Область видимости (уровень доступа)</w:t>
            </w:r>
          </w:p>
        </w:tc>
        <w:tc>
          <w:tcPr/>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задолженности по ЛС</w:t>
            </w:r>
          </w:p>
        </w:tc>
        <w:tc>
          <w:tcPr/>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задолженности по договорам</w:t>
            </w:r>
          </w:p>
        </w:tc>
        <w:tc>
          <w:tcPr/>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Мероприятия</w:t>
            </w:r>
          </w:p>
        </w:tc>
        <w:tc>
          <w:tcPr/>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Претензионно-исковая работа</w:t>
            </w:r>
          </w:p>
        </w:tc>
        <w:tc>
          <w:tcPr/>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Настройка сценариев </w:t>
            </w:r>
          </w:p>
        </w:tc>
        <w:tc>
          <w:tcPr/>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Задания</w:t>
            </w:r>
          </w:p>
        </w:tc>
        <w:tc>
          <w:tcPr/>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Отчеты и аналитика</w:t>
            </w:r>
          </w:p>
        </w:tc>
        <w:tc>
          <w:tcPr/>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НСИ</w:t>
            </w:r>
          </w:p>
        </w:tc>
        <w:tc>
          <w:tcPr/>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Сводные показатели</w:t>
            </w:r>
          </w:p>
        </w:tc>
      </w:tr>
      <w:tr>
        <w:trPr>
          <w:cantSplit w:val="1"/>
          <w:tblHeader w:val="1"/>
        </w:trPr>
        <w:tc>
          <w:tcPr/>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Администратор (суперадминистратор)</w:t>
            </w:r>
          </w:p>
        </w:tc>
        <w:tc>
          <w:tcPr/>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w:t>
            </w:r>
          </w:p>
        </w:tc>
        <w:tc>
          <w:tcPr/>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w:t>
            </w:r>
          </w:p>
        </w:tc>
        <w:tc>
          <w:tcPr/>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w:t>
            </w:r>
          </w:p>
        </w:tc>
        <w:tc>
          <w:tcPr/>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w:t>
            </w:r>
          </w:p>
        </w:tc>
        <w:tc>
          <w:tcPr/>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w:t>
            </w:r>
          </w:p>
        </w:tc>
        <w:tc>
          <w:tcPr/>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w:t>
            </w:r>
          </w:p>
        </w:tc>
        <w:tc>
          <w:tcPr/>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w:t>
            </w:r>
          </w:p>
        </w:tc>
        <w:tc>
          <w:tcPr/>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w:t>
            </w:r>
          </w:p>
        </w:tc>
        <w:tc>
          <w:tcPr/>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 </w:t>
            </w:r>
          </w:p>
        </w:tc>
        <w:tc>
          <w:tcPr/>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w:t>
            </w:r>
          </w:p>
        </w:tc>
      </w:tr>
      <w:tr>
        <w:trPr>
          <w:cantSplit w:val="1"/>
          <w:tblHeader w:val="1"/>
        </w:trPr>
        <w:tc>
          <w:tcPr/>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Локальный администратор</w:t>
            </w:r>
          </w:p>
        </w:tc>
        <w:tc>
          <w:tcPr/>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Одна или несколько назначенных схем (вклю-чая полный перечень обслуживающих орга-низаций)</w:t>
            </w:r>
          </w:p>
        </w:tc>
        <w:tc>
          <w:tcPr/>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 в рамках области видимости</w:t>
            </w:r>
          </w:p>
        </w:tc>
        <w:tc>
          <w:tcPr/>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 в рамках области видимости</w:t>
            </w:r>
          </w:p>
        </w:tc>
        <w:tc>
          <w:tcPr/>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 в рамках области видимости</w:t>
            </w:r>
          </w:p>
        </w:tc>
        <w:tc>
          <w:tcPr/>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 в рамках области видимости</w:t>
            </w:r>
          </w:p>
        </w:tc>
        <w:tc>
          <w:tcPr/>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 в рамках области видимости</w:t>
            </w:r>
          </w:p>
        </w:tc>
        <w:tc>
          <w:tcPr/>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 в рамках области видимости</w:t>
            </w:r>
          </w:p>
        </w:tc>
        <w:tc>
          <w:tcPr/>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 в рамках области видимости</w:t>
            </w:r>
          </w:p>
        </w:tc>
        <w:tc>
          <w:tcPr/>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 к локальным справочникам в рамках области видимости</w:t>
            </w:r>
          </w:p>
        </w:tc>
        <w:tc>
          <w:tcPr/>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 в рамках области видимости</w:t>
            </w:r>
          </w:p>
        </w:tc>
      </w:tr>
      <w:tr>
        <w:trPr>
          <w:cantSplit w:val="1"/>
          <w:tblHeader w:val="1"/>
        </w:trPr>
        <w:tc>
          <w:tcPr/>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Специалист ЮС с правами согласования</w:t>
            </w:r>
          </w:p>
        </w:tc>
        <w:tc>
          <w:tcPr/>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Одна или несколько назначенных схем (вклю-чая предо-ставленный перечень обслуживающих органи-заций, отне-сенных к данной схеме)</w:t>
            </w:r>
          </w:p>
        </w:tc>
        <w:tc>
          <w:tcPr/>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и редак-тирование разрешенных в ПМ параметров</w:t>
            </w:r>
          </w:p>
        </w:tc>
        <w:tc>
          <w:tcPr/>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Автообзвон, рассылки, печать предупреждений, отключение услуг</w:t>
            </w:r>
          </w:p>
        </w:tc>
        <w:tc>
          <w:tcPr/>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 в рамках области видимости</w:t>
            </w:r>
          </w:p>
        </w:tc>
        <w:tc>
          <w:tcPr/>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w:t>
            </w:r>
          </w:p>
        </w:tc>
        <w:tc>
          <w:tcPr/>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Назначение и ведение доступных задач в рамках области видимости </w:t>
            </w:r>
          </w:p>
        </w:tc>
        <w:tc>
          <w:tcPr/>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отчетов в рамках области видимости</w:t>
            </w:r>
          </w:p>
        </w:tc>
        <w:tc>
          <w:tcPr/>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локальных справочников в рамках области видимости</w:t>
            </w:r>
          </w:p>
        </w:tc>
        <w:tc>
          <w:tcPr/>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в рамках области видимости</w:t>
            </w:r>
          </w:p>
        </w:tc>
      </w:tr>
      <w:tr>
        <w:trPr>
          <w:cantSplit w:val="1"/>
          <w:tblHeader w:val="1"/>
        </w:trPr>
        <w:tc>
          <w:tcPr/>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Специалист ЮС (юридической службы)</w:t>
            </w:r>
          </w:p>
        </w:tc>
        <w:tc>
          <w:tcPr/>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Одна или несколько назначенных схем (вклю-чая предо-ставленный перечень обслуживающих орга-низаций, отнесенных к данной схеме)</w:t>
            </w:r>
          </w:p>
        </w:tc>
        <w:tc>
          <w:tcPr/>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и редактирование разрешенных в ПМ параметров</w:t>
            </w:r>
          </w:p>
        </w:tc>
        <w:tc>
          <w:tcPr/>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Автообзвон, рассылки, печать предупреждений, отключение услуг</w:t>
            </w:r>
          </w:p>
        </w:tc>
        <w:tc>
          <w:tcPr/>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 в рамках области видимости</w:t>
            </w:r>
          </w:p>
        </w:tc>
        <w:tc>
          <w:tcPr/>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w:t>
            </w:r>
          </w:p>
        </w:tc>
        <w:tc>
          <w:tcPr/>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Назначение и ведение доступных задач в рамках области видимости</w:t>
            </w:r>
          </w:p>
        </w:tc>
        <w:tc>
          <w:tcPr/>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отчетов в рамках области видимости</w:t>
            </w:r>
          </w:p>
        </w:tc>
        <w:tc>
          <w:tcPr/>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локальных справочников в рамках области видимости</w:t>
            </w:r>
          </w:p>
        </w:tc>
        <w:tc>
          <w:tcPr/>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в рамках области видимости</w:t>
            </w:r>
          </w:p>
        </w:tc>
      </w:tr>
      <w:tr>
        <w:trPr>
          <w:cantSplit w:val="1"/>
          <w:tblHeader w:val="1"/>
        </w:trPr>
        <w:tc>
          <w:tcPr/>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Специалист с правами согласования</w:t>
            </w:r>
          </w:p>
        </w:tc>
        <w:tc>
          <w:tcPr/>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Одна или несколько назначенных схем (вклю-чая предо-ставленный перечень обслуживающих органи-заций, отне-сенных к данной схеме)</w:t>
            </w:r>
          </w:p>
        </w:tc>
        <w:tc>
          <w:tcPr/>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и редактирование разрешенных в ПМ параметров</w:t>
            </w:r>
          </w:p>
        </w:tc>
        <w:tc>
          <w:tcPr/>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Автообзвон, рассылки, печать предупреждений, отключение услуг</w:t>
            </w:r>
          </w:p>
        </w:tc>
        <w:tc>
          <w:tcPr/>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w:t>
            </w:r>
          </w:p>
        </w:tc>
        <w:tc>
          <w:tcPr/>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Назначение и ведение доступных задач в рамках области видимости </w:t>
            </w:r>
          </w:p>
        </w:tc>
        <w:tc>
          <w:tcPr/>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отчетов в рамках области видимости </w:t>
            </w:r>
          </w:p>
        </w:tc>
        <w:tc>
          <w:tcPr/>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локальных справочников в рамках области видимости</w:t>
            </w:r>
          </w:p>
        </w:tc>
        <w:tc>
          <w:tcPr/>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в рамках области видимости</w:t>
            </w:r>
          </w:p>
        </w:tc>
      </w:tr>
      <w:tr>
        <w:trPr>
          <w:cantSplit w:val="1"/>
          <w:tblHeader w:val="1"/>
        </w:trPr>
        <w:tc>
          <w:tcPr/>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Специалист</w:t>
            </w:r>
          </w:p>
        </w:tc>
        <w:tc>
          <w:tcPr/>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Одна или несколько назначенных схем (вклю-чая предо-ставленный перечень обслуживающих органи-заций, отне-сенных к данной схеме)</w:t>
            </w:r>
          </w:p>
        </w:tc>
        <w:tc>
          <w:tcPr/>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и редактирование разрешенных в ПМ параметров</w:t>
            </w:r>
          </w:p>
        </w:tc>
        <w:tc>
          <w:tcPr/>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Автообзвон, рассылки, печать предупреждений, отключение услуг</w:t>
            </w:r>
          </w:p>
        </w:tc>
        <w:tc>
          <w:tcPr/>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w:t>
            </w:r>
          </w:p>
        </w:tc>
        <w:tc>
          <w:tcPr/>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Назначение и ведение доступных задач в рамках области видимости </w:t>
            </w:r>
          </w:p>
        </w:tc>
        <w:tc>
          <w:tcPr/>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отчетов в рамках области видимости</w:t>
            </w:r>
          </w:p>
        </w:tc>
        <w:tc>
          <w:tcPr/>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локальных справочников в рамках области видимости</w:t>
            </w:r>
          </w:p>
        </w:tc>
        <w:tc>
          <w:tcPr/>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в рамках области видимости</w:t>
            </w:r>
          </w:p>
        </w:tc>
      </w:tr>
      <w:tr>
        <w:trPr>
          <w:cantSplit w:val="1"/>
          <w:tblHeader w:val="1"/>
        </w:trPr>
        <w:tc>
          <w:tcPr/>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Специалист поставщика (внешняя роль)</w:t>
            </w:r>
          </w:p>
        </w:tc>
        <w:tc>
          <w:tcPr/>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Одна или несколько назначенных схем (в рамках обс-луживающих органи-заций, где  есть услуги поставщика)</w:t>
            </w:r>
          </w:p>
        </w:tc>
        <w:tc>
          <w:tcPr/>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и редактирование данных услуг поставщика</w:t>
            </w:r>
          </w:p>
        </w:tc>
        <w:tc>
          <w:tcPr/>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Печать предупреждений, отключение услуг</w:t>
            </w:r>
          </w:p>
        </w:tc>
        <w:tc>
          <w:tcPr/>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 в рамках области видимости</w:t>
            </w:r>
          </w:p>
        </w:tc>
        <w:tc>
          <w:tcPr/>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в рамках области видимости</w:t>
            </w:r>
          </w:p>
        </w:tc>
        <w:tc>
          <w:tcPr/>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Назначение и ведение доступных задач в рамках области видимости</w:t>
            </w:r>
          </w:p>
        </w:tc>
        <w:tc>
          <w:tcPr/>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отчетов в рамках области видимости</w:t>
            </w:r>
          </w:p>
        </w:tc>
        <w:tc>
          <w:tcPr/>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локальных справочников в рамках области видимости</w:t>
            </w:r>
          </w:p>
        </w:tc>
        <w:tc>
          <w:tcPr/>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в рамках области видимости</w:t>
            </w:r>
          </w:p>
        </w:tc>
      </w:tr>
      <w:tr>
        <w:trPr>
          <w:cantSplit w:val="1"/>
          <w:tblHeader w:val="1"/>
        </w:trPr>
        <w:tc>
          <w:tcPr/>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Наблюдатель (аудитор)</w:t>
            </w:r>
          </w:p>
        </w:tc>
        <w:tc>
          <w:tcPr/>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Одна или несколько назначенных схем (вклю-чая полный перечень обслуживающих орга-низаций)</w:t>
            </w:r>
          </w:p>
        </w:tc>
        <w:tc>
          <w:tcPr/>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в рамках области видимости</w:t>
            </w:r>
          </w:p>
        </w:tc>
        <w:tc>
          <w:tcPr/>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в рамках области видимости</w:t>
            </w:r>
          </w:p>
        </w:tc>
        <w:tc>
          <w:tcPr/>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в рамках области видимости</w:t>
            </w:r>
          </w:p>
        </w:tc>
        <w:tc>
          <w:tcPr/>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в рамках области видимости</w:t>
            </w:r>
          </w:p>
        </w:tc>
        <w:tc>
          <w:tcPr/>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в рамках области видимости</w:t>
            </w:r>
          </w:p>
        </w:tc>
        <w:tc>
          <w:tcPr/>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в рамках области видимости</w:t>
            </w:r>
          </w:p>
        </w:tc>
        <w:tc>
          <w:tcPr/>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отчетов в рамках области видимости</w:t>
            </w:r>
          </w:p>
        </w:tc>
        <w:tc>
          <w:tcPr/>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локальных справочников в рамках области видимости</w:t>
            </w:r>
          </w:p>
        </w:tc>
        <w:tc>
          <w:tcPr/>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в рамках области видимости</w:t>
            </w:r>
          </w:p>
        </w:tc>
      </w:tr>
      <w:tr>
        <w:trPr>
          <w:cantSplit w:val="1"/>
          <w:tblHeader w:val="1"/>
        </w:trPr>
        <w:tc>
          <w:tcPr/>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Специалист «Просмотр»</w:t>
            </w:r>
          </w:p>
        </w:tc>
        <w:tc>
          <w:tcPr/>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Одна или несколько назначенных схем (вклю-чая полный перечень обслуживающих орга-низаций)</w:t>
            </w:r>
          </w:p>
        </w:tc>
        <w:tc>
          <w:tcPr/>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отчетов в рамках области видимости</w:t>
            </w:r>
          </w:p>
        </w:tc>
        <w:tc>
          <w:tcPr/>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в рамках области видимости</w:t>
            </w:r>
          </w:p>
        </w:tc>
      </w:tr>
    </w:tbl>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1907" w:w="16840" w:orient="landscape"/>
          <w:pgMar w:bottom="1133" w:top="1133" w:left="1417" w:right="850" w:header="720" w:footer="0"/>
        </w:sectPr>
      </w:pPr>
      <w:r w:rsidDel="00000000" w:rsidR="00000000" w:rsidRPr="00000000">
        <w:rPr>
          <w:rtl w:val="0"/>
        </w:rPr>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ЛИСТ СОГЛАСОВАНИЯ ОАО «НКФО «ЕРИП»</w:t>
      </w:r>
      <w:r w:rsidDel="00000000" w:rsidR="00000000" w:rsidRPr="00000000">
        <w:rPr>
          <w:rtl w:val="0"/>
        </w:rPr>
      </w:r>
    </w:p>
    <w:tbl>
      <w:tblPr>
        <w:tblStyle w:val="Table37"/>
        <w:tblW w:w="9747.0" w:type="dxa"/>
        <w:jc w:val="left"/>
        <w:tblInd w:w="-331.0" w:type="dxa"/>
        <w:tblLayout w:type="fixed"/>
        <w:tblLook w:val="0000"/>
      </w:tblPr>
      <w:tblGrid>
        <w:gridCol w:w="3792"/>
        <w:gridCol w:w="3544"/>
        <w:gridCol w:w="2411"/>
        <w:tblGridChange w:id="0">
          <w:tblGrid>
            <w:gridCol w:w="3792"/>
            <w:gridCol w:w="3544"/>
            <w:gridCol w:w="241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Должность</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Фамилия, имя, отчество</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Подпись</w:t>
            </w:r>
          </w:p>
        </w:tc>
      </w:tr>
      <w:tr>
        <w:trPr>
          <w:cantSplit w:val="1"/>
          <w:trHeight w:val="567"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ЛИСТ СОГЛАСОВАНИЯ ООО «ФИНСЕЛЬВАТ»</w:t>
      </w:r>
    </w:p>
    <w:tbl>
      <w:tblPr>
        <w:tblStyle w:val="Table38"/>
        <w:tblW w:w="9747.0" w:type="dxa"/>
        <w:jc w:val="left"/>
        <w:tblInd w:w="-331.0" w:type="dxa"/>
        <w:tblLayout w:type="fixed"/>
        <w:tblLook w:val="0000"/>
      </w:tblPr>
      <w:tblGrid>
        <w:gridCol w:w="3792"/>
        <w:gridCol w:w="3544"/>
        <w:gridCol w:w="2411"/>
        <w:tblGridChange w:id="0">
          <w:tblGrid>
            <w:gridCol w:w="3792"/>
            <w:gridCol w:w="3544"/>
            <w:gridCol w:w="241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Должность</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Фамилия, имя, отчество</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Подпись</w:t>
            </w:r>
          </w:p>
        </w:tc>
      </w:tr>
      <w:tr>
        <w:trPr>
          <w:cantSplit w:val="1"/>
          <w:trHeight w:val="567"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6840" w:w="11907" w:orient="portrait"/>
      <w:pgMar w:bottom="1134" w:top="1134" w:left="1418" w:right="851" w:header="720" w:foo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Андрей Пономарев" w:id="0" w:date="2026-10-10T06:10:14Z">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Конструктор</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81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ungsuh"/>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rFonts w:ascii="Noto Sans Symbols" w:cs="Noto Sans Symbols" w:eastAsia="Noto Sans Symbols" w:hAnsi="Noto Sans Symbols"/>
      </w:rPr>
    </w:lvl>
    <w:lvl w:ilvl="2">
      <w:start w:val="1"/>
      <w:numFmt w:val="bullet"/>
      <w:lvlText w:val=""/>
      <w:lvlJc w:val="left"/>
      <w:pPr>
        <w:ind w:left="0" w:firstLine="0"/>
      </w:pPr>
      <w:rPr>
        <w:rFonts w:ascii="Noto Sans Symbols" w:cs="Noto Sans Symbols" w:eastAsia="Noto Sans Symbols" w:hAnsi="Noto Sans Symbols"/>
      </w:rPr>
    </w:lvl>
    <w:lvl w:ilvl="3">
      <w:start w:val="1"/>
      <w:numFmt w:val="bullet"/>
      <w:lvlText w:val=""/>
      <w:lvlJc w:val="left"/>
      <w:pPr>
        <w:ind w:left="0" w:firstLine="0"/>
      </w:pPr>
      <w:rPr>
        <w:rFonts w:ascii="Noto Sans Symbols" w:cs="Noto Sans Symbols" w:eastAsia="Noto Sans Symbols" w:hAnsi="Noto Sans Symbols"/>
      </w:rPr>
    </w:lvl>
    <w:lvl w:ilvl="4">
      <w:start w:val="1"/>
      <w:numFmt w:val="bullet"/>
      <w:lvlText w:val=""/>
      <w:lvlJc w:val="left"/>
      <w:pPr>
        <w:ind w:left="0" w:firstLine="0"/>
      </w:pPr>
      <w:rPr>
        <w:rFonts w:ascii="Noto Sans Symbols" w:cs="Noto Sans Symbols" w:eastAsia="Noto Sans Symbols" w:hAnsi="Noto Sans Symbols"/>
      </w:rPr>
    </w:lvl>
    <w:lvl w:ilvl="5">
      <w:start w:val="1"/>
      <w:numFmt w:val="bullet"/>
      <w:lvlText w:val=""/>
      <w:lvlJc w:val="left"/>
      <w:pPr>
        <w:ind w:left="0" w:firstLine="0"/>
      </w:pPr>
      <w:rPr>
        <w:rFonts w:ascii="Noto Sans Symbols" w:cs="Noto Sans Symbols" w:eastAsia="Noto Sans Symbols" w:hAnsi="Noto Sans Symbols"/>
      </w:rPr>
    </w:lvl>
    <w:lvl w:ilvl="6">
      <w:start w:val="1"/>
      <w:numFmt w:val="bullet"/>
      <w:lvlText w:val=""/>
      <w:lvlJc w:val="left"/>
      <w:pPr>
        <w:ind w:left="0" w:firstLine="0"/>
      </w:pPr>
      <w:rPr>
        <w:rFonts w:ascii="Noto Sans Symbols" w:cs="Noto Sans Symbols" w:eastAsia="Noto Sans Symbols" w:hAnsi="Noto Sans Symbols"/>
      </w:rPr>
    </w:lvl>
    <w:lvl w:ilvl="7">
      <w:start w:val="1"/>
      <w:numFmt w:val="bullet"/>
      <w:lvlText w:val=""/>
      <w:lvlJc w:val="left"/>
      <w:pPr>
        <w:ind w:left="0" w:firstLine="0"/>
      </w:pPr>
      <w:rPr>
        <w:rFonts w:ascii="Noto Sans Symbols" w:cs="Noto Sans Symbols" w:eastAsia="Noto Sans Symbols" w:hAnsi="Noto Sans Symbols"/>
      </w:rPr>
    </w:lvl>
    <w:lvl w:ilvl="8">
      <w:start w:val="1"/>
      <w:numFmt w:val="bullet"/>
      <w:lvlText w:val=""/>
      <w:lvlJc w:val="left"/>
      <w:pPr>
        <w:ind w:left="0" w:firstLine="0"/>
      </w:pPr>
      <w:rPr>
        <w:rFonts w:ascii="Noto Sans Symbols" w:cs="Noto Sans Symbols" w:eastAsia="Noto Sans Symbols" w:hAnsi="Noto Sans Symbols"/>
      </w:rPr>
    </w:lvl>
  </w:abstractNum>
  <w:abstractNum w:abstractNumId="2">
    <w:lvl w:ilvl="0">
      <w:start w:val="1"/>
      <w:numFmt w:val="bullet"/>
      <w:lvlText w:val="●"/>
      <w:lvlJc w:val="left"/>
      <w:pPr>
        <w:ind w:left="1789" w:hanging="360"/>
      </w:pPr>
      <w:rPr>
        <w:rFonts w:ascii="Noto Sans Symbols" w:cs="Noto Sans Symbols" w:eastAsia="Noto Sans Symbols" w:hAnsi="Noto Sans Symbols"/>
      </w:rPr>
    </w:lvl>
    <w:lvl w:ilvl="1">
      <w:start w:val="1"/>
      <w:numFmt w:val="bullet"/>
      <w:lvlText w:val="o"/>
      <w:lvlJc w:val="left"/>
      <w:pPr>
        <w:ind w:left="2509" w:hanging="360"/>
      </w:pPr>
      <w:rPr>
        <w:rFonts w:ascii="Courier New" w:cs="Courier New" w:eastAsia="Courier New" w:hAnsi="Courier New"/>
      </w:rPr>
    </w:lvl>
    <w:lvl w:ilvl="2">
      <w:start w:val="1"/>
      <w:numFmt w:val="bullet"/>
      <w:lvlText w:val="▪"/>
      <w:lvlJc w:val="left"/>
      <w:pPr>
        <w:ind w:left="3229" w:hanging="360"/>
      </w:pPr>
      <w:rPr>
        <w:rFonts w:ascii="Noto Sans Symbols" w:cs="Noto Sans Symbols" w:eastAsia="Noto Sans Symbols" w:hAnsi="Noto Sans Symbols"/>
      </w:rPr>
    </w:lvl>
    <w:lvl w:ilvl="3">
      <w:start w:val="1"/>
      <w:numFmt w:val="bullet"/>
      <w:lvlText w:val="●"/>
      <w:lvlJc w:val="left"/>
      <w:pPr>
        <w:ind w:left="3949" w:hanging="360"/>
      </w:pPr>
      <w:rPr>
        <w:rFonts w:ascii="Noto Sans Symbols" w:cs="Noto Sans Symbols" w:eastAsia="Noto Sans Symbols" w:hAnsi="Noto Sans Symbols"/>
      </w:rPr>
    </w:lvl>
    <w:lvl w:ilvl="4">
      <w:start w:val="1"/>
      <w:numFmt w:val="bullet"/>
      <w:lvlText w:val="o"/>
      <w:lvlJc w:val="left"/>
      <w:pPr>
        <w:ind w:left="4669" w:hanging="360"/>
      </w:pPr>
      <w:rPr>
        <w:rFonts w:ascii="Courier New" w:cs="Courier New" w:eastAsia="Courier New" w:hAnsi="Courier New"/>
      </w:rPr>
    </w:lvl>
    <w:lvl w:ilvl="5">
      <w:start w:val="1"/>
      <w:numFmt w:val="bullet"/>
      <w:lvlText w:val="▪"/>
      <w:lvlJc w:val="left"/>
      <w:pPr>
        <w:ind w:left="5389" w:hanging="360"/>
      </w:pPr>
      <w:rPr>
        <w:rFonts w:ascii="Noto Sans Symbols" w:cs="Noto Sans Symbols" w:eastAsia="Noto Sans Symbols" w:hAnsi="Noto Sans Symbols"/>
      </w:rPr>
    </w:lvl>
    <w:lvl w:ilvl="6">
      <w:start w:val="1"/>
      <w:numFmt w:val="bullet"/>
      <w:lvlText w:val="●"/>
      <w:lvlJc w:val="left"/>
      <w:pPr>
        <w:ind w:left="6109" w:hanging="360"/>
      </w:pPr>
      <w:rPr>
        <w:rFonts w:ascii="Noto Sans Symbols" w:cs="Noto Sans Symbols" w:eastAsia="Noto Sans Symbols" w:hAnsi="Noto Sans Symbols"/>
      </w:rPr>
    </w:lvl>
    <w:lvl w:ilvl="7">
      <w:start w:val="1"/>
      <w:numFmt w:val="bullet"/>
      <w:lvlText w:val="o"/>
      <w:lvlJc w:val="left"/>
      <w:pPr>
        <w:ind w:left="6829" w:hanging="360"/>
      </w:pPr>
      <w:rPr>
        <w:rFonts w:ascii="Courier New" w:cs="Courier New" w:eastAsia="Courier New" w:hAnsi="Courier New"/>
      </w:rPr>
    </w:lvl>
    <w:lvl w:ilvl="8">
      <w:start w:val="1"/>
      <w:numFmt w:val="bullet"/>
      <w:lvlText w:val="▪"/>
      <w:lvlJc w:val="left"/>
      <w:pPr>
        <w:ind w:left="7549" w:hanging="360"/>
      </w:pPr>
      <w:rPr>
        <w:rFonts w:ascii="Noto Sans Symbols" w:cs="Noto Sans Symbols" w:eastAsia="Noto Sans Symbols" w:hAnsi="Noto Sans Symbols"/>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1288" w:hanging="719"/>
      </w:pPr>
      <w:rPr/>
    </w:lvl>
    <w:lvl w:ilvl="3">
      <w:start w:val="1"/>
      <w:numFmt w:val="decimal"/>
      <w:lvlText w:val="%1.%2.%3.%4"/>
      <w:lvlJc w:val="left"/>
      <w:pPr>
        <w:ind w:left="2140"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1789" w:hanging="360"/>
      </w:pPr>
      <w:rPr>
        <w:rFonts w:ascii="Noto Sans Symbols" w:cs="Noto Sans Symbols" w:eastAsia="Noto Sans Symbols" w:hAnsi="Noto Sans Symbols"/>
      </w:rPr>
    </w:lvl>
    <w:lvl w:ilvl="1">
      <w:start w:val="1"/>
      <w:numFmt w:val="bullet"/>
      <w:lvlText w:val="o"/>
      <w:lvlJc w:val="left"/>
      <w:pPr>
        <w:ind w:left="2509" w:hanging="360"/>
      </w:pPr>
      <w:rPr>
        <w:rFonts w:ascii="Courier New" w:cs="Courier New" w:eastAsia="Courier New" w:hAnsi="Courier New"/>
      </w:rPr>
    </w:lvl>
    <w:lvl w:ilvl="2">
      <w:start w:val="1"/>
      <w:numFmt w:val="bullet"/>
      <w:lvlText w:val="▪"/>
      <w:lvlJc w:val="left"/>
      <w:pPr>
        <w:ind w:left="3229" w:hanging="360"/>
      </w:pPr>
      <w:rPr>
        <w:rFonts w:ascii="Noto Sans Symbols" w:cs="Noto Sans Symbols" w:eastAsia="Noto Sans Symbols" w:hAnsi="Noto Sans Symbols"/>
      </w:rPr>
    </w:lvl>
    <w:lvl w:ilvl="3">
      <w:start w:val="1"/>
      <w:numFmt w:val="bullet"/>
      <w:lvlText w:val="●"/>
      <w:lvlJc w:val="left"/>
      <w:pPr>
        <w:ind w:left="3949" w:hanging="360"/>
      </w:pPr>
      <w:rPr>
        <w:rFonts w:ascii="Noto Sans Symbols" w:cs="Noto Sans Symbols" w:eastAsia="Noto Sans Symbols" w:hAnsi="Noto Sans Symbols"/>
      </w:rPr>
    </w:lvl>
    <w:lvl w:ilvl="4">
      <w:start w:val="1"/>
      <w:numFmt w:val="bullet"/>
      <w:lvlText w:val="o"/>
      <w:lvlJc w:val="left"/>
      <w:pPr>
        <w:ind w:left="4669" w:hanging="360"/>
      </w:pPr>
      <w:rPr>
        <w:rFonts w:ascii="Courier New" w:cs="Courier New" w:eastAsia="Courier New" w:hAnsi="Courier New"/>
      </w:rPr>
    </w:lvl>
    <w:lvl w:ilvl="5">
      <w:start w:val="1"/>
      <w:numFmt w:val="bullet"/>
      <w:lvlText w:val="▪"/>
      <w:lvlJc w:val="left"/>
      <w:pPr>
        <w:ind w:left="5389" w:hanging="360"/>
      </w:pPr>
      <w:rPr>
        <w:rFonts w:ascii="Noto Sans Symbols" w:cs="Noto Sans Symbols" w:eastAsia="Noto Sans Symbols" w:hAnsi="Noto Sans Symbols"/>
      </w:rPr>
    </w:lvl>
    <w:lvl w:ilvl="6">
      <w:start w:val="1"/>
      <w:numFmt w:val="bullet"/>
      <w:lvlText w:val="●"/>
      <w:lvlJc w:val="left"/>
      <w:pPr>
        <w:ind w:left="6109" w:hanging="360"/>
      </w:pPr>
      <w:rPr>
        <w:rFonts w:ascii="Noto Sans Symbols" w:cs="Noto Sans Symbols" w:eastAsia="Noto Sans Symbols" w:hAnsi="Noto Sans Symbols"/>
      </w:rPr>
    </w:lvl>
    <w:lvl w:ilvl="7">
      <w:start w:val="1"/>
      <w:numFmt w:val="bullet"/>
      <w:lvlText w:val="o"/>
      <w:lvlJc w:val="left"/>
      <w:pPr>
        <w:ind w:left="6829" w:hanging="360"/>
      </w:pPr>
      <w:rPr>
        <w:rFonts w:ascii="Courier New" w:cs="Courier New" w:eastAsia="Courier New" w:hAnsi="Courier New"/>
      </w:rPr>
    </w:lvl>
    <w:lvl w:ilvl="8">
      <w:start w:val="1"/>
      <w:numFmt w:val="bullet"/>
      <w:lvlText w:val="▪"/>
      <w:lvlJc w:val="left"/>
      <w:pPr>
        <w:ind w:left="7549"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rFonts w:ascii="Noto Sans Symbols" w:cs="Noto Sans Symbols" w:eastAsia="Noto Sans Symbols" w:hAnsi="Noto Sans Symbols"/>
      </w:rPr>
    </w:lvl>
    <w:lvl w:ilvl="2">
      <w:start w:val="1"/>
      <w:numFmt w:val="bullet"/>
      <w:lvlText w:val=""/>
      <w:lvlJc w:val="left"/>
      <w:pPr>
        <w:ind w:left="0" w:firstLine="0"/>
      </w:pPr>
      <w:rPr>
        <w:rFonts w:ascii="Noto Sans Symbols" w:cs="Noto Sans Symbols" w:eastAsia="Noto Sans Symbols" w:hAnsi="Noto Sans Symbols"/>
      </w:rPr>
    </w:lvl>
    <w:lvl w:ilvl="3">
      <w:start w:val="1"/>
      <w:numFmt w:val="bullet"/>
      <w:lvlText w:val=""/>
      <w:lvlJc w:val="left"/>
      <w:pPr>
        <w:ind w:left="0" w:firstLine="0"/>
      </w:pPr>
      <w:rPr>
        <w:rFonts w:ascii="Noto Sans Symbols" w:cs="Noto Sans Symbols" w:eastAsia="Noto Sans Symbols" w:hAnsi="Noto Sans Symbols"/>
      </w:rPr>
    </w:lvl>
    <w:lvl w:ilvl="4">
      <w:start w:val="1"/>
      <w:numFmt w:val="bullet"/>
      <w:lvlText w:val=""/>
      <w:lvlJc w:val="left"/>
      <w:pPr>
        <w:ind w:left="0" w:firstLine="0"/>
      </w:pPr>
      <w:rPr>
        <w:rFonts w:ascii="Noto Sans Symbols" w:cs="Noto Sans Symbols" w:eastAsia="Noto Sans Symbols" w:hAnsi="Noto Sans Symbols"/>
      </w:rPr>
    </w:lvl>
    <w:lvl w:ilvl="5">
      <w:start w:val="1"/>
      <w:numFmt w:val="bullet"/>
      <w:lvlText w:val=""/>
      <w:lvlJc w:val="left"/>
      <w:pPr>
        <w:ind w:left="0" w:firstLine="0"/>
      </w:pPr>
      <w:rPr>
        <w:rFonts w:ascii="Noto Sans Symbols" w:cs="Noto Sans Symbols" w:eastAsia="Noto Sans Symbols" w:hAnsi="Noto Sans Symbols"/>
      </w:rPr>
    </w:lvl>
    <w:lvl w:ilvl="6">
      <w:start w:val="1"/>
      <w:numFmt w:val="bullet"/>
      <w:lvlText w:val=""/>
      <w:lvlJc w:val="left"/>
      <w:pPr>
        <w:ind w:left="0" w:firstLine="0"/>
      </w:pPr>
      <w:rPr>
        <w:rFonts w:ascii="Noto Sans Symbols" w:cs="Noto Sans Symbols" w:eastAsia="Noto Sans Symbols" w:hAnsi="Noto Sans Symbols"/>
      </w:rPr>
    </w:lvl>
    <w:lvl w:ilvl="7">
      <w:start w:val="1"/>
      <w:numFmt w:val="bullet"/>
      <w:lvlText w:val=""/>
      <w:lvlJc w:val="left"/>
      <w:pPr>
        <w:ind w:left="0" w:firstLine="0"/>
      </w:pPr>
      <w:rPr>
        <w:rFonts w:ascii="Noto Sans Symbols" w:cs="Noto Sans Symbols" w:eastAsia="Noto Sans Symbols" w:hAnsi="Noto Sans Symbols"/>
      </w:rPr>
    </w:lvl>
    <w:lvl w:ilvl="8">
      <w:start w:val="1"/>
      <w:numFmt w:val="bullet"/>
      <w:lvlText w:val=""/>
      <w:lvlJc w:val="left"/>
      <w:pPr>
        <w:ind w:left="0" w:firstLine="0"/>
      </w:pPr>
      <w:rPr>
        <w:rFonts w:ascii="Noto Sans Symbols" w:cs="Noto Sans Symbols" w:eastAsia="Noto Sans Symbols" w:hAnsi="Noto Sans Symbols"/>
      </w:rPr>
    </w:lvl>
  </w:abstractNum>
  <w:abstractNum w:abstractNumId="6">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7">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after="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40" w:line="276" w:lineRule="auto"/>
      <w:ind w:left="432" w:right="0" w:hanging="432"/>
      <w:jc w:val="left"/>
    </w:pPr>
    <w:rPr>
      <w:rFonts w:ascii="Calibri" w:cs="Calibri" w:eastAsia="Calibri" w:hAnsi="Calibri"/>
      <w:b w:val="1"/>
      <w:bCs w:val="1"/>
      <w:i w:val="0"/>
      <w:iCs w:val="0"/>
      <w:smallCaps w:val="0"/>
      <w:strike w:val="0"/>
      <w:color w:val="0f4761"/>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320" w:line="276" w:lineRule="auto"/>
      <w:ind w:left="576" w:right="0" w:hanging="576"/>
      <w:jc w:val="left"/>
    </w:pPr>
    <w:rPr>
      <w:rFonts w:ascii="Calibri" w:cs="Calibri" w:eastAsia="Calibri" w:hAnsi="Calibri"/>
      <w:b w:val="1"/>
      <w:bCs w:val="1"/>
      <w:i w:val="0"/>
      <w:iCs w:val="0"/>
      <w:smallCaps w:val="0"/>
      <w:strike w:val="0"/>
      <w:color w:val="0f4761"/>
      <w:sz w:val="30"/>
      <w:szCs w:val="30"/>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1288" w:right="0" w:hanging="720"/>
      <w:jc w:val="left"/>
    </w:pPr>
    <w:rPr>
      <w:rFonts w:ascii="Calibri" w:cs="Calibri" w:eastAsia="Calibri" w:hAnsi="Calibri"/>
      <w:b w:val="1"/>
      <w:bCs w:val="1"/>
      <w:i w:val="0"/>
      <w:iCs w:val="0"/>
      <w:smallCaps w:val="0"/>
      <w:strike w:val="0"/>
      <w:color w:val="156082"/>
      <w:sz w:val="26"/>
      <w:szCs w:val="26"/>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864" w:right="0" w:hanging="864"/>
      <w:jc w:val="left"/>
    </w:pPr>
    <w:rPr>
      <w:rFonts w:ascii="Calibri" w:cs="Calibri" w:eastAsia="Calibri" w:hAnsi="Calibri"/>
      <w:b w:val="1"/>
      <w:bCs w:val="1"/>
      <w:i w:val="1"/>
      <w:iCs w:val="1"/>
      <w:smallCaps w:val="0"/>
      <w:strike w:val="0"/>
      <w:color w:val="156082"/>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1008" w:right="0" w:hanging="1008"/>
      <w:jc w:val="both"/>
    </w:pPr>
    <w:rPr>
      <w:rFonts w:ascii="Calibri" w:cs="Calibri" w:eastAsia="Calibri" w:hAnsi="Calibri"/>
      <w:b w:val="0"/>
      <w:bCs w:val="0"/>
      <w:i w:val="0"/>
      <w:iCs w:val="0"/>
      <w:smallCaps w:val="0"/>
      <w:strike w:val="0"/>
      <w:color w:val="243f61"/>
      <w:sz w:val="24"/>
      <w:szCs w:val="24"/>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1152" w:right="0" w:hanging="1152"/>
      <w:jc w:val="both"/>
    </w:pPr>
    <w:rPr>
      <w:rFonts w:ascii="Calibri" w:cs="Calibri" w:eastAsia="Calibri" w:hAnsi="Calibri"/>
      <w:b w:val="0"/>
      <w:bCs w:val="0"/>
      <w:i w:val="1"/>
      <w:iCs w:val="1"/>
      <w:smallCaps w:val="0"/>
      <w:strike w:val="0"/>
      <w:color w:val="243f61"/>
      <w:sz w:val="24"/>
      <w:szCs w:val="24"/>
      <w:u w:val="none"/>
      <w:shd w:fill="auto" w:val="clear"/>
      <w:vertAlign w:val="baseline"/>
    </w:rPr>
  </w:style>
  <w:style w:type="paragraph" w:styleId="Title">
    <w:name w:val="Title"/>
    <w:basedOn w:val="Normal"/>
    <w:next w:val="Normal"/>
    <w:pPr>
      <w:keepNext w:val="1"/>
      <w:keepLines w:val="0"/>
      <w:pageBreakBefore w:val="0"/>
      <w:widowControl w:val="1"/>
      <w:pBdr>
        <w:top w:space="0" w:sz="0" w:val="nil"/>
        <w:left w:space="0" w:sz="0" w:val="nil"/>
        <w:bottom w:color="4f81bd" w:space="4" w:sz="8" w:val="single"/>
        <w:right w:space="0" w:sz="0" w:val="nil"/>
        <w:between w:space="0" w:sz="0" w:val="nil"/>
      </w:pBdr>
      <w:shd w:fill="auto" w:val="clear"/>
      <w:spacing w:after="200" w:before="0" w:line="240" w:lineRule="auto"/>
      <w:ind w:left="0" w:right="0" w:firstLine="0"/>
      <w:jc w:val="center"/>
    </w:pPr>
    <w:rPr>
      <w:rFonts w:ascii="Calibri" w:cs="Calibri" w:eastAsia="Calibri" w:hAnsi="Calibri"/>
      <w:b w:val="1"/>
      <w:bCs w:val="1"/>
      <w:i w:val="0"/>
      <w:iCs w:val="0"/>
      <w:smallCaps w:val="0"/>
      <w:strike w:val="0"/>
      <w:color w:val="0f4761"/>
      <w:sz w:val="44"/>
      <w:szCs w:val="44"/>
      <w:u w:val="none"/>
      <w:shd w:fill="auto" w:val="clear"/>
      <w:vertAlign w:val="baseline"/>
    </w:rPr>
  </w:style>
  <w:style w:type="character" w:styleId="a0" w:default="1">
    <w:name w:val="Default Paragraph Font"/>
    <w:uiPriority w:val="1"/>
    <w:semiHidden w:val="1"/>
    <w:unhideWhenUsed w:val="1"/>
  </w:style>
  <w:style w:type="table" w:styleId="a1"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rsid w:val="00193F8E"/>
    <w:tblPr>
      <w:tblCellMar>
        <w:top w:w="100.0" w:type="dxa"/>
        <w:left w:w="100.0" w:type="dxa"/>
        <w:bottom w:w="100.0" w:type="dxa"/>
        <w:right w:w="100.0" w:type="dxa"/>
      </w:tblCellMar>
    </w:tblPr>
  </w:style>
  <w:style w:type="paragraph" w:styleId="normal" w:customStyle="1">
    <w:name w:val="normal"/>
    <w:rsid w:val="00193F8E"/>
  </w:style>
  <w:style w:type="table" w:styleId="a5" w:customStyle="1">
    <w:basedOn w:val="TableNormal"/>
    <w:rsid w:val="00193F8E"/>
    <w:tblPr>
      <w:tblStyleRowBandSize w:val="1"/>
      <w:tblStyleColBandSize w:val="1"/>
      <w:tblCellMar>
        <w:top w:w="0.0" w:type="dxa"/>
        <w:left w:w="108.0" w:type="dxa"/>
        <w:bottom w:w="0.0" w:type="dxa"/>
        <w:right w:w="108.0" w:type="dxa"/>
      </w:tblCellMar>
    </w:tblPr>
  </w:style>
  <w:style w:type="table" w:styleId="a6" w:customStyle="1">
    <w:basedOn w:val="TableNormal"/>
    <w:rsid w:val="00193F8E"/>
    <w:tblPr>
      <w:tblStyleRowBandSize w:val="1"/>
      <w:tblStyleColBandSize w:val="1"/>
      <w:tblCellMar>
        <w:top w:w="0.0" w:type="dxa"/>
        <w:left w:w="108.0" w:type="dxa"/>
        <w:bottom w:w="0.0" w:type="dxa"/>
        <w:right w:w="108.0" w:type="dxa"/>
      </w:tblCellMar>
    </w:tblPr>
  </w:style>
  <w:style w:type="table" w:styleId="a7" w:customStyle="1">
    <w:basedOn w:val="TableNormal"/>
    <w:rsid w:val="00193F8E"/>
    <w:tblPr>
      <w:tblStyleRowBandSize w:val="1"/>
      <w:tblStyleColBandSize w:val="1"/>
      <w:tblCellMar>
        <w:top w:w="0.0" w:type="dxa"/>
        <w:left w:w="108.0" w:type="dxa"/>
        <w:bottom w:w="0.0" w:type="dxa"/>
        <w:right w:w="108.0" w:type="dxa"/>
      </w:tblCellMar>
    </w:tblPr>
  </w:style>
  <w:style w:type="table" w:styleId="a8" w:customStyle="1">
    <w:basedOn w:val="TableNormal"/>
    <w:rsid w:val="00193F8E"/>
    <w:tblPr>
      <w:tblStyleRowBandSize w:val="1"/>
      <w:tblStyleColBandSize w:val="1"/>
      <w:tblCellMar>
        <w:top w:w="0.0" w:type="dxa"/>
        <w:left w:w="108.0" w:type="dxa"/>
        <w:bottom w:w="0.0" w:type="dxa"/>
        <w:right w:w="108.0" w:type="dxa"/>
      </w:tblCellMar>
    </w:tblPr>
  </w:style>
  <w:style w:type="table" w:styleId="a9" w:customStyle="1">
    <w:basedOn w:val="TableNormal"/>
    <w:rsid w:val="00193F8E"/>
    <w:tblPr>
      <w:tblStyleRowBandSize w:val="1"/>
      <w:tblStyleColBandSize w:val="1"/>
      <w:tblCellMar>
        <w:top w:w="0.0" w:type="dxa"/>
        <w:left w:w="108.0" w:type="dxa"/>
        <w:bottom w:w="0.0" w:type="dxa"/>
        <w:right w:w="108.0" w:type="dxa"/>
      </w:tblCellMar>
    </w:tblPr>
  </w:style>
  <w:style w:type="table" w:styleId="aa" w:customStyle="1">
    <w:basedOn w:val="TableNormal"/>
    <w:rsid w:val="00193F8E"/>
    <w:tblPr>
      <w:tblStyleRowBandSize w:val="1"/>
      <w:tblStyleColBandSize w:val="1"/>
      <w:tblCellMar>
        <w:top w:w="0.0" w:type="dxa"/>
        <w:left w:w="108.0" w:type="dxa"/>
        <w:bottom w:w="0.0" w:type="dxa"/>
        <w:right w:w="108.0" w:type="dxa"/>
      </w:tblCellMar>
    </w:tblPr>
  </w:style>
  <w:style w:type="table" w:styleId="ab" w:customStyle="1">
    <w:basedOn w:val="TableNormal"/>
    <w:rsid w:val="00193F8E"/>
    <w:tblPr>
      <w:tblStyleRowBandSize w:val="1"/>
      <w:tblStyleColBandSize w:val="1"/>
      <w:tblCellMar>
        <w:top w:w="0.0" w:type="dxa"/>
        <w:left w:w="108.0" w:type="dxa"/>
        <w:bottom w:w="0.0" w:type="dxa"/>
        <w:right w:w="108.0" w:type="dxa"/>
      </w:tblCellMar>
    </w:tblPr>
  </w:style>
  <w:style w:type="table" w:styleId="ac" w:customStyle="1">
    <w:basedOn w:val="TableNormal"/>
    <w:rsid w:val="00193F8E"/>
    <w:tblPr>
      <w:tblStyleRowBandSize w:val="1"/>
      <w:tblStyleColBandSize w:val="1"/>
      <w:tblCellMar>
        <w:top w:w="0.0" w:type="dxa"/>
        <w:left w:w="108.0" w:type="dxa"/>
        <w:bottom w:w="0.0" w:type="dxa"/>
        <w:right w:w="108.0" w:type="dxa"/>
      </w:tblCellMar>
    </w:tblPr>
  </w:style>
  <w:style w:type="table" w:styleId="ad" w:customStyle="1">
    <w:basedOn w:val="TableNormal"/>
    <w:rsid w:val="00193F8E"/>
    <w:tblPr>
      <w:tblStyleRowBandSize w:val="1"/>
      <w:tblStyleColBandSize w:val="1"/>
      <w:tblCellMar>
        <w:top w:w="0.0" w:type="dxa"/>
        <w:left w:w="108.0" w:type="dxa"/>
        <w:bottom w:w="0.0" w:type="dxa"/>
        <w:right w:w="108.0" w:type="dxa"/>
      </w:tblCellMar>
    </w:tblPr>
  </w:style>
  <w:style w:type="table" w:styleId="ae" w:customStyle="1">
    <w:basedOn w:val="TableNormal"/>
    <w:rsid w:val="00193F8E"/>
    <w:tblPr>
      <w:tblStyleRowBandSize w:val="1"/>
      <w:tblStyleColBandSize w:val="1"/>
      <w:tblCellMar>
        <w:top w:w="0.0" w:type="dxa"/>
        <w:left w:w="108.0" w:type="dxa"/>
        <w:bottom w:w="0.0" w:type="dxa"/>
        <w:right w:w="108.0" w:type="dxa"/>
      </w:tblCellMar>
    </w:tblPr>
  </w:style>
  <w:style w:type="table" w:styleId="af" w:customStyle="1">
    <w:basedOn w:val="TableNormal"/>
    <w:rsid w:val="00193F8E"/>
    <w:tblPr>
      <w:tblStyleRowBandSize w:val="1"/>
      <w:tblStyleColBandSize w:val="1"/>
      <w:tblCellMar>
        <w:top w:w="0.0" w:type="dxa"/>
        <w:left w:w="108.0" w:type="dxa"/>
        <w:bottom w:w="0.0" w:type="dxa"/>
        <w:right w:w="108.0" w:type="dxa"/>
      </w:tblCellMar>
    </w:tblPr>
  </w:style>
  <w:style w:type="table" w:styleId="af0" w:customStyle="1">
    <w:basedOn w:val="TableNormal"/>
    <w:rsid w:val="00193F8E"/>
    <w:tblPr>
      <w:tblStyleRowBandSize w:val="1"/>
      <w:tblStyleColBandSize w:val="1"/>
      <w:tblCellMar>
        <w:top w:w="0.0" w:type="dxa"/>
        <w:left w:w="108.0" w:type="dxa"/>
        <w:bottom w:w="0.0" w:type="dxa"/>
        <w:right w:w="108.0" w:type="dxa"/>
      </w:tblCellMar>
    </w:tblPr>
  </w:style>
  <w:style w:type="table" w:styleId="af1" w:customStyle="1">
    <w:basedOn w:val="TableNormal"/>
    <w:rsid w:val="00193F8E"/>
    <w:tblPr>
      <w:tblStyleRowBandSize w:val="1"/>
      <w:tblStyleColBandSize w:val="1"/>
      <w:tblCellMar>
        <w:top w:w="0.0" w:type="dxa"/>
        <w:left w:w="108.0" w:type="dxa"/>
        <w:bottom w:w="0.0" w:type="dxa"/>
        <w:right w:w="108.0" w:type="dxa"/>
      </w:tblCellMar>
    </w:tblPr>
  </w:style>
  <w:style w:type="table" w:styleId="af2" w:customStyle="1">
    <w:basedOn w:val="TableNormal"/>
    <w:rsid w:val="00193F8E"/>
    <w:tblPr>
      <w:tblStyleRowBandSize w:val="1"/>
      <w:tblStyleColBandSize w:val="1"/>
      <w:tblCellMar>
        <w:top w:w="0.0" w:type="dxa"/>
        <w:left w:w="108.0" w:type="dxa"/>
        <w:bottom w:w="0.0" w:type="dxa"/>
        <w:right w:w="108.0" w:type="dxa"/>
      </w:tblCellMar>
    </w:tblPr>
  </w:style>
  <w:style w:type="table" w:styleId="af3" w:customStyle="1">
    <w:basedOn w:val="TableNormal"/>
    <w:rsid w:val="00193F8E"/>
    <w:tblPr>
      <w:tblStyleRowBandSize w:val="1"/>
      <w:tblStyleColBandSize w:val="1"/>
      <w:tblCellMar>
        <w:top w:w="0.0" w:type="dxa"/>
        <w:left w:w="108.0" w:type="dxa"/>
        <w:bottom w:w="0.0" w:type="dxa"/>
        <w:right w:w="108.0" w:type="dxa"/>
      </w:tblCellMar>
    </w:tblPr>
  </w:style>
  <w:style w:type="table" w:styleId="af4" w:customStyle="1">
    <w:basedOn w:val="TableNormal"/>
    <w:rsid w:val="00193F8E"/>
    <w:tblPr>
      <w:tblStyleRowBandSize w:val="1"/>
      <w:tblStyleColBandSize w:val="1"/>
      <w:tblCellMar>
        <w:top w:w="0.0" w:type="dxa"/>
        <w:left w:w="108.0" w:type="dxa"/>
        <w:bottom w:w="0.0" w:type="dxa"/>
        <w:right w:w="108.0" w:type="dxa"/>
      </w:tblCellMar>
    </w:tblPr>
  </w:style>
  <w:style w:type="table" w:styleId="af5" w:customStyle="1">
    <w:basedOn w:val="TableNormal"/>
    <w:rsid w:val="00193F8E"/>
    <w:tblPr>
      <w:tblStyleRowBandSize w:val="1"/>
      <w:tblStyleColBandSize w:val="1"/>
      <w:tblCellMar>
        <w:top w:w="0.0" w:type="dxa"/>
        <w:left w:w="108.0" w:type="dxa"/>
        <w:bottom w:w="0.0" w:type="dxa"/>
        <w:right w:w="108.0" w:type="dxa"/>
      </w:tblCellMar>
    </w:tblPr>
  </w:style>
  <w:style w:type="table" w:styleId="af6" w:customStyle="1">
    <w:basedOn w:val="TableNormal"/>
    <w:rsid w:val="00193F8E"/>
    <w:tblPr>
      <w:tblStyleRowBandSize w:val="1"/>
      <w:tblStyleColBandSize w:val="1"/>
      <w:tblCellMar>
        <w:top w:w="0.0" w:type="dxa"/>
        <w:left w:w="108.0" w:type="dxa"/>
        <w:bottom w:w="0.0" w:type="dxa"/>
        <w:right w:w="108.0" w:type="dxa"/>
      </w:tblCellMar>
    </w:tblPr>
  </w:style>
  <w:style w:type="table" w:styleId="af7" w:customStyle="1">
    <w:basedOn w:val="TableNormal"/>
    <w:rsid w:val="00193F8E"/>
    <w:tblPr>
      <w:tblStyleRowBandSize w:val="1"/>
      <w:tblStyleColBandSize w:val="1"/>
      <w:tblCellMar>
        <w:top w:w="0.0" w:type="dxa"/>
        <w:left w:w="108.0" w:type="dxa"/>
        <w:bottom w:w="0.0" w:type="dxa"/>
        <w:right w:w="108.0" w:type="dxa"/>
      </w:tblCellMar>
    </w:tblPr>
  </w:style>
  <w:style w:type="table" w:styleId="af8" w:customStyle="1">
    <w:basedOn w:val="TableNormal"/>
    <w:rsid w:val="00193F8E"/>
    <w:tblPr>
      <w:tblStyleRowBandSize w:val="1"/>
      <w:tblStyleColBandSize w:val="1"/>
      <w:tblCellMar>
        <w:top w:w="0.0" w:type="dxa"/>
        <w:left w:w="108.0" w:type="dxa"/>
        <w:bottom w:w="0.0" w:type="dxa"/>
        <w:right w:w="108.0" w:type="dxa"/>
      </w:tblCellMar>
    </w:tblPr>
  </w:style>
  <w:style w:type="table" w:styleId="af9" w:customStyle="1">
    <w:basedOn w:val="TableNormal"/>
    <w:rsid w:val="00193F8E"/>
    <w:tblPr>
      <w:tblStyleRowBandSize w:val="1"/>
      <w:tblStyleColBandSize w:val="1"/>
      <w:tblCellMar>
        <w:top w:w="0.0" w:type="dxa"/>
        <w:left w:w="108.0" w:type="dxa"/>
        <w:bottom w:w="0.0" w:type="dxa"/>
        <w:right w:w="108.0" w:type="dxa"/>
      </w:tblCellMar>
    </w:tblPr>
  </w:style>
  <w:style w:type="table" w:styleId="afa" w:customStyle="1">
    <w:basedOn w:val="TableNormal"/>
    <w:rsid w:val="00193F8E"/>
    <w:tblPr>
      <w:tblStyleRowBandSize w:val="1"/>
      <w:tblStyleColBandSize w:val="1"/>
      <w:tblCellMar>
        <w:top w:w="0.0" w:type="dxa"/>
        <w:left w:w="108.0" w:type="dxa"/>
        <w:bottom w:w="0.0" w:type="dxa"/>
        <w:right w:w="108.0" w:type="dxa"/>
      </w:tblCellMar>
    </w:tblPr>
  </w:style>
  <w:style w:type="table" w:styleId="afb" w:customStyle="1">
    <w:basedOn w:val="TableNormal"/>
    <w:rsid w:val="00193F8E"/>
    <w:tblPr>
      <w:tblStyleRowBandSize w:val="1"/>
      <w:tblStyleColBandSize w:val="1"/>
      <w:tblCellMar>
        <w:top w:w="0.0" w:type="dxa"/>
        <w:left w:w="108.0" w:type="dxa"/>
        <w:bottom w:w="0.0" w:type="dxa"/>
        <w:right w:w="108.0" w:type="dxa"/>
      </w:tblCellMar>
    </w:tblPr>
  </w:style>
  <w:style w:type="table" w:styleId="afc" w:customStyle="1">
    <w:basedOn w:val="TableNormal"/>
    <w:rsid w:val="00193F8E"/>
    <w:tblPr>
      <w:tblStyleRowBandSize w:val="1"/>
      <w:tblStyleColBandSize w:val="1"/>
      <w:tblCellMar>
        <w:top w:w="0.0" w:type="dxa"/>
        <w:left w:w="108.0" w:type="dxa"/>
        <w:bottom w:w="0.0" w:type="dxa"/>
        <w:right w:w="108.0" w:type="dxa"/>
      </w:tblCellMar>
    </w:tblPr>
  </w:style>
  <w:style w:type="table" w:styleId="afd" w:customStyle="1">
    <w:basedOn w:val="TableNormal"/>
    <w:rsid w:val="00193F8E"/>
    <w:tblPr>
      <w:tblStyleRowBandSize w:val="1"/>
      <w:tblStyleColBandSize w:val="1"/>
      <w:tblCellMar>
        <w:top w:w="0.0" w:type="dxa"/>
        <w:left w:w="108.0" w:type="dxa"/>
        <w:bottom w:w="0.0" w:type="dxa"/>
        <w:right w:w="108.0" w:type="dxa"/>
      </w:tblCellMar>
    </w:tblPr>
  </w:style>
  <w:style w:type="table" w:styleId="afe" w:customStyle="1">
    <w:basedOn w:val="TableNormal"/>
    <w:rsid w:val="00193F8E"/>
    <w:tblPr>
      <w:tblStyleRowBandSize w:val="1"/>
      <w:tblStyleColBandSize w:val="1"/>
      <w:tblCellMar>
        <w:top w:w="0.0" w:type="dxa"/>
        <w:left w:w="108.0" w:type="dxa"/>
        <w:bottom w:w="0.0" w:type="dxa"/>
        <w:right w:w="108.0" w:type="dxa"/>
      </w:tblCellMar>
    </w:tblPr>
  </w:style>
  <w:style w:type="table" w:styleId="aff" w:customStyle="1">
    <w:basedOn w:val="TableNormal"/>
    <w:rsid w:val="00193F8E"/>
    <w:tblPr>
      <w:tblStyleRowBandSize w:val="1"/>
      <w:tblStyleColBandSize w:val="1"/>
      <w:tblCellMar>
        <w:top w:w="0.0" w:type="dxa"/>
        <w:left w:w="108.0" w:type="dxa"/>
        <w:bottom w:w="0.0" w:type="dxa"/>
        <w:right w:w="108.0" w:type="dxa"/>
      </w:tblCellMar>
    </w:tblPr>
  </w:style>
  <w:style w:type="table" w:styleId="aff0" w:customStyle="1">
    <w:basedOn w:val="TableNormal"/>
    <w:rsid w:val="00193F8E"/>
    <w:tblPr>
      <w:tblStyleRowBandSize w:val="1"/>
      <w:tblStyleColBandSize w:val="1"/>
      <w:tblCellMar>
        <w:top w:w="0.0" w:type="dxa"/>
        <w:left w:w="108.0" w:type="dxa"/>
        <w:bottom w:w="0.0" w:type="dxa"/>
        <w:right w:w="108.0" w:type="dxa"/>
      </w:tblCellMar>
    </w:tblPr>
  </w:style>
  <w:style w:type="table" w:styleId="aff1" w:customStyle="1">
    <w:basedOn w:val="TableNormal"/>
    <w:rsid w:val="00193F8E"/>
    <w:tblPr>
      <w:tblStyleRowBandSize w:val="1"/>
      <w:tblStyleColBandSize w:val="1"/>
      <w:tblCellMar>
        <w:top w:w="0.0" w:type="dxa"/>
        <w:left w:w="108.0" w:type="dxa"/>
        <w:bottom w:w="0.0" w:type="dxa"/>
        <w:right w:w="108.0" w:type="dxa"/>
      </w:tblCellMar>
    </w:tblPr>
  </w:style>
  <w:style w:type="table" w:styleId="aff2" w:customStyle="1">
    <w:basedOn w:val="TableNormal"/>
    <w:rsid w:val="00193F8E"/>
    <w:tblPr>
      <w:tblStyleRowBandSize w:val="1"/>
      <w:tblStyleColBandSize w:val="1"/>
      <w:tblCellMar>
        <w:top w:w="0.0" w:type="dxa"/>
        <w:left w:w="108.0" w:type="dxa"/>
        <w:bottom w:w="0.0" w:type="dxa"/>
        <w:right w:w="108.0" w:type="dxa"/>
      </w:tblCellMar>
    </w:tblPr>
  </w:style>
  <w:style w:type="table" w:styleId="aff3" w:customStyle="1">
    <w:basedOn w:val="TableNormal"/>
    <w:rsid w:val="00193F8E"/>
    <w:tblPr>
      <w:tblStyleRowBandSize w:val="1"/>
      <w:tblStyleColBandSize w:val="1"/>
      <w:tblCellMar>
        <w:top w:w="0.0" w:type="dxa"/>
        <w:left w:w="108.0" w:type="dxa"/>
        <w:bottom w:w="0.0" w:type="dxa"/>
        <w:right w:w="108.0" w:type="dxa"/>
      </w:tblCellMar>
    </w:tblPr>
  </w:style>
  <w:style w:type="table" w:styleId="aff4" w:customStyle="1">
    <w:basedOn w:val="TableNormal"/>
    <w:rsid w:val="00193F8E"/>
    <w:tblPr>
      <w:tblStyleRowBandSize w:val="1"/>
      <w:tblStyleColBandSize w:val="1"/>
      <w:tblCellMar>
        <w:top w:w="0.0" w:type="dxa"/>
        <w:left w:w="108.0" w:type="dxa"/>
        <w:bottom w:w="0.0" w:type="dxa"/>
        <w:right w:w="108.0" w:type="dxa"/>
      </w:tblCellMar>
    </w:tblPr>
  </w:style>
  <w:style w:type="table" w:styleId="aff5" w:customStyle="1">
    <w:basedOn w:val="TableNormal"/>
    <w:rsid w:val="00193F8E"/>
    <w:tblPr>
      <w:tblStyleRowBandSize w:val="1"/>
      <w:tblStyleColBandSize w:val="1"/>
      <w:tblCellMar>
        <w:top w:w="0.0" w:type="dxa"/>
        <w:left w:w="108.0" w:type="dxa"/>
        <w:bottom w:w="0.0" w:type="dxa"/>
        <w:right w:w="108.0" w:type="dxa"/>
      </w:tblCellMar>
    </w:tblPr>
  </w:style>
  <w:style w:type="table" w:styleId="aff6" w:customStyle="1">
    <w:basedOn w:val="TableNormal"/>
    <w:rsid w:val="00193F8E"/>
    <w:tblPr>
      <w:tblStyleRowBandSize w:val="1"/>
      <w:tblStyleColBandSize w:val="1"/>
      <w:tblCellMar>
        <w:top w:w="0.0" w:type="dxa"/>
        <w:left w:w="108.0" w:type="dxa"/>
        <w:bottom w:w="0.0" w:type="dxa"/>
        <w:right w:w="108.0" w:type="dxa"/>
      </w:tblCellMar>
    </w:tblPr>
  </w:style>
  <w:style w:type="table" w:styleId="aff7" w:customStyle="1">
    <w:basedOn w:val="TableNormal"/>
    <w:rsid w:val="00193F8E"/>
    <w:tblPr>
      <w:tblStyleRowBandSize w:val="1"/>
      <w:tblStyleColBandSize w:val="1"/>
      <w:tblCellMar>
        <w:top w:w="0.0" w:type="dxa"/>
        <w:left w:w="108.0" w:type="dxa"/>
        <w:bottom w:w="0.0" w:type="dxa"/>
        <w:right w:w="108.0" w:type="dxa"/>
      </w:tblCellMar>
    </w:tblPr>
  </w:style>
  <w:style w:type="table" w:styleId="aff8" w:customStyle="1">
    <w:basedOn w:val="TableNormal"/>
    <w:rsid w:val="00193F8E"/>
    <w:pPr>
      <w:spacing w:after="0" w:line="240" w:lineRule="auto"/>
    </w:pPr>
    <w:tblPr>
      <w:tblStyleRowBandSize w:val="1"/>
      <w:tblStyleColBandSize w:val="1"/>
      <w:tblCellMar>
        <w:top w:w="0.0" w:type="dxa"/>
        <w:left w:w="108.0" w:type="dxa"/>
        <w:bottom w:w="0.0" w:type="dxa"/>
        <w:right w:w="108.0" w:type="dxa"/>
      </w:tblCellMar>
    </w:tblPr>
  </w:style>
  <w:style w:type="table" w:styleId="aff9" w:customStyle="1">
    <w:basedOn w:val="TableNormal"/>
    <w:rsid w:val="00193F8E"/>
    <w:tblPr>
      <w:tblStyleRowBandSize w:val="1"/>
      <w:tblStyleColBandSize w:val="1"/>
      <w:tblCellMar>
        <w:top w:w="0.0" w:type="dxa"/>
        <w:left w:w="108.0" w:type="dxa"/>
        <w:bottom w:w="0.0" w:type="dxa"/>
        <w:right w:w="108.0" w:type="dxa"/>
      </w:tblCellMar>
    </w:tblPr>
  </w:style>
  <w:style w:type="table" w:styleId="affa" w:customStyle="1">
    <w:basedOn w:val="TableNormal"/>
    <w:rsid w:val="00193F8E"/>
    <w:tblPr>
      <w:tblStyleRowBandSize w:val="1"/>
      <w:tblStyleColBandSize w:val="1"/>
      <w:tblCellMar>
        <w:top w:w="0.0" w:type="dxa"/>
        <w:left w:w="108.0" w:type="dxa"/>
        <w:bottom w:w="0.0" w:type="dxa"/>
        <w:right w:w="108.0" w:type="dxa"/>
      </w:tblCellMar>
    </w:tblPr>
  </w:style>
  <w:style w:type="paragraph" w:styleId="affb">
    <w:name w:val="annotation text"/>
    <w:basedOn w:val="a"/>
    <w:link w:val="affc"/>
    <w:uiPriority w:val="99"/>
    <w:semiHidden w:val="1"/>
    <w:unhideWhenUsed w:val="1"/>
    <w:rsid w:val="00193F8E"/>
    <w:pPr>
      <w:spacing w:line="240" w:lineRule="auto"/>
    </w:pPr>
    <w:rPr>
      <w:sz w:val="20"/>
      <w:szCs w:val="20"/>
    </w:rPr>
  </w:style>
  <w:style w:type="character" w:styleId="affc" w:customStyle="1">
    <w:name w:val="Текст примечания Знак"/>
    <w:basedOn w:val="a0"/>
    <w:link w:val="affb"/>
    <w:uiPriority w:val="99"/>
    <w:semiHidden w:val="1"/>
    <w:rsid w:val="00193F8E"/>
    <w:rPr>
      <w:sz w:val="20"/>
      <w:szCs w:val="20"/>
    </w:rPr>
  </w:style>
  <w:style w:type="character" w:styleId="affd">
    <w:name w:val="annotation reference"/>
    <w:basedOn w:val="a0"/>
    <w:uiPriority w:val="99"/>
    <w:semiHidden w:val="1"/>
    <w:unhideWhenUsed w:val="1"/>
    <w:rsid w:val="00193F8E"/>
    <w:rPr>
      <w:sz w:val="16"/>
      <w:szCs w:val="16"/>
    </w:rPr>
  </w:style>
  <w:style w:type="paragraph" w:styleId="affe">
    <w:name w:val="Balloon Text"/>
    <w:basedOn w:val="a"/>
    <w:link w:val="afff"/>
    <w:uiPriority w:val="99"/>
    <w:semiHidden w:val="1"/>
    <w:unhideWhenUsed w:val="1"/>
    <w:rsid w:val="004946D8"/>
    <w:pPr>
      <w:spacing w:after="0" w:line="240" w:lineRule="auto"/>
    </w:pPr>
    <w:rPr>
      <w:rFonts w:ascii="Tahoma" w:cs="Tahoma" w:hAnsi="Tahoma"/>
      <w:sz w:val="16"/>
      <w:szCs w:val="16"/>
    </w:rPr>
  </w:style>
  <w:style w:type="character" w:styleId="afff" w:customStyle="1">
    <w:name w:val="Текст выноски Знак"/>
    <w:basedOn w:val="a0"/>
    <w:link w:val="affe"/>
    <w:uiPriority w:val="99"/>
    <w:semiHidden w:val="1"/>
    <w:rsid w:val="004946D8"/>
    <w:rPr>
      <w:rFonts w:ascii="Tahoma" w:cs="Tahoma" w:hAnsi="Tahoma"/>
      <w:sz w:val="16"/>
      <w:szCs w:val="16"/>
    </w:rPr>
  </w:style>
  <w:style w:type="paragraph" w:styleId="afff0">
    <w:name w:val="annotation subject"/>
    <w:basedOn w:val="affb"/>
    <w:next w:val="affb"/>
    <w:link w:val="afff1"/>
    <w:uiPriority w:val="99"/>
    <w:semiHidden w:val="1"/>
    <w:unhideWhenUsed w:val="1"/>
    <w:rsid w:val="000A2491"/>
    <w:rPr>
      <w:b w:val="1"/>
      <w:bCs w:val="1"/>
    </w:rPr>
  </w:style>
  <w:style w:type="character" w:styleId="afff1" w:customStyle="1">
    <w:name w:val="Тема примечания Знак"/>
    <w:basedOn w:val="affc"/>
    <w:link w:val="afff0"/>
    <w:uiPriority w:val="99"/>
    <w:semiHidden w:val="1"/>
    <w:rsid w:val="000A2491"/>
    <w:rPr>
      <w:b w:val="1"/>
      <w:bCs w:val="1"/>
    </w:rPr>
  </w:style>
  <w:style w:type="paragraph" w:styleId="afff2">
    <w:name w:val="Revision"/>
    <w:hidden w:val="1"/>
    <w:uiPriority w:val="99"/>
    <w:semiHidden w:val="1"/>
    <w:rsid w:val="002A6A2B"/>
    <w:pPr>
      <w:spacing w:after="0" w:line="240" w:lineRule="auto"/>
      <w:jc w:val="left"/>
    </w:pPr>
  </w:style>
  <w:style w:type="paragraph" w:styleId="afff3">
    <w:name w:val="footer"/>
    <w:basedOn w:val="a"/>
    <w:link w:val="afff4"/>
    <w:uiPriority w:val="99"/>
    <w:semiHidden w:val="1"/>
    <w:unhideWhenUsed w:val="1"/>
    <w:rsid w:val="00017894"/>
    <w:pPr>
      <w:tabs>
        <w:tab w:val="center" w:pos="4677"/>
        <w:tab w:val="right" w:pos="9355"/>
      </w:tabs>
      <w:spacing w:after="0" w:line="240" w:lineRule="auto"/>
    </w:pPr>
  </w:style>
  <w:style w:type="character" w:styleId="afff4" w:customStyle="1">
    <w:name w:val="Нижний колонтитул Знак"/>
    <w:basedOn w:val="a0"/>
    <w:link w:val="afff3"/>
    <w:uiPriority w:val="99"/>
    <w:semiHidden w:val="1"/>
    <w:rsid w:val="00017894"/>
  </w:style>
  <w:style w:type="paragraph" w:styleId="10">
    <w:name w:val="toc 1"/>
    <w:basedOn w:val="a"/>
    <w:next w:val="a"/>
    <w:autoRedefine w:val="1"/>
    <w:uiPriority w:val="39"/>
    <w:unhideWhenUsed w:val="1"/>
    <w:rsid w:val="00017894"/>
    <w:pPr>
      <w:tabs>
        <w:tab w:val="left" w:pos="142"/>
        <w:tab w:val="left" w:pos="567"/>
        <w:tab w:val="left" w:pos="993"/>
        <w:tab w:val="right" w:leader="dot" w:pos="9629"/>
      </w:tabs>
      <w:spacing w:after="100"/>
    </w:pPr>
  </w:style>
  <w:style w:type="paragraph" w:styleId="20">
    <w:name w:val="toc 2"/>
    <w:basedOn w:val="a"/>
    <w:next w:val="a"/>
    <w:autoRedefine w:val="1"/>
    <w:uiPriority w:val="39"/>
    <w:unhideWhenUsed w:val="1"/>
    <w:rsid w:val="00017894"/>
    <w:pPr>
      <w:spacing w:after="100"/>
      <w:ind w:left="240"/>
    </w:pPr>
  </w:style>
  <w:style w:type="paragraph" w:styleId="30">
    <w:name w:val="toc 3"/>
    <w:basedOn w:val="a"/>
    <w:next w:val="a"/>
    <w:autoRedefine w:val="1"/>
    <w:uiPriority w:val="39"/>
    <w:unhideWhenUsed w:val="1"/>
    <w:rsid w:val="00017894"/>
    <w:pPr>
      <w:spacing w:after="100"/>
      <w:ind w:left="480"/>
    </w:pPr>
  </w:style>
  <w:style w:type="character" w:styleId="afff5">
    <w:name w:val="Hyperlink"/>
    <w:basedOn w:val="a0"/>
    <w:uiPriority w:val="99"/>
    <w:unhideWhenUsed w:val="1"/>
    <w:rsid w:val="00017894"/>
    <w:rPr>
      <w:color w:val="0000ff" w:themeColor="hyperlink"/>
      <w:u w:val="singl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pPr>
    <w:rPr>
      <w:rFonts w:ascii="Calibri" w:cs="Calibri" w:eastAsia="Calibri" w:hAnsi="Calibri"/>
      <w:b w:val="0"/>
      <w:bCs w:val="0"/>
      <w:i w:val="1"/>
      <w:iCs w:val="1"/>
      <w:smallCaps w:val="0"/>
      <w:strike w:val="0"/>
      <w:color w:val="4f81bd"/>
      <w:sz w:val="24"/>
      <w:szCs w:val="24"/>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27.xml"/><Relationship Id="rId20" Type="http://schemas.openxmlformats.org/officeDocument/2006/relationships/header" Target="header12.xml"/><Relationship Id="rId42" Type="http://schemas.openxmlformats.org/officeDocument/2006/relationships/header" Target="header29.xml"/><Relationship Id="rId41" Type="http://schemas.openxmlformats.org/officeDocument/2006/relationships/header" Target="header25.xml"/><Relationship Id="rId22" Type="http://schemas.openxmlformats.org/officeDocument/2006/relationships/image" Target="media/image5.png"/><Relationship Id="rId44" Type="http://schemas.openxmlformats.org/officeDocument/2006/relationships/header" Target="header28.xml"/><Relationship Id="rId21" Type="http://schemas.openxmlformats.org/officeDocument/2006/relationships/header" Target="header10.xml"/><Relationship Id="rId43" Type="http://schemas.openxmlformats.org/officeDocument/2006/relationships/header" Target="header30.xml"/><Relationship Id="rId24" Type="http://schemas.openxmlformats.org/officeDocument/2006/relationships/header" Target="header15.xml"/><Relationship Id="rId46" Type="http://schemas.openxmlformats.org/officeDocument/2006/relationships/header" Target="header32.xml"/><Relationship Id="rId23" Type="http://schemas.openxmlformats.org/officeDocument/2006/relationships/header" Target="header14.xml"/><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26" Type="http://schemas.openxmlformats.org/officeDocument/2006/relationships/image" Target="media/image7.png"/><Relationship Id="rId48" Type="http://schemas.openxmlformats.org/officeDocument/2006/relationships/header" Target="header31.xml"/><Relationship Id="rId25" Type="http://schemas.openxmlformats.org/officeDocument/2006/relationships/header" Target="header13.xml"/><Relationship Id="rId47" Type="http://schemas.openxmlformats.org/officeDocument/2006/relationships/header" Target="header33.xml"/><Relationship Id="rId28" Type="http://schemas.openxmlformats.org/officeDocument/2006/relationships/header" Target="header17.xml"/><Relationship Id="rId27"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18.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png"/><Relationship Id="rId30" Type="http://schemas.openxmlformats.org/officeDocument/2006/relationships/header" Target="header16.xml"/><Relationship Id="rId11" Type="http://schemas.openxmlformats.org/officeDocument/2006/relationships/header" Target="header1.xml"/><Relationship Id="rId33" Type="http://schemas.openxmlformats.org/officeDocument/2006/relationships/header" Target="header21.xml"/><Relationship Id="rId10" Type="http://schemas.openxmlformats.org/officeDocument/2006/relationships/header" Target="header3.xml"/><Relationship Id="rId32" Type="http://schemas.openxmlformats.org/officeDocument/2006/relationships/header" Target="header20.xml"/><Relationship Id="rId13" Type="http://schemas.openxmlformats.org/officeDocument/2006/relationships/header" Target="header6.xml"/><Relationship Id="rId35" Type="http://schemas.openxmlformats.org/officeDocument/2006/relationships/header" Target="header23.xml"/><Relationship Id="rId12" Type="http://schemas.openxmlformats.org/officeDocument/2006/relationships/header" Target="header5.xml"/><Relationship Id="rId34" Type="http://schemas.openxmlformats.org/officeDocument/2006/relationships/header" Target="header19.xml"/><Relationship Id="rId15" Type="http://schemas.openxmlformats.org/officeDocument/2006/relationships/image" Target="media/image4.png"/><Relationship Id="rId37" Type="http://schemas.openxmlformats.org/officeDocument/2006/relationships/header" Target="header22.xml"/><Relationship Id="rId14" Type="http://schemas.openxmlformats.org/officeDocument/2006/relationships/header" Target="header4.xml"/><Relationship Id="rId36" Type="http://schemas.openxmlformats.org/officeDocument/2006/relationships/header" Target="header24.xml"/><Relationship Id="rId17" Type="http://schemas.openxmlformats.org/officeDocument/2006/relationships/header" Target="header9.xml"/><Relationship Id="rId39" Type="http://schemas.openxmlformats.org/officeDocument/2006/relationships/header" Target="header26.xml"/><Relationship Id="rId16" Type="http://schemas.openxmlformats.org/officeDocument/2006/relationships/header" Target="header8.xml"/><Relationship Id="rId38" Type="http://schemas.openxmlformats.org/officeDocument/2006/relationships/image" Target="media/image3.png"/><Relationship Id="rId19" Type="http://schemas.openxmlformats.org/officeDocument/2006/relationships/header" Target="header11.xml"/><Relationship Id="rId18" Type="http://schemas.openxmlformats.org/officeDocument/2006/relationships/header" Target="header7.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ahMMwh/RdMj2VKjAEXAkgyHtsg==">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2026-09-11T05:51:00Z</dcterms:created>
  <dc:creator>Колечиц Ирина Юрьевна</dc:creator>
</cp:coreProperties>
</file>