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ОБЩЕСТВО С ОГРАНИЧЕННОЙ ОТВЕТСТВЕННОСТЬЮ</w:t>
      </w:r>
    </w:p>
    <w:p>
      <w:pPr>
        <w:pStyle w:val="Normal"/>
        <w:spacing w:before="0" w:after="0"/>
        <w:jc w:val="center"/>
        <w:rPr>
          <w:rFonts w:ascii="Arial" w:hAnsi="Arial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“</w:t>
      </w:r>
      <w:r>
        <w:rPr>
          <w:rFonts w:eastAsia="Times New Roman" w:cs="Times New Roman" w:ascii="Arial" w:hAnsi="Arial"/>
          <w:sz w:val="28"/>
          <w:szCs w:val="28"/>
          <w:lang w:val="ru-RU"/>
        </w:rPr>
        <w:t>ГС РИТЕЙЛ”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eastAsia="Times New Roman" w:cs="Times New Roman"/>
          <w:lang w:val="ru-RU"/>
        </w:rPr>
      </w:pPr>
      <w:r>
        <w:rPr>
          <w:rFonts w:eastAsia="Times New Roman" w:cs="Times New Roman" w:ascii="Arial" w:hAnsi="Arial"/>
          <w:lang w:val="ru-RU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6BB750F4">
                <wp:simplePos x="0" y="0"/>
                <wp:positionH relativeFrom="column">
                  <wp:posOffset>66675</wp:posOffset>
                </wp:positionH>
                <wp:positionV relativeFrom="paragraph">
                  <wp:posOffset>367665</wp:posOffset>
                </wp:positionV>
                <wp:extent cx="3009900" cy="1826260"/>
                <wp:effectExtent l="0" t="0" r="0" b="0"/>
                <wp:wrapNone/>
                <wp:docPr id="1" name="Надпись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82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spacing w:lineRule="auto" w:line="281" w:before="0" w:after="120"/>
                              <w:ind w:right="-4239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РАЗРАБОТАНО</w:t>
                            </w:r>
                          </w:p>
                          <w:p>
                            <w:pPr>
                              <w:pStyle w:val="user4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Технический д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иректор ООО “ГС Ритейл”  </w:t>
                            </w:r>
                          </w:p>
                          <w:p>
                            <w:pPr>
                              <w:pStyle w:val="user4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4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А.В. Пономарев</w:t>
                            </w:r>
                          </w:p>
                          <w:p>
                            <w:pPr>
                              <w:pStyle w:val="user4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4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.25pt;margin-top:28.95pt;width:236.95pt;height:143.75pt;mso-wrap-style:square;v-text-anchor:top" wp14:anchorId="6BB750F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spacing w:lineRule="auto" w:line="281" w:before="0" w:after="120"/>
                        <w:ind w:right="-4239"/>
                        <w:rPr>
                          <w:lang w:val="ru-RU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РАЗРАБОТАНО</w:t>
                      </w:r>
                    </w:p>
                    <w:p>
                      <w:pPr>
                        <w:pStyle w:val="user4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Технический д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иректор ООО “ГС Ритейл”  </w:t>
                      </w:r>
                    </w:p>
                    <w:p>
                      <w:pPr>
                        <w:pStyle w:val="user4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4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А.В. Пономарев</w:t>
                      </w:r>
                    </w:p>
                    <w:p>
                      <w:pPr>
                        <w:pStyle w:val="user4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4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 wp14:anchorId="6DB23110">
                <wp:simplePos x="0" y="0"/>
                <wp:positionH relativeFrom="column">
                  <wp:posOffset>3181350</wp:posOffset>
                </wp:positionH>
                <wp:positionV relativeFrom="paragraph">
                  <wp:posOffset>325755</wp:posOffset>
                </wp:positionV>
                <wp:extent cx="3009900" cy="1791970"/>
                <wp:effectExtent l="0" t="0" r="0" b="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79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spacing w:lineRule="auto" w:line="281" w:before="0" w:after="120"/>
                              <w:ind w:right="-4239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УТВЕРЖДАЮ</w:t>
                            </w:r>
                          </w:p>
                          <w:p>
                            <w:pPr>
                              <w:pStyle w:val="user4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Директор ООО “ГС Ритейл” </w:t>
                            </w:r>
                          </w:p>
                          <w:p>
                            <w:pPr>
                              <w:pStyle w:val="user4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4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4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Г.В.Есис</w:t>
                            </w:r>
                          </w:p>
                          <w:p>
                            <w:pPr>
                              <w:pStyle w:val="user4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user4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0.5pt;margin-top:25.65pt;width:236.95pt;height:141.05pt;mso-wrap-style:square;v-text-anchor:top" wp14:anchorId="6DB2311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spacing w:lineRule="auto" w:line="281" w:before="0" w:after="120"/>
                        <w:ind w:right="-4239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УТВЕРЖДАЮ</w:t>
                      </w:r>
                    </w:p>
                    <w:p>
                      <w:pPr>
                        <w:pStyle w:val="user4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Директор ООО “ГС Ритейл” </w:t>
                      </w:r>
                    </w:p>
                    <w:p>
                      <w:pPr>
                        <w:pStyle w:val="user4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4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4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Г.В.Есис</w:t>
                      </w:r>
                    </w:p>
                    <w:p>
                      <w:pPr>
                        <w:pStyle w:val="user4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user4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jc w:val="center"/>
        <w:rPr>
          <w:rFonts w:ascii="Arial" w:hAnsi="Arial"/>
        </w:rPr>
      </w:pPr>
      <w:r>
        <w:rPr>
          <w:rFonts w:ascii="Arial" w:hAnsi="Arial"/>
        </w:rPr>
        <w:t>План обучения основам информационной безопасности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9"/>
        <w:gridCol w:w="4681"/>
      </w:tblGrid>
      <w:tr>
        <w:trPr/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Организация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ООО «ГС Ритейл»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Проект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 на базе искусственного интеллекта для банковских процессов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Договор с заказчиком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№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14-03/2026 (ОАО «АСБ Беларусбанк»)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Разработал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Утвердил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Директор — Есис Геннадий Владимирович</w:t>
            </w:r>
          </w:p>
        </w:tc>
      </w:tr>
    </w:tbl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bookmarkStart w:id="0" w:name="контекст-и-назначение"/>
      <w:r>
        <w:rPr>
          <w:rFonts w:ascii="Arial" w:hAnsi="Arial"/>
        </w:rPr>
        <w:t>1.</w:t>
      </w:r>
      <w:r>
        <w:rPr>
          <w:rFonts w:ascii="Arial" w:hAnsi="Arial"/>
          <w:lang w:val="ru-RU"/>
        </w:rPr>
        <w:t xml:space="preserve"> Общая информация </w:t>
      </w:r>
      <w:r>
        <w:rPr>
          <w:rFonts w:ascii="Arial" w:hAnsi="Arial"/>
        </w:rPr>
        <w:t>и назначение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 xml:space="preserve">1.1. </w:t>
      </w:r>
      <w:r>
        <w:rPr>
          <w:rFonts w:ascii="Arial" w:hAnsi="Arial"/>
          <w:lang w:val="ru-RU"/>
        </w:rPr>
        <w:t>Общая информация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Обучение сотрудников — обязательный элемент системы ИБ. В</w:t>
      </w:r>
      <w:r>
        <w:rPr>
          <w:rFonts w:ascii="Arial" w:hAnsi="Arial"/>
          <w:lang w:val="ru-RU"/>
        </w:rPr>
        <w:t xml:space="preserve"> рамках выполнения обязательств по договору оговор № 14-03/2026, Проект:</w:t>
      </w:r>
      <w:r>
        <w:rPr>
          <w:rFonts w:ascii="Arial" w:hAnsi="Arial"/>
        </w:rPr>
        <w:t xml:space="preserve"> «ПО на базе искусственного интеллекта для банковских процессов» (</w:t>
      </w:r>
      <w:r>
        <w:rPr>
          <w:rFonts w:ascii="Arial" w:hAnsi="Arial"/>
          <w:lang w:val="ru-RU"/>
        </w:rPr>
        <w:t>далее- Проект)</w:t>
      </w:r>
      <w:r>
        <w:rPr>
          <w:rFonts w:ascii="Arial" w:hAnsi="Arial"/>
        </w:rPr>
        <w:t xml:space="preserve"> </w:t>
      </w:r>
      <w:r>
        <w:rPr>
          <w:rFonts w:ascii="Arial" w:hAnsi="Arial"/>
          <w:lang w:val="ru-RU"/>
        </w:rPr>
        <w:t xml:space="preserve">обеспечивается </w:t>
      </w:r>
      <w:r>
        <w:rPr>
          <w:rFonts w:ascii="Arial" w:hAnsi="Arial"/>
        </w:rPr>
        <w:t xml:space="preserve"> регулярное повышение осведомлённости команды </w:t>
      </w:r>
      <w:r>
        <w:rPr>
          <w:rFonts w:ascii="Arial" w:hAnsi="Arial"/>
          <w:lang w:val="ru-RU"/>
        </w:rPr>
        <w:t>внедрения.</w:t>
      </w:r>
    </w:p>
    <w:p>
      <w:pPr>
        <w:pStyle w:val="BodyText"/>
        <w:rPr>
          <w:rFonts w:ascii="Arial" w:hAnsi="Arial"/>
        </w:rPr>
      </w:pPr>
      <w:bookmarkStart w:id="1" w:name="контекст"/>
      <w:r>
        <w:rPr>
          <w:rFonts w:ascii="Arial" w:hAnsi="Arial"/>
        </w:rPr>
        <w:t>План устанавливает состав аудитории, программу, периодичность и порядок учёта прохождения обучения.</w:t>
      </w:r>
      <w:bookmarkEnd w:id="1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1.2. Назначение</w:t>
      </w:r>
    </w:p>
    <w:p>
      <w:pPr>
        <w:pStyle w:val="FirstParagraph"/>
        <w:rPr>
          <w:rFonts w:ascii="Arial" w:hAnsi="Arial"/>
        </w:rPr>
      </w:pPr>
      <w:bookmarkStart w:id="2" w:name="назначение"/>
      <w:r>
        <w:rPr>
          <w:rFonts w:ascii="Arial" w:hAnsi="Arial"/>
        </w:rPr>
        <w:t>Обеспечить ежегодное (и при приёме — вводное) обучение всех участников проекта основам ИБ.</w:t>
      </w:r>
      <w:bookmarkEnd w:id="2"/>
    </w:p>
    <w:p>
      <w:pPr>
        <w:pStyle w:val="Heading3"/>
        <w:rPr>
          <w:rFonts w:ascii="Arial" w:hAnsi="Arial"/>
        </w:rPr>
      </w:pPr>
      <w:bookmarkStart w:id="3" w:name="область-действия"/>
      <w:r>
        <w:rPr>
          <w:rFonts w:ascii="Arial" w:hAnsi="Arial"/>
        </w:rPr>
        <w:t>1.3. Область действия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Сотрудники, задействованные на</w:t>
      </w:r>
      <w:r>
        <w:rPr>
          <w:rFonts w:ascii="Arial" w:hAnsi="Arial"/>
          <w:lang w:val="ru-RU"/>
        </w:rPr>
        <w:t xml:space="preserve"> Проекте (см.</w:t>
      </w:r>
      <w:r>
        <w:rPr>
          <w:rFonts w:ascii="Arial" w:hAnsi="Arial"/>
        </w:rPr>
        <w:t xml:space="preserve"> лист ознакомления).</w:t>
      </w:r>
      <w:bookmarkEnd w:id="0"/>
      <w:bookmarkEnd w:id="3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2. Глоссарий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Термины используются в значениях, согласованных с политикой информационной безопасности. Ниже — общие и специальные термины настоящего документа.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566"/>
        <w:gridCol w:w="5794"/>
      </w:tblGrid>
      <w:tr>
        <w:trPr>
          <w:tblHeader w:val="true"/>
        </w:trPr>
        <w:tc>
          <w:tcPr>
            <w:tcW w:w="3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Термин</w:t>
            </w:r>
          </w:p>
        </w:tc>
        <w:tc>
          <w:tcPr>
            <w:tcW w:w="5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Определение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ИБ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Информационная безопасность — защищённость информации (конфиденциальность, целостность, доступность).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Викторович; ответственный за реализацию мер ИБ.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Сотрудник, выполняющий техническое администрирование (Пономарев А.В. или уполномоченный инженер).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Толкачев Геннадий Александрович — координация команды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Проекта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Лицо, ответственное за кадровое администрирование (приём, перевод, увольнение).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Конфиденциальная информация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Сведения заказчика и организации, доступ к которым ограничен (договор, ТЗ, доступы, данные банка).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Инструктаж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Краткое ознакомление при приёме на работу (в течение 5 раб. дней).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Обучение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Полноценный модуль (2–4 часа), проводимый не реже 1 раза в год.</w:t>
            </w:r>
          </w:p>
        </w:tc>
      </w:tr>
      <w:tr>
        <w:trPr/>
        <w:tc>
          <w:tcPr>
            <w:tcW w:w="356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Журнал обучения</w:t>
            </w:r>
          </w:p>
        </w:tc>
        <w:tc>
          <w:tcPr>
            <w:tcW w:w="57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Реестр с датой, ФИО, темой, подписью участника.</w:t>
            </w:r>
            <w:bookmarkStart w:id="4" w:name="глоссарий"/>
            <w:bookmarkEnd w:id="4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3. Цели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План направлен на формирование у участников проекта </w:t>
      </w:r>
      <w:r>
        <w:rPr>
          <w:rFonts w:ascii="Arial" w:hAnsi="Arial"/>
          <w:b/>
          <w:bCs/>
        </w:rPr>
        <w:t>устойчивых навыков</w:t>
      </w:r>
      <w:r>
        <w:rPr>
          <w:rFonts w:ascii="Arial" w:hAnsi="Arial"/>
        </w:rPr>
        <w:t xml:space="preserve"> безопасного поведения: распознавание фишинга, правильная работа с конфиденциальными данными, знание порядка сообщения об инцидентах.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4. Задачи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624"/>
        <w:gridCol w:w="2591"/>
        <w:gridCol w:w="4388"/>
        <w:gridCol w:w="1757"/>
      </w:tblGrid>
      <w:tr>
        <w:trPr>
          <w:tblHeader w:val="true"/>
        </w:trPr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2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Задача</w:t>
            </w:r>
          </w:p>
        </w:tc>
        <w:tc>
          <w:tcPr>
            <w:tcW w:w="4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Ответственный</w:t>
            </w:r>
          </w:p>
        </w:tc>
        <w:tc>
          <w:tcPr>
            <w:tcW w:w="1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</w:t>
            </w:r>
          </w:p>
        </w:tc>
      </w:tr>
      <w:tr>
        <w:trPr/>
        <w:tc>
          <w:tcPr>
            <w:tcW w:w="6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5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Провести первый цикл обучения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3-ий квартал 2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026</w:t>
            </w:r>
          </w:p>
        </w:tc>
      </w:tr>
      <w:tr>
        <w:trPr/>
        <w:tc>
          <w:tcPr>
            <w:tcW w:w="6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5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Вводный инструктаж каждому новому участнику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Руководитель проекта / HR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≤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 раб. дней</w:t>
            </w:r>
          </w:p>
        </w:tc>
      </w:tr>
      <w:tr>
        <w:trPr/>
        <w:tc>
          <w:tcPr>
            <w:tcW w:w="6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5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Вести журнал обучения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Постоянно</w:t>
            </w:r>
          </w:p>
        </w:tc>
      </w:tr>
      <w:tr>
        <w:trPr/>
        <w:tc>
          <w:tcPr>
            <w:tcW w:w="6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5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Повторное обучение</w:t>
            </w:r>
          </w:p>
        </w:tc>
        <w:tc>
          <w:tcPr>
            <w:tcW w:w="43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17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Ежегодно</w:t>
            </w:r>
            <w:bookmarkStart w:id="5" w:name="задачи"/>
            <w:bookmarkEnd w:id="5"/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5. Роли, права и ответственность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556"/>
        <w:gridCol w:w="2315"/>
        <w:gridCol w:w="4489"/>
      </w:tblGrid>
      <w:tr>
        <w:trPr>
          <w:tblHeader w:val="true"/>
        </w:trPr>
        <w:tc>
          <w:tcPr>
            <w:tcW w:w="2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Роль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4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Обязанности в рамках настоящего документа</w:t>
            </w:r>
          </w:p>
        </w:tc>
      </w:tr>
      <w:tr>
        <w:trPr/>
        <w:tc>
          <w:tcPr>
            <w:tcW w:w="255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Директор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Есис Геннадий Владимирович</w:t>
            </w:r>
          </w:p>
        </w:tc>
        <w:tc>
          <w:tcPr>
            <w:tcW w:w="4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Утверждает документы; выделяет ресурсы; общая ответственность за ИБ.</w:t>
            </w:r>
          </w:p>
        </w:tc>
      </w:tr>
      <w:tr>
        <w:trPr/>
        <w:tc>
          <w:tcPr>
            <w:tcW w:w="255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Технический директор / Координатор ИБ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Андрей Викторович</w:t>
            </w:r>
          </w:p>
        </w:tc>
        <w:tc>
          <w:tcPr>
            <w:tcW w:w="4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Разработка регламентов; координация мер ИБ; согласование критичных доступов; обучение.</w:t>
            </w:r>
          </w:p>
        </w:tc>
      </w:tr>
      <w:tr>
        <w:trPr/>
        <w:tc>
          <w:tcPr>
            <w:tcW w:w="2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44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Контроль соблюдения регламентов командой; инициирование заявок; связь с заказчиком по операционным вопросам.</w:t>
            </w:r>
          </w:p>
        </w:tc>
      </w:tr>
      <w:tr>
        <w:trPr/>
        <w:tc>
          <w:tcPr>
            <w:tcW w:w="255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i/>
                <w:iCs/>
                <w:kern w:val="0"/>
                <w:sz w:val="24"/>
                <w:szCs w:val="24"/>
                <w:lang w:val="en-US" w:eastAsia="zh-CN" w:bidi="ar-SA"/>
              </w:rPr>
              <w:t>назначается приказом директора</w:t>
            </w:r>
          </w:p>
        </w:tc>
        <w:tc>
          <w:tcPr>
            <w:tcW w:w="4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Кадровые события; служебные записки для открытия/закрытия доступов.</w:t>
            </w:r>
          </w:p>
        </w:tc>
      </w:tr>
      <w:tr>
        <w:trPr/>
        <w:tc>
          <w:tcPr>
            <w:tcW w:w="255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А.В. / уполномоченный инженер</w:t>
            </w:r>
          </w:p>
        </w:tc>
        <w:tc>
          <w:tcPr>
            <w:tcW w:w="4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Техническая реализация мер: УЗ, сеть, AV, резервные копии, патчи.</w:t>
            </w:r>
          </w:p>
        </w:tc>
      </w:tr>
      <w:tr>
        <w:trPr/>
        <w:tc>
          <w:tcPr>
            <w:tcW w:w="255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А.П., Краснов Н.А., Кабин М.В.</w:t>
            </w:r>
          </w:p>
        </w:tc>
        <w:tc>
          <w:tcPr>
            <w:tcW w:w="4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Соблюдение регламентов; сообщение об инцидентах и уязвимостях.</w:t>
            </w:r>
          </w:p>
        </w:tc>
      </w:tr>
      <w:tr>
        <w:trPr/>
        <w:tc>
          <w:tcPr>
            <w:tcW w:w="255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А.Д.</w:t>
            </w:r>
          </w:p>
        </w:tc>
        <w:tc>
          <w:tcPr>
            <w:tcW w:w="44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Соблюдение регламентов; безопасное использование тестовых сред.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6. Аудитория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Обучению подлежат все сотрудники, указанные в листе ознакомления, а также новые участники проекта «ПО на базе искусственного интеллекта для банковских процессов» с момента их привлечения к работам по договору № 14-03/2026.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839"/>
        <w:gridCol w:w="3100"/>
        <w:gridCol w:w="5421"/>
      </w:tblGrid>
      <w:tr>
        <w:trPr>
          <w:tblHeader w:val="true"/>
        </w:trPr>
        <w:tc>
          <w:tcPr>
            <w:tcW w:w="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3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5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Должность</w:t>
            </w:r>
          </w:p>
        </w:tc>
      </w:tr>
      <w:tr>
        <w:trPr/>
        <w:tc>
          <w:tcPr>
            <w:tcW w:w="8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1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Андрей Петрович</w:t>
            </w:r>
          </w:p>
        </w:tc>
        <w:tc>
          <w:tcPr>
            <w:tcW w:w="54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</w:tr>
      <w:tr>
        <w:trPr/>
        <w:tc>
          <w:tcPr>
            <w:tcW w:w="8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1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Краснов Никита Альбертович</w:t>
            </w:r>
          </w:p>
        </w:tc>
        <w:tc>
          <w:tcPr>
            <w:tcW w:w="54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</w:tr>
      <w:tr>
        <w:trPr/>
        <w:tc>
          <w:tcPr>
            <w:tcW w:w="8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1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Кабин Максим Витальевич</w:t>
            </w:r>
          </w:p>
        </w:tc>
        <w:tc>
          <w:tcPr>
            <w:tcW w:w="54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</w:tr>
      <w:tr>
        <w:trPr/>
        <w:tc>
          <w:tcPr>
            <w:tcW w:w="8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31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Артемий Дмитриевич</w:t>
            </w:r>
          </w:p>
        </w:tc>
        <w:tc>
          <w:tcPr>
            <w:tcW w:w="54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</w:tr>
      <w:tr>
        <w:trPr/>
        <w:tc>
          <w:tcPr>
            <w:tcW w:w="8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310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54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Бизнес-аналитик / руководитель проекта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7. Программа обучения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Базовый модуль рассчитан на </w:t>
      </w:r>
      <w:r>
        <w:rPr>
          <w:rFonts w:ascii="Arial" w:hAnsi="Arial"/>
          <w:b/>
          <w:bCs/>
        </w:rPr>
        <w:t>2–4 часа</w:t>
      </w:r>
      <w:r>
        <w:rPr>
          <w:rFonts w:ascii="Arial" w:hAnsi="Arial"/>
        </w:rPr>
        <w:t xml:space="preserve"> и включает: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791"/>
        <w:gridCol w:w="1839"/>
        <w:gridCol w:w="3512"/>
        <w:gridCol w:w="3218"/>
      </w:tblGrid>
      <w:tr>
        <w:trPr>
          <w:tblHeader w:val="true"/>
        </w:trPr>
        <w:tc>
          <w:tcPr>
            <w:tcW w:w="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1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Тема</w:t>
            </w:r>
          </w:p>
        </w:tc>
        <w:tc>
          <w:tcPr>
            <w:tcW w:w="3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Содержание</w:t>
            </w:r>
          </w:p>
        </w:tc>
        <w:tc>
          <w:tcPr>
            <w:tcW w:w="3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Кто ведёт</w:t>
            </w:r>
          </w:p>
        </w:tc>
      </w:tr>
      <w:tr>
        <w:trPr/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8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Политика ИБ организации</w:t>
            </w:r>
          </w:p>
        </w:tc>
        <w:tc>
          <w:tcPr>
            <w:tcW w:w="35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Цели, роли, ответственность</w:t>
            </w:r>
          </w:p>
        </w:tc>
        <w:tc>
          <w:tcPr>
            <w:tcW w:w="32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</w:tr>
      <w:tr>
        <w:trPr/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8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Классификация данных</w:t>
            </w:r>
          </w:p>
        </w:tc>
        <w:tc>
          <w:tcPr>
            <w:tcW w:w="35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Уровни, маркировка, данные банка</w:t>
            </w:r>
          </w:p>
        </w:tc>
        <w:tc>
          <w:tcPr>
            <w:tcW w:w="32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</w:tr>
      <w:tr>
        <w:trPr/>
        <w:tc>
          <w:tcPr>
            <w:tcW w:w="7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8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Фишинг и социальная инженерия</w:t>
            </w:r>
          </w:p>
        </w:tc>
        <w:tc>
          <w:tcPr>
            <w:tcW w:w="35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Признаки, примеры, действия</w:t>
            </w:r>
          </w:p>
        </w:tc>
        <w:tc>
          <w:tcPr>
            <w:tcW w:w="32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</w:tr>
      <w:tr>
        <w:trPr/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8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Пароли и MFA</w:t>
            </w:r>
          </w:p>
        </w:tc>
        <w:tc>
          <w:tcPr>
            <w:tcW w:w="35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Требования, запрет передачи</w:t>
            </w:r>
          </w:p>
        </w:tc>
        <w:tc>
          <w:tcPr>
            <w:tcW w:w="32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18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Инциденты ИБ</w:t>
            </w:r>
          </w:p>
        </w:tc>
        <w:tc>
          <w:tcPr>
            <w:tcW w:w="35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Кому сообщать, регламент IR</w:t>
            </w:r>
          </w:p>
        </w:tc>
        <w:tc>
          <w:tcPr>
            <w:tcW w:w="32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</w:tr>
      <w:tr>
        <w:trPr/>
        <w:tc>
          <w:tcPr>
            <w:tcW w:w="79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183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Конфиденциальность</w:t>
            </w:r>
          </w:p>
        </w:tc>
        <w:tc>
          <w:tcPr>
            <w:tcW w:w="35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Запрещённые каналы, обмен с банком</w:t>
            </w:r>
          </w:p>
        </w:tc>
        <w:tc>
          <w:tcPr>
            <w:tcW w:w="321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</w:tr>
    </w:tbl>
    <w:p>
      <w:pPr>
        <w:pStyle w:val="Heading2"/>
        <w:rPr>
          <w:rFonts w:ascii="Arial" w:hAnsi="Arial"/>
        </w:rPr>
      </w:pPr>
      <w:r>
        <w:rPr>
          <w:rFonts w:ascii="Arial" w:hAnsi="Arial"/>
        </w:rPr>
        <w:t>8. Порядок проведения и учёта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717"/>
        <w:gridCol w:w="2112"/>
        <w:gridCol w:w="4531"/>
      </w:tblGrid>
      <w:tr>
        <w:trPr>
          <w:tblHeader w:val="true"/>
        </w:trPr>
        <w:tc>
          <w:tcPr>
            <w:tcW w:w="2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Событие</w:t>
            </w:r>
          </w:p>
        </w:tc>
        <w:tc>
          <w:tcPr>
            <w:tcW w:w="2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Когда</w:t>
            </w:r>
          </w:p>
        </w:tc>
        <w:tc>
          <w:tcPr>
            <w:tcW w:w="45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Ответственный</w:t>
            </w:r>
          </w:p>
        </w:tc>
      </w:tr>
      <w:tr>
        <w:trPr/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Вводный инструктаж</w:t>
            </w:r>
          </w:p>
        </w:tc>
        <w:tc>
          <w:tcPr>
            <w:tcW w:w="21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 течение 5 рабочих дней после приёма / включения в проект</w:t>
            </w:r>
          </w:p>
        </w:tc>
        <w:tc>
          <w:tcPr>
            <w:tcW w:w="4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Руководитель проекта или HR</w:t>
            </w:r>
          </w:p>
        </w:tc>
      </w:tr>
      <w:tr>
        <w:trPr/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Первый полный цикл</w:t>
            </w:r>
          </w:p>
        </w:tc>
        <w:tc>
          <w:tcPr>
            <w:tcW w:w="21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Q3 2026</w:t>
            </w:r>
          </w:p>
        </w:tc>
        <w:tc>
          <w:tcPr>
            <w:tcW w:w="4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 (Пономарев А.В.)</w:t>
            </w:r>
          </w:p>
        </w:tc>
      </w:tr>
      <w:tr>
        <w:trPr/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Ежегодное повторение</w:t>
            </w:r>
          </w:p>
        </w:tc>
        <w:tc>
          <w:tcPr>
            <w:tcW w:w="21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Не реже 1 раза в 12 месяцев</w:t>
            </w:r>
          </w:p>
        </w:tc>
        <w:tc>
          <w:tcPr>
            <w:tcW w:w="4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</w:tr>
      <w:tr>
        <w:trPr/>
        <w:tc>
          <w:tcPr>
            <w:tcW w:w="271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Запись в журнал</w:t>
            </w:r>
          </w:p>
        </w:tc>
        <w:tc>
          <w:tcPr>
            <w:tcW w:w="21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После каждого мероприятия</w:t>
            </w:r>
          </w:p>
        </w:tc>
        <w:tc>
          <w:tcPr>
            <w:tcW w:w="453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</w:tr>
    </w:tbl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Журнал обучения хранится </w:t>
      </w:r>
      <w:r>
        <w:rPr>
          <w:rFonts w:ascii="Arial" w:hAnsi="Arial"/>
          <w:b/>
          <w:bCs/>
        </w:rPr>
        <w:t>3 года</w:t>
      </w:r>
      <w:r>
        <w:rPr>
          <w:rFonts w:ascii="Arial" w:hAnsi="Arial"/>
        </w:rPr>
        <w:t>. Поля: дата, ФИО, должность, тема, подпись участника.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Связанные документы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4254"/>
        <w:gridCol w:w="5106"/>
      </w:tblGrid>
      <w:tr>
        <w:trPr>
          <w:tblHeader w:val="true"/>
        </w:trPr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Документ</w:t>
            </w:r>
          </w:p>
        </w:tc>
        <w:tc>
          <w:tcPr>
            <w:tcW w:w="5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Назначение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Политика информационной безопасности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Единая политика ИБ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Регламент реагирования на инциденты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Реагирование на инциденты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Регламент управления уязвимостями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Управление уязвимостями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Регламент защиты электронной почты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Защита электронной почты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Политика контроля конфиденциальной информации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Контроль конфиденциальной информации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ru-RU" w:eastAsia="zh-CN" w:bidi="ar-SA"/>
              </w:rPr>
              <w:t>План обучения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Обучение ИБ</w:t>
            </w:r>
            <w:bookmarkStart w:id="6" w:name="связанные-документы_Копия_1"/>
            <w:bookmarkEnd w:id="6"/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Пересмотр и актуализация</w:t>
      </w:r>
    </w:p>
    <w:p>
      <w:pPr>
        <w:pStyle w:val="Compact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 xml:space="preserve">Документ пересматривается </w:t>
      </w:r>
      <w:r>
        <w:rPr>
          <w:rFonts w:ascii="Arial" w:hAnsi="Arial"/>
          <w:b/>
          <w:bCs/>
        </w:rPr>
        <w:t>не реже одного раза в 12 месяцев</w:t>
      </w:r>
      <w:r>
        <w:rPr>
          <w:rFonts w:ascii="Arial" w:hAnsi="Arial"/>
        </w:rPr>
        <w:t xml:space="preserve"> или при изменении требований заказчика, инцидентах, изменении инфраструктуры.</w:t>
      </w:r>
    </w:p>
    <w:p>
      <w:pPr>
        <w:pStyle w:val="Compact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Инициатор пересмотра — координатор ИБ; утверждение — директор.</w:t>
      </w:r>
    </w:p>
    <w:p>
      <w:pPr>
        <w:pStyle w:val="Compact"/>
        <w:widowControl/>
        <w:numPr>
          <w:ilvl w:val="0"/>
          <w:numId w:val="2"/>
        </w:numPr>
        <w:bidi w:val="0"/>
        <w:jc w:val="left"/>
        <w:rPr>
          <w:rFonts w:ascii="Arial" w:hAnsi="Arial"/>
        </w:rPr>
      </w:pPr>
      <w:bookmarkStart w:id="7" w:name="X03b8414e910b7386f5e397605b50c72cd40e851"/>
      <w:r>
        <w:rPr>
          <w:rFonts w:ascii="Arial" w:hAnsi="Arial"/>
        </w:rPr>
        <w:t>При изменении документа участники проекта повторно ознакамливаются под роспись в течение 10 рабочих дней</w:t>
      </w:r>
      <w:bookmarkEnd w:id="7"/>
      <w:r>
        <w:rPr>
          <w:rFonts w:ascii="Arial" w:hAnsi="Arial"/>
        </w:rPr>
        <w:t>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Лист ознакомления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Сотрудники ООО «ГС Ритейл», задействованные на проекте </w:t>
      </w:r>
      <w:r>
        <w:rPr>
          <w:rFonts w:ascii="Arial" w:hAnsi="Arial"/>
          <w:b/>
          <w:bCs/>
        </w:rPr>
        <w:t>«ПО на базе искусственного интеллекта для банковских процессов»</w:t>
      </w:r>
      <w:r>
        <w:rPr>
          <w:rFonts w:ascii="Arial" w:hAnsi="Arial"/>
        </w:rPr>
        <w:t xml:space="preserve"> (договор № 14-03/2026), ознакомлены с настоящим документом: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824"/>
        <w:gridCol w:w="2571"/>
        <w:gridCol w:w="2676"/>
        <w:gridCol w:w="1635"/>
        <w:gridCol w:w="1654"/>
      </w:tblGrid>
      <w:tr>
        <w:trPr>
          <w:tblHeader w:val="true"/>
        </w:trPr>
        <w:tc>
          <w:tcPr>
            <w:tcW w:w="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2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Должность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Подпись</w:t>
            </w:r>
          </w:p>
        </w:tc>
        <w:tc>
          <w:tcPr>
            <w:tcW w:w="1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Дата</w:t>
            </w:r>
          </w:p>
        </w:tc>
      </w:tr>
      <w:tr>
        <w:trPr/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Андрей Петрович</w:t>
            </w:r>
          </w:p>
        </w:tc>
        <w:tc>
          <w:tcPr>
            <w:tcW w:w="1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Краснов Никита Альбертович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Бизнес-аналитик / руководитель проекта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Артемий Дмитриевич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Кабин Максим Витальевич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  <w:bookmarkStart w:id="8" w:name="лист-ознакомления"/>
            <w:bookmarkStart w:id="9" w:name="лист-ознакомления"/>
            <w:bookmarkEnd w:id="9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user">
    <w:name w:val="Символ сноски (user)"/>
    <w:basedOn w:val="BodyTextChar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7">
    <w:name w:val="Указатель"/>
    <w:basedOn w:val="Normal"/>
    <w:qFormat/>
    <w:pPr>
      <w:suppressLineNumbers/>
    </w:pPr>
    <w:rPr>
      <w:rFonts w:cs="Mang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Mang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user3" w:customStyle="1">
    <w:name w:val="Фигура (user)"/>
    <w:basedOn w:val="Normal"/>
    <w:qFormat/>
    <w:pPr/>
    <w:rPr/>
  </w:style>
  <w:style w:type="paragraph" w:styleId="CaptionedFigure" w:customStyle="1">
    <w:name w:val="Captioned Figure"/>
    <w:basedOn w:val="user3"/>
    <w:qFormat/>
    <w:pPr>
      <w:keepNext w:val="true"/>
    </w:pPr>
    <w:rPr/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user4">
    <w:name w:val="Содержимое врезки (user)"/>
    <w:basedOn w:val="Normal"/>
    <w:qFormat/>
    <w:pPr/>
    <w:rPr/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paragraph" w:styleId="Style8">
    <w:name w:val="Содержимое врезки"/>
    <w:basedOn w:val="Normal"/>
    <w:qFormat/>
    <w:pPr/>
    <w:rPr/>
  </w:style>
  <w:style w:type="paragraph" w:styleId="Style9">
    <w:name w:val="Содержимое таблицы"/>
    <w:basedOn w:val="Normal"/>
    <w:qFormat/>
    <w:pPr>
      <w:widowControl w:val="false"/>
      <w:suppressLineNumbers/>
    </w:pPr>
    <w:rPr/>
  </w:style>
  <w:style w:type="paragraph" w:styleId="Style10">
    <w:name w:val="Заголовок таблицы"/>
    <w:basedOn w:val="Style9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LibreOffice/25.8.7.3$Windows_X86_64 LibreOffice_project/30742500f2d3eb4366ac312fa33d3dcabdb3eba5</Application>
  <AppVersion>15.0000</AppVersion>
  <Pages>6</Pages>
  <Words>783</Words>
  <Characters>5566</Characters>
  <CharactersWithSpaces>6151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2026-06-24T07:52:05Z</dcterms:created>
  <dc:creator/>
  <dc:description/>
  <dc:language>ru-RU</dc:language>
  <cp:lastModifiedBy/>
  <dcterms:modified xsi:type="dcterms:W3CDTF">2026-06-24T12:54:25Z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договор">
    <vt:lpwstr>№ 14-03/2026</vt:lpwstr>
  </property>
  <property fmtid="{D5CDD505-2E9C-101B-9397-08002B2CF9AE}" pid="3" name="проект">
    <vt:lpwstr>ПО на базе искусственного интеллекта для банковских процессов</vt:lpwstr>
  </property>
  <property fmtid="{D5CDD505-2E9C-101B-9397-08002B2CF9AE}" pid="4" name="разработал">
    <vt:lpwstr>Пономарев Андрей Викторович, технический директор</vt:lpwstr>
  </property>
  <property fmtid="{D5CDD505-2E9C-101B-9397-08002B2CF9AE}" pid="5" name="утвердил">
    <vt:lpwstr>Есис Геннадий Владимирович, директор</vt:lpwstr>
  </property>
</Properties>
</file>