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перечень-приложений-к-ответу-банку"/>
    <w:p>
      <w:pPr>
        <w:pStyle w:val="Heading1"/>
      </w:pPr>
      <w:r>
        <w:t xml:space="preserve">Перечень приложений к ответу банку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ПО на базе искусственного интеллекта для банковских процессов ·</w:t>
      </w:r>
      <w:r>
        <w:t xml:space="preserve"> </w:t>
      </w:r>
      <w:r>
        <w:rPr>
          <w:b/>
          <w:bCs/>
        </w:rPr>
        <w:t xml:space="preserve">Договор:</w:t>
      </w:r>
      <w:r>
        <w:t xml:space="preserve"> </w:t>
      </w:r>
      <w:r>
        <w:t xml:space="preserve">№ 14-03/2026 ·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2026-06-24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3696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Файл (docx)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Политика информационной безопасности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outgoing/docx/documents/politika-informacionnoj-bezopasnosti.docx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Регламент реагирования на инциденты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outgoing/docx/documents/reglament-reagirovaniya-na-incidenty.docx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Регламент управления уязвимостями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outgoing/docx/documents/reglament-upravleniya-uyazvimostyami.docx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Регламент защиты электронной почты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outgoing/docx/documents/reglament-zashchity-elektronnoj-pochty.docx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Политика контроля конфиденциальной информации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outgoing/docx/documents/politika-kontrolya-konfidencialnoj-informacii.docx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План обучения ИБ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outgoing/docx/documents/plan-obucheniya-ib.docx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Дорожная карта аттестации СЗИ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outgoing/docx/documents/dorozhnaya-karta-attestacii-szi.docx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Обновлённая анкета киберустойчивости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outgoing/docx/anketa-obnovlennaya.docx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 (внутренний)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outgoing/docx/plan-dorabotok.docx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2026-06-24T07:52:06Z</dcterms:created>
  <dcterms:modified xsi:type="dcterms:W3CDTF">2026-06-24T07:52:06Z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