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ПРОТОКОЛ ВСТРЕЧИ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по Модулю Онлайн чат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Тема: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Рассмотрение замечаний к Техническому заданию по модулю «Онлайн-чат»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Дата: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2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июля 2026 г.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Повестка встречи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Рассмотрение замечаний Заказчика к макетам интерфейсов модуля «Онлайн-чат».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Уточнение функциональных требований к интерфейсу оператора онлайн-чата.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Обсуждение требований к статусам клиентов и операторов, механизмам обработки диалогов.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Уточнение требований к открытому API и интеграционным возможностям системы.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Определение сроков и формата следующей встречи по модулю «Суфлёр».</w:t>
      </w:r>
    </w:p>
    <w:p>
      <w:pPr>
        <w:pStyle w:val="Style14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Обсуждение и принятые решения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 Требования к макетам интерфейса оператора онлайн-чата</w:t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2.1.1. Кнопки обратной связи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представленных макетах используются кнопки «Полезно», «Неполно», «Неверно».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ТЗ (п. 4.3.2.5) указаны кнопки «Воспользовался», «Не воспользовался», «Неполный ответ».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привести макеты в соответствие с ТЗ.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Привести наименования кнопок обратной связи в соответствие с ТЗ: «Воспользовался», «Не воспользовался», «Неполный ответ».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533"/>
        <w:gridCol w:w="1792"/>
        <w:gridCol w:w="2901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9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Привести кнопки обратной связи в соответствие с ТЗ (п. 4.3.2.5)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9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2.1.2. Отображение страницы входа клиента (точка входа)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отображать страницу сайта, с которой клиент пришёл в чат, с активной ссылкой на эту страницу.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Это позволит оператору видеть контекст обращения (например, клиент с карточек или с главной страницы).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Добавить в интерфейс оператора отображение точки входа клиента (URL страницы) с активной ссылкой для перехода.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589"/>
        <w:gridCol w:w="1792"/>
        <w:gridCol w:w="2845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8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1.2</w:t>
            </w:r>
          </w:p>
        </w:tc>
        <w:tc>
          <w:tcPr>
            <w:tcW w:w="4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отображение страницы входа клиента с активной ссылкой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8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2.1.3. История диалога (прокрутка)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Оператор должен иметь возможность прокручивать историю диалога вверх, чтобы видеть всю переписку с клиентом.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текущем макете история представлена сжато.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клиент возвращается через некоторое время после закрытого диалога, оператор должен видеть историю предыдущего общения и иметь возможность продолжить тот же диалог.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историю диалога с возможностью вертикальной прокрутки.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Обеспечить отображение полной истории при возврате клиента, чтобы оператор мог продолжить диалог без потери контекста.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807"/>
        <w:gridCol w:w="1792"/>
        <w:gridCol w:w="2627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80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6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1.3</w:t>
            </w:r>
          </w:p>
        </w:tc>
        <w:tc>
          <w:tcPr>
            <w:tcW w:w="480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Реализовать полноценную прокрутку истории диалога с сохранением контекста при возврате клиента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6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2.1.4. Поле для ввода сообщений оператора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Поле ввода в одну строку неудобно для операторов, которые вводят много текста (несколько предложений, вставка ссылок).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расширить поле для ввода, чтобы оператор мог видеть и проверять текст перед отправкой.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Требуется проверка орфографии перед отправкой сообщения (с возможностью «отправить всё равно» или исправить).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Увеличить размер поля для ввода сообщений (многострочное поле).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Встроить механизм проверки орфографии с уведомлением об ошибках и возможностью отправить сообщение, игнорируя ошибки, либо исправить.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592"/>
        <w:gridCol w:w="1792"/>
        <w:gridCol w:w="2842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5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8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1.4</w:t>
            </w:r>
          </w:p>
        </w:tc>
        <w:tc>
          <w:tcPr>
            <w:tcW w:w="45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Увеличить поле ввода сообщений и добавить проверку орфографии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8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2.1.5. Адаптивность интерфейса (рамки)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Центральная панель (основная рабочая область) должна быть расширена, левая и правая панели – уменьшены, так как они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 основные для оператора.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Интерфейс должен быть адаптивным, с возможностью перетаскивания рамок для изменения размера панелей.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Сделать интерфейс адаптивным с возможностью изменения ширины панелей.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Центральную панель сделать основной, левую и правую панели – более узкими.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876"/>
        <w:gridCol w:w="1792"/>
        <w:gridCol w:w="2558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87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55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1.5</w:t>
            </w:r>
          </w:p>
        </w:tc>
        <w:tc>
          <w:tcPr>
            <w:tcW w:w="487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Реализовать адаптивный интерфейс с возможностью изменения ширины панелей; центральную панель сделать основной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55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2.1.6. Вынос статистики и панели приборов в меню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Статистика, активность сотрудников, панель приборов должны быть доступны через меню (сдвижная панель).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Доступ к этим разделам должен определяться ролевой моделью.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Вынести статистику, активность, панель приборов в отдельное меню (сдвижная панель слева).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Настроить доступ в соответствии с ролями (администратор, супервизор, оператор).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674"/>
        <w:gridCol w:w="1792"/>
        <w:gridCol w:w="2760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67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76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1.6</w:t>
            </w:r>
          </w:p>
        </w:tc>
        <w:tc>
          <w:tcPr>
            <w:tcW w:w="467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Вынести статистику и панель приборов в меню, привязать к ролевому доступу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76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2.1.7. Данные клиента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данных клиента должны отображаться: номер диалога, ID посетителя, общее время посещения, точка входа, браузер, ОС.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Телефон – опционально (если клиент его ввёл).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Отображать в блоке данных клиента: номер диалога, ID посетителя, общее время посещения, точка входа, браузер, операционная система, телефон (при наличии).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454"/>
        <w:gridCol w:w="1792"/>
        <w:gridCol w:w="2980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4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9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1.7</w:t>
            </w:r>
          </w:p>
        </w:tc>
        <w:tc>
          <w:tcPr>
            <w:tcW w:w="44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Дополнить блок данных клиента указанными атрибутами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9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2.1.8. Статусы клиента и оператора. Обработка оффлайн-клиентов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разграничить состояния клиента: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Отказ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клиент передумал и ушёл до того, как оператор взял диалог (настраиваемый таймаут).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Потерянный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клиент ушёл после того, как оператор взял диалог, но не дождался ответа (настраиваемый таймаут).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Офлайн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клиент закрыл окно (или вкладку), но диалог остаётся активным; оператор может ответить, и ответ будет доставлен при следующем заходе клиента.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клиент переведён в офлайн, оператор должен видеть, что отвечать не нужно (кроме случая, когда клиент явно висит в системе).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таймаутов должно быть настраиваемым.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чётко описать в ТЗ логику работы с каждым статусом.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Детально описать механику статусов клиента в ТЗ:</w:t>
      </w:r>
    </w:p>
    <w:p>
      <w:pPr>
        <w:pStyle w:val="BodyText"/>
        <w:widowControl/>
        <w:numPr>
          <w:ilvl w:val="1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Отказ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клиент покинул сайт до назначения оператора. Диалог не требует ответа, удаляется из очереди.</w:t>
      </w:r>
    </w:p>
    <w:p>
      <w:pPr>
        <w:pStyle w:val="BodyText"/>
        <w:widowControl/>
        <w:numPr>
          <w:ilvl w:val="1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Потерянный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клиент покинул сайт после начала диалога, но до получения ответа. Диалог может быть закрыт.</w:t>
      </w:r>
    </w:p>
    <w:p>
      <w:pPr>
        <w:pStyle w:val="BodyText"/>
        <w:widowControl/>
        <w:numPr>
          <w:ilvl w:val="1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Офлайн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клиент закрыл окно, но диалог остаётся в системе. Оператор может ответить; ответ будет доставлен при следующем визите клиента (или отправлен на e-mail).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Добавить настройку таймаутов для каждого состояния.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819"/>
        <w:gridCol w:w="1792"/>
        <w:gridCol w:w="2615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61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1.8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Детально описать механику статусов клиента (отказ, потерянный, офлайн) с настраиваемыми таймаутами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61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2.1.9. Статусы оператора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В макетах указаны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 все статусы Оператора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 расширенный набор статусов, чтобы отражать реальную занятость оператора (обучение, обед, перерыв, технический перерыв, встреча и т.д.).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Расширить перечень статусов оператора: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Онлайн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Офлайн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Обед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Перерыв (короткий / личный)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Технический перерыв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 обучении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 встрече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Обработка офлайн-обращений</w:t>
      </w:r>
    </w:p>
    <w:p>
      <w:pPr>
        <w:pStyle w:val="BodyText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Невидимка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100"/>
        <w:gridCol w:w="1792"/>
        <w:gridCol w:w="3334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1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333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1.9</w:t>
            </w:r>
          </w:p>
        </w:tc>
        <w:tc>
          <w:tcPr>
            <w:tcW w:w="41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Расширить перечень статусов оператора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333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2.1.10. Перевод диалога в общую очередь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текущей логике есть перевод диалога на отдел или конкретного оператора.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 хватает возможности перевода в общую очередь (без привязки к конкретному оператору), чтобы система автоматически распределила его на первого освободившегося оператора.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Добавить возможность перевода диалога в общую очередь (без указания конкретного оператора или отдела) с автоматическим распределением системой.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497"/>
        <w:gridCol w:w="1792"/>
        <w:gridCol w:w="2816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49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81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1.10</w:t>
            </w:r>
          </w:p>
        </w:tc>
        <w:tc>
          <w:tcPr>
            <w:tcW w:w="449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в интерфейс оператора перевод диалога в общую очередь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81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2.1.11. История диалогов и саммаризация из телефонии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истории диалогов должна отображаться информация об обращениях клиента в другие каналы (в том числе телефонные звонки).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Должна быть выжимка (summary) из истории взаимодействия, чтобы оператор мог понять, кто и по каким вопросам обслуживал клиента ранее.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Формат summary должен быть настраиваемым через промпт.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Включить в историю диалогов выжимку из телефонных обращений (ID оператора, имя, фамилия).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Сделать формирование summary настраиваемым через промпты (администратор может задать, что именно выводить).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Предусмотреть два уровня summary: верхнеуровневый и более детальный (по требованию оператора).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817"/>
        <w:gridCol w:w="1792"/>
        <w:gridCol w:w="2496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81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49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1.11</w:t>
            </w:r>
          </w:p>
        </w:tc>
        <w:tc>
          <w:tcPr>
            <w:tcW w:w="481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в историю диалогов выжимку из истории обращений в телефонию; сделать формирование summary настраиваемым через промпты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49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2.1.12. Удаление данных клиента (по заявлению)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Клиенты могут подавать заявления на удаление своих персональных данных из всех систем банка.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предусмотреть механизм выборочного удаления диалогов (по ID клиента, по номеру телефона и т.п.).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функционал для администратора: выборочное удаление диалогов (по ID клиента, номеру телефона, дате, ключевым словам) в соответствии с политикой обработки персональных данных.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833"/>
        <w:gridCol w:w="1792"/>
        <w:gridCol w:w="2480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8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4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1.12</w:t>
            </w:r>
          </w:p>
        </w:tc>
        <w:tc>
          <w:tcPr>
            <w:tcW w:w="48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Реализовать выборочное удаление диалогов администратором (по ID клиента, номеру телефона); 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4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2.1.13. Автодиалоги (сценарии)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 функционал автоматических диалогов по сценариям.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Сценарии должны быть общими для телефонии и онлайн-чата.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Примеры использования:</w:t>
      </w:r>
    </w:p>
    <w:p>
      <w:pPr>
        <w:pStyle w:val="BodyText"/>
        <w:widowControl/>
        <w:numPr>
          <w:ilvl w:val="1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Приветствие клиента (настраиваемое).</w:t>
      </w:r>
    </w:p>
    <w:p>
      <w:pPr>
        <w:pStyle w:val="BodyText"/>
        <w:widowControl/>
        <w:numPr>
          <w:ilvl w:val="1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Сообщения для клиентов в очереди (удерживающие сообщения).</w:t>
      </w:r>
    </w:p>
    <w:p>
      <w:pPr>
        <w:pStyle w:val="BodyText"/>
        <w:widowControl/>
        <w:numPr>
          <w:ilvl w:val="1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Завершение диалога (вежливое закрытие, предложение оценки, отправка на e-mail).</w:t>
      </w:r>
    </w:p>
    <w:p>
      <w:pPr>
        <w:pStyle w:val="BodyText"/>
        <w:widowControl/>
        <w:numPr>
          <w:ilvl w:val="1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Передача диалога боту при отсутствии операторов.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функционал сценариев (автодиалогов) как сквозной для телефонии и онлайн-чата.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Сценарии должны быть настраиваемыми администратором (без программирования).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Предусмотреть триггеры для запуска сценариев: начало диалога, очередь, удержание, завершение.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568"/>
        <w:gridCol w:w="1792"/>
        <w:gridCol w:w="2745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5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1.13</w:t>
            </w:r>
          </w:p>
        </w:tc>
        <w:tc>
          <w:tcPr>
            <w:tcW w:w="45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Реализовать сквозные сценарии (автодиалоги) с настраиваемыми триггерами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2.1.14. Отображение всех активных диалогов в левой панели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текущем макете для просмотра всех диалогов нужно переключать вкладки.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Удобнее, чтобы все активные диалоги отображались в левой панели вертикальным списком с возможностью сворачивания/разворачивания.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Вывести все активные диалоги в левую панель вертикальным списком.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Предусмотреть возможность сворачивания/разворачивания панели.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701"/>
        <w:gridCol w:w="1792"/>
        <w:gridCol w:w="2612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7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6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1.14</w:t>
            </w:r>
          </w:p>
        </w:tc>
        <w:tc>
          <w:tcPr>
            <w:tcW w:w="47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Вывести все активные диалоги в левую панель вертикальным списком с возможностью сворачивания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6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2.1.15. Настройки маршрутизации и виджета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Маршрутизация диалогов должна быть гибкой и настраиваемой (по отделам, скилл-группам, языку, тематике).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Разработчик предоставляет библиотеку виджетов для каждого сайта заказчика с функционалом выбора виджета для каждого сайта в панеле настроек со своим дизайном и набором полей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определить перечень сайтов для встраивания (корпоративный сайт, интернет-банкинг, лендинг и т.д.) и согласовать дизайны.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гибкую маршрутизацию с настройкой через административную панель (по отделам, скилл-группам, тематикам, языку).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виджет с для каждого сайта отдельно.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Заказчик предоставляет перечень сайтов и требования к дизайну виджета для каждого из них.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632"/>
        <w:gridCol w:w="1792"/>
        <w:gridCol w:w="2681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63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6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1.15</w:t>
            </w:r>
          </w:p>
        </w:tc>
        <w:tc>
          <w:tcPr>
            <w:tcW w:w="463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Реализовать настраиваемую маршрутизацию и гибкий виджет с индивидуальным дизайном для каждого сайта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6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1.16</w:t>
            </w:r>
          </w:p>
        </w:tc>
        <w:tc>
          <w:tcPr>
            <w:tcW w:w="463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Предоставить перечень сайтов и требования к дизайну виджета для каждого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Заказчик</w:t>
            </w:r>
          </w:p>
        </w:tc>
        <w:tc>
          <w:tcPr>
            <w:tcW w:w="26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течение недели (до 13 июля 2026)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5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2.1.16. Автоназначение и ручное распределение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системе должно быть два режима распределения диалогов:</w:t>
      </w:r>
    </w:p>
    <w:p>
      <w:pPr>
        <w:pStyle w:val="BodyText"/>
        <w:widowControl/>
        <w:numPr>
          <w:ilvl w:val="1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Автоматическое (автоназначение) – система распределяет диалоги согласно настройкам.</w:t>
      </w:r>
    </w:p>
    <w:p>
      <w:pPr>
        <w:pStyle w:val="BodyText"/>
        <w:widowControl/>
        <w:numPr>
          <w:ilvl w:val="1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Ручное – операторы сами берут диалоги из очереди (кто быстрее).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Супервизор в ручном режиме видит очередь и может управлять нагрузкой.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автоматическом режиме супервизор настраивает параметры (максимум диалогов на оператора, приоритеты групп и т.д.) в административной панели.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два режима распределения: автоназначение и ручное.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режиме автоназначения – настройка параметров через административную панель.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ручном режиме – отображение очереди для операторов с возможностью самостоятельного взятия диалогов.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33"/>
        <w:gridCol w:w="4478"/>
        <w:gridCol w:w="1792"/>
        <w:gridCol w:w="2835"/>
      </w:tblGrid>
      <w:tr>
        <w:trPr>
          <w:tblHeader w:val="true"/>
        </w:trPr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47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5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1.17</w:t>
            </w:r>
          </w:p>
        </w:tc>
        <w:tc>
          <w:tcPr>
            <w:tcW w:w="447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Реализовать два режима распределения: автоназначение и ручное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2.2. Требования к открытому API и интеграции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сторонних сервисов</w:t>
      </w:r>
    </w:p>
    <w:p>
      <w:pPr>
        <w:pStyle w:val="BodyText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ru-RU"/>
        </w:rPr>
        <w:t xml:space="preserve">документация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API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ru-RU"/>
        </w:rPr>
        <w:t>передается после основного проекта если иное не прописано в догворе)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 открытый API для подключения к системе любых внешних сервисов (в том числе будущих, которые появятся в банке).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API должен быть полнофункциональным и задокументированным (Swagger).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Это позволит подключать новые каналы и системы без дополнительных доработок со стороны Исполнителя.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Предоставить открытый API со следующей документацией:</w:t>
      </w:r>
    </w:p>
    <w:p>
      <w:pPr>
        <w:pStyle w:val="BodyText"/>
        <w:widowControl/>
        <w:numPr>
          <w:ilvl w:val="1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Swagger (OpenAPI) спецификация.</w:t>
      </w:r>
    </w:p>
    <w:p>
      <w:pPr>
        <w:pStyle w:val="BodyText"/>
        <w:widowControl/>
        <w:numPr>
          <w:ilvl w:val="1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Описание всех методов, полей, форматов запросов и ответов.</w:t>
      </w:r>
    </w:p>
    <w:p>
      <w:pPr>
        <w:pStyle w:val="BodyText"/>
        <w:widowControl/>
        <w:numPr>
          <w:ilvl w:val="1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Примеры запросов/ответов для тестирования (Postman коллекция).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API должен быть протестирован на этапе приёмки.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633"/>
        <w:gridCol w:w="1792"/>
        <w:gridCol w:w="2801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6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8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2.1</w:t>
            </w:r>
          </w:p>
        </w:tc>
        <w:tc>
          <w:tcPr>
            <w:tcW w:w="46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Разработать и задокументировать открытый API (Swagger)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8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 этапе разработки, к моменту приемки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2.2</w:t>
            </w:r>
          </w:p>
        </w:tc>
        <w:tc>
          <w:tcPr>
            <w:tcW w:w="463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Провести тестирование API (Postman) в рамках приёмочных испытаний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Заказчик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(ДИТ)</w:t>
            </w:r>
          </w:p>
        </w:tc>
        <w:tc>
          <w:tcPr>
            <w:tcW w:w="280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 этапе приемки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2.3. Платформа для супервизора и администратора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Интерфейс супервизора должен позволять наблюдение за диалогами операторов в реальном времени.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Администратор должен иметь возможность управлять операторами: редактировать, удалять, видеть логины, статусы, сбрасывать пароли.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Реализовать в административной панели управление операторами (создание, редактирование, удаление, сброс пароля, просмотр логов).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Добавить режим наблюдения за диалогами (для супервизора) в отдельной вкладке или окне.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4747"/>
        <w:gridCol w:w="1792"/>
        <w:gridCol w:w="2687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47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6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3.1</w:t>
            </w:r>
          </w:p>
        </w:tc>
        <w:tc>
          <w:tcPr>
            <w:tcW w:w="47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Реализовать администрирование операторов и режим наблюдения для супервизора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6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2.5. Приведение терминов в соответствие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 ТТ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Обсуждено: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документации встречаются разные названия одного и того же (например, социальные сети / соцсети, мессенджеры / каналы).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 привести все термины по онлайн-чату к единому стандарту-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соответствии с ТТ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Проверить все разделы ТЗ и привести терминологию по онлайн-чату к единому виду (соцсети, мессенджеры, каналы, скилл-группы и т.д.).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2"/>
        <w:gridCol w:w="5437"/>
        <w:gridCol w:w="1792"/>
        <w:gridCol w:w="1997"/>
      </w:tblGrid>
      <w:tr>
        <w:trPr>
          <w:tblHeader w:val="true"/>
        </w:trPr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543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99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41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5.1</w:t>
            </w:r>
          </w:p>
        </w:tc>
        <w:tc>
          <w:tcPr>
            <w:tcW w:w="543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Привести терминологию по онлайн-чату к единому виду во всех разделах ТЗ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соответствии с ТТ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199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</w:tbl>
    <w:p>
      <w:pPr>
        <w:pStyle w:val="Style14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Mang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Mang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oto Serif SC" w:cs="Mangal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oto Serif SC" w:cs="Mangal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Noto Serif SC" w:cs="Mangal"/>
      <w:b/>
      <w:bCs/>
      <w:sz w:val="24"/>
      <w:szCs w:val="24"/>
    </w:rPr>
  </w:style>
  <w:style w:type="paragraph" w:styleId="Heading5">
    <w:name w:val="heading 5"/>
    <w:basedOn w:val="Style12"/>
    <w:next w:val="BodyText"/>
    <w:qFormat/>
    <w:pPr>
      <w:spacing w:before="120" w:after="60"/>
      <w:outlineLvl w:val="4"/>
    </w:pPr>
    <w:rPr>
      <w:rFonts w:ascii="Liberation Serif" w:hAnsi="Liberation Serif" w:eastAsia="Noto Serif SC" w:cs="Mang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Mangal"/>
    </w:rPr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12</Pages>
  <Words>1908</Words>
  <Characters>12685</Characters>
  <CharactersWithSpaces>14159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2026-07-08T03:40:38Z</dcterms:created>
  <dc:creator/>
  <dc:description/>
  <dc:language>ru-RU</dc:language>
  <cp:lastModifiedBy/>
  <dcterms:modified xsi:type="dcterms:W3CDTF">2026-07-08T04:06:53Z</dcterms:modified>
  <cp:revision>1</cp:revision>
  <dc:subject/>
  <dc:title/>
</cp:coreProperties>
</file>