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References</w:t>
      </w:r>
    </w:p>
    <w:p>
      <w:r>
        <w:rPr>
          <w:rFonts w:ascii="Calibri" w:hAnsi="Calibri"/>
        </w:rPr>
        <w:t>This folder contains local PDF copies of papers and sources used in the thesis bibliography/reference list.</w:t>
      </w:r>
    </w:p>
    <w:p>
      <w:r>
        <w:rPr>
          <w:rFonts w:ascii="Calibri" w:hAnsi="Calibri"/>
        </w:rPr>
        <w:t>The references include reinforcement learning, PPO, SAC, autonomous racing, sim-to-real transfer, domain randomization, Webots, Stable-Baselines3, and related autonomous driving sources. These files support the academic background and methodology discussion in the thesis.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