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A39366F" w14:textId="77777777" w:rsidR="00705E58" w:rsidRDefault="00B10798" w:rsidP="00B10798">
      <w:pPr>
        <w:pStyle w:val="Titel"/>
      </w:pPr>
      <w:r>
        <w:t xml:space="preserve">Implementation of </w:t>
      </w:r>
      <w:r w:rsidR="00AA43C8">
        <w:t xml:space="preserve">some </w:t>
      </w:r>
      <w:r>
        <w:t>canopy budget models in R</w:t>
      </w:r>
    </w:p>
    <w:p w14:paraId="0FEA2050" w14:textId="77777777" w:rsidR="00B10798" w:rsidRDefault="00B10798"/>
    <w:p w14:paraId="23E64454" w14:textId="77777777" w:rsidR="00943425" w:rsidRDefault="00943425"/>
    <w:sdt>
      <w:sdtPr>
        <w:rPr>
          <w:rFonts w:asciiTheme="minorHAnsi" w:eastAsiaTheme="minorHAnsi" w:hAnsiTheme="minorHAnsi" w:cstheme="minorBidi"/>
          <w:b w:val="0"/>
          <w:bCs w:val="0"/>
          <w:color w:val="auto"/>
          <w:sz w:val="22"/>
          <w:szCs w:val="22"/>
          <w:lang w:val="de-DE" w:eastAsia="en-US"/>
        </w:rPr>
        <w:id w:val="125902108"/>
        <w:docPartObj>
          <w:docPartGallery w:val="Table of Contents"/>
          <w:docPartUnique/>
        </w:docPartObj>
      </w:sdtPr>
      <w:sdtEndPr/>
      <w:sdtContent>
        <w:p w14:paraId="53D804E2" w14:textId="77777777" w:rsidR="009439AE" w:rsidRDefault="009439AE">
          <w:pPr>
            <w:pStyle w:val="Inhaltsverzeichnisberschrift"/>
          </w:pPr>
          <w:r>
            <w:rPr>
              <w:lang w:val="de-DE"/>
            </w:rPr>
            <w:t xml:space="preserve">Table </w:t>
          </w:r>
          <w:proofErr w:type="spellStart"/>
          <w:r>
            <w:rPr>
              <w:lang w:val="de-DE"/>
            </w:rPr>
            <w:t>of</w:t>
          </w:r>
          <w:proofErr w:type="spellEnd"/>
          <w:r>
            <w:rPr>
              <w:lang w:val="de-DE"/>
            </w:rPr>
            <w:t xml:space="preserve"> </w:t>
          </w:r>
          <w:proofErr w:type="spellStart"/>
          <w:r>
            <w:rPr>
              <w:lang w:val="de-DE"/>
            </w:rPr>
            <w:t>content</w:t>
          </w:r>
          <w:proofErr w:type="spellEnd"/>
        </w:p>
        <w:p w14:paraId="21403F0D" w14:textId="77777777" w:rsidR="00E06480" w:rsidRDefault="009439AE">
          <w:pPr>
            <w:pStyle w:val="Verzeichnis1"/>
            <w:tabs>
              <w:tab w:val="right" w:leader="dot" w:pos="9062"/>
            </w:tabs>
            <w:rPr>
              <w:rFonts w:eastAsiaTheme="minorEastAsia"/>
              <w:noProof/>
              <w:lang w:eastAsia="en-GB"/>
            </w:rPr>
          </w:pPr>
          <w:r>
            <w:fldChar w:fldCharType="begin"/>
          </w:r>
          <w:r>
            <w:instrText xml:space="preserve"> TOC \o "1-3" \h \z \u </w:instrText>
          </w:r>
          <w:r>
            <w:fldChar w:fldCharType="separate"/>
          </w:r>
          <w:hyperlink w:anchor="_Toc3809685" w:history="1">
            <w:r w:rsidR="00E06480" w:rsidRPr="00C31B6C">
              <w:rPr>
                <w:rStyle w:val="Hyperlink"/>
                <w:noProof/>
              </w:rPr>
              <w:t>General information</w:t>
            </w:r>
            <w:r w:rsidR="00E06480">
              <w:rPr>
                <w:noProof/>
                <w:webHidden/>
              </w:rPr>
              <w:tab/>
            </w:r>
            <w:r w:rsidR="00E06480">
              <w:rPr>
                <w:noProof/>
                <w:webHidden/>
              </w:rPr>
              <w:fldChar w:fldCharType="begin"/>
            </w:r>
            <w:r w:rsidR="00E06480">
              <w:rPr>
                <w:noProof/>
                <w:webHidden/>
              </w:rPr>
              <w:instrText xml:space="preserve"> PAGEREF _Toc3809685 \h </w:instrText>
            </w:r>
            <w:r w:rsidR="00E06480">
              <w:rPr>
                <w:noProof/>
                <w:webHidden/>
              </w:rPr>
            </w:r>
            <w:r w:rsidR="00E06480">
              <w:rPr>
                <w:noProof/>
                <w:webHidden/>
              </w:rPr>
              <w:fldChar w:fldCharType="separate"/>
            </w:r>
            <w:r w:rsidR="00390BEB">
              <w:rPr>
                <w:noProof/>
                <w:webHidden/>
              </w:rPr>
              <w:t>2</w:t>
            </w:r>
            <w:r w:rsidR="00E06480">
              <w:rPr>
                <w:noProof/>
                <w:webHidden/>
              </w:rPr>
              <w:fldChar w:fldCharType="end"/>
            </w:r>
          </w:hyperlink>
        </w:p>
        <w:p w14:paraId="38BF8D3F" w14:textId="77777777" w:rsidR="00E06480" w:rsidRDefault="00DE7920">
          <w:pPr>
            <w:pStyle w:val="Verzeichnis1"/>
            <w:tabs>
              <w:tab w:val="right" w:leader="dot" w:pos="9062"/>
            </w:tabs>
            <w:rPr>
              <w:rFonts w:eastAsiaTheme="minorEastAsia"/>
              <w:noProof/>
              <w:lang w:eastAsia="en-GB"/>
            </w:rPr>
          </w:pPr>
          <w:hyperlink w:anchor="_Toc3809686" w:history="1">
            <w:r w:rsidR="00E06480" w:rsidRPr="00C31B6C">
              <w:rPr>
                <w:rStyle w:val="Hyperlink"/>
                <w:noProof/>
              </w:rPr>
              <w:t>Getting started</w:t>
            </w:r>
            <w:r w:rsidR="00E06480">
              <w:rPr>
                <w:noProof/>
                <w:webHidden/>
              </w:rPr>
              <w:tab/>
            </w:r>
            <w:r w:rsidR="00E06480">
              <w:rPr>
                <w:noProof/>
                <w:webHidden/>
              </w:rPr>
              <w:fldChar w:fldCharType="begin"/>
            </w:r>
            <w:r w:rsidR="00E06480">
              <w:rPr>
                <w:noProof/>
                <w:webHidden/>
              </w:rPr>
              <w:instrText xml:space="preserve"> PAGEREF _Toc3809686 \h </w:instrText>
            </w:r>
            <w:r w:rsidR="00E06480">
              <w:rPr>
                <w:noProof/>
                <w:webHidden/>
              </w:rPr>
            </w:r>
            <w:r w:rsidR="00E06480">
              <w:rPr>
                <w:noProof/>
                <w:webHidden/>
              </w:rPr>
              <w:fldChar w:fldCharType="separate"/>
            </w:r>
            <w:r w:rsidR="00390BEB">
              <w:rPr>
                <w:noProof/>
                <w:webHidden/>
              </w:rPr>
              <w:t>2</w:t>
            </w:r>
            <w:r w:rsidR="00E06480">
              <w:rPr>
                <w:noProof/>
                <w:webHidden/>
              </w:rPr>
              <w:fldChar w:fldCharType="end"/>
            </w:r>
          </w:hyperlink>
        </w:p>
        <w:p w14:paraId="279A7438" w14:textId="77777777" w:rsidR="00E06480" w:rsidRDefault="00DE7920">
          <w:pPr>
            <w:pStyle w:val="Verzeichnis1"/>
            <w:tabs>
              <w:tab w:val="right" w:leader="dot" w:pos="9062"/>
            </w:tabs>
            <w:rPr>
              <w:rFonts w:eastAsiaTheme="minorEastAsia"/>
              <w:noProof/>
              <w:lang w:eastAsia="en-GB"/>
            </w:rPr>
          </w:pPr>
          <w:hyperlink w:anchor="_Toc3809687" w:history="1">
            <w:r w:rsidR="00E06480" w:rsidRPr="00C31B6C">
              <w:rPr>
                <w:rStyle w:val="Hyperlink"/>
                <w:noProof/>
              </w:rPr>
              <w:t>Abbreviations</w:t>
            </w:r>
            <w:r w:rsidR="00E06480">
              <w:rPr>
                <w:noProof/>
                <w:webHidden/>
              </w:rPr>
              <w:tab/>
            </w:r>
            <w:r w:rsidR="00E06480">
              <w:rPr>
                <w:noProof/>
                <w:webHidden/>
              </w:rPr>
              <w:fldChar w:fldCharType="begin"/>
            </w:r>
            <w:r w:rsidR="00E06480">
              <w:rPr>
                <w:noProof/>
                <w:webHidden/>
              </w:rPr>
              <w:instrText xml:space="preserve"> PAGEREF _Toc3809687 \h </w:instrText>
            </w:r>
            <w:r w:rsidR="00E06480">
              <w:rPr>
                <w:noProof/>
                <w:webHidden/>
              </w:rPr>
            </w:r>
            <w:r w:rsidR="00E06480">
              <w:rPr>
                <w:noProof/>
                <w:webHidden/>
              </w:rPr>
              <w:fldChar w:fldCharType="separate"/>
            </w:r>
            <w:r w:rsidR="00390BEB">
              <w:rPr>
                <w:noProof/>
                <w:webHidden/>
              </w:rPr>
              <w:t>2</w:t>
            </w:r>
            <w:r w:rsidR="00E06480">
              <w:rPr>
                <w:noProof/>
                <w:webHidden/>
              </w:rPr>
              <w:fldChar w:fldCharType="end"/>
            </w:r>
          </w:hyperlink>
        </w:p>
        <w:p w14:paraId="6B694303" w14:textId="77777777" w:rsidR="00E06480" w:rsidRDefault="00DE7920">
          <w:pPr>
            <w:pStyle w:val="Verzeichnis1"/>
            <w:tabs>
              <w:tab w:val="right" w:leader="dot" w:pos="9062"/>
            </w:tabs>
            <w:rPr>
              <w:rFonts w:eastAsiaTheme="minorEastAsia"/>
              <w:noProof/>
              <w:lang w:eastAsia="en-GB"/>
            </w:rPr>
          </w:pPr>
          <w:hyperlink w:anchor="_Toc3809688" w:history="1">
            <w:r w:rsidR="00E06480" w:rsidRPr="00C31B6C">
              <w:rPr>
                <w:rStyle w:val="Hyperlink"/>
                <w:noProof/>
              </w:rPr>
              <w:t>Remarks</w:t>
            </w:r>
            <w:r w:rsidR="00E06480">
              <w:rPr>
                <w:noProof/>
                <w:webHidden/>
              </w:rPr>
              <w:tab/>
            </w:r>
            <w:r w:rsidR="00E06480">
              <w:rPr>
                <w:noProof/>
                <w:webHidden/>
              </w:rPr>
              <w:fldChar w:fldCharType="begin"/>
            </w:r>
            <w:r w:rsidR="00E06480">
              <w:rPr>
                <w:noProof/>
                <w:webHidden/>
              </w:rPr>
              <w:instrText xml:space="preserve"> PAGEREF _Toc3809688 \h </w:instrText>
            </w:r>
            <w:r w:rsidR="00E06480">
              <w:rPr>
                <w:noProof/>
                <w:webHidden/>
              </w:rPr>
            </w:r>
            <w:r w:rsidR="00E06480">
              <w:rPr>
                <w:noProof/>
                <w:webHidden/>
              </w:rPr>
              <w:fldChar w:fldCharType="separate"/>
            </w:r>
            <w:r w:rsidR="00390BEB">
              <w:rPr>
                <w:noProof/>
                <w:webHidden/>
              </w:rPr>
              <w:t>2</w:t>
            </w:r>
            <w:r w:rsidR="00E06480">
              <w:rPr>
                <w:noProof/>
                <w:webHidden/>
              </w:rPr>
              <w:fldChar w:fldCharType="end"/>
            </w:r>
          </w:hyperlink>
        </w:p>
        <w:p w14:paraId="403CAC8C" w14:textId="77777777" w:rsidR="00E06480" w:rsidRDefault="00DE7920">
          <w:pPr>
            <w:pStyle w:val="Verzeichnis1"/>
            <w:tabs>
              <w:tab w:val="right" w:leader="dot" w:pos="9062"/>
            </w:tabs>
            <w:rPr>
              <w:rFonts w:eastAsiaTheme="minorEastAsia"/>
              <w:noProof/>
              <w:lang w:eastAsia="en-GB"/>
            </w:rPr>
          </w:pPr>
          <w:hyperlink w:anchor="_Toc3809689" w:history="1">
            <w:r w:rsidR="00E06480" w:rsidRPr="00C31B6C">
              <w:rPr>
                <w:rStyle w:val="Hyperlink"/>
                <w:noProof/>
              </w:rPr>
              <w:t>Files</w:t>
            </w:r>
            <w:r w:rsidR="00E06480">
              <w:rPr>
                <w:noProof/>
                <w:webHidden/>
              </w:rPr>
              <w:tab/>
            </w:r>
            <w:r w:rsidR="00E06480">
              <w:rPr>
                <w:noProof/>
                <w:webHidden/>
              </w:rPr>
              <w:fldChar w:fldCharType="begin"/>
            </w:r>
            <w:r w:rsidR="00E06480">
              <w:rPr>
                <w:noProof/>
                <w:webHidden/>
              </w:rPr>
              <w:instrText xml:space="preserve"> PAGEREF _Toc3809689 \h </w:instrText>
            </w:r>
            <w:r w:rsidR="00E06480">
              <w:rPr>
                <w:noProof/>
                <w:webHidden/>
              </w:rPr>
            </w:r>
            <w:r w:rsidR="00E06480">
              <w:rPr>
                <w:noProof/>
                <w:webHidden/>
              </w:rPr>
              <w:fldChar w:fldCharType="separate"/>
            </w:r>
            <w:r w:rsidR="00390BEB">
              <w:rPr>
                <w:noProof/>
                <w:webHidden/>
              </w:rPr>
              <w:t>2</w:t>
            </w:r>
            <w:r w:rsidR="00E06480">
              <w:rPr>
                <w:noProof/>
                <w:webHidden/>
              </w:rPr>
              <w:fldChar w:fldCharType="end"/>
            </w:r>
          </w:hyperlink>
        </w:p>
        <w:p w14:paraId="72B44468" w14:textId="77777777" w:rsidR="00E06480" w:rsidRDefault="00DE7920">
          <w:pPr>
            <w:pStyle w:val="Verzeichnis2"/>
            <w:tabs>
              <w:tab w:val="right" w:leader="dot" w:pos="9062"/>
            </w:tabs>
            <w:rPr>
              <w:rFonts w:eastAsiaTheme="minorEastAsia"/>
              <w:noProof/>
              <w:lang w:eastAsia="en-GB"/>
            </w:rPr>
          </w:pPr>
          <w:hyperlink w:anchor="_Toc3809690" w:history="1">
            <w:r w:rsidR="00E06480" w:rsidRPr="00C31B6C">
              <w:rPr>
                <w:rStyle w:val="Hyperlink"/>
                <w:noProof/>
              </w:rPr>
              <w:t>CBM_Demo.R</w:t>
            </w:r>
            <w:r w:rsidR="00E06480">
              <w:rPr>
                <w:noProof/>
                <w:webHidden/>
              </w:rPr>
              <w:tab/>
            </w:r>
            <w:r w:rsidR="00E06480">
              <w:rPr>
                <w:noProof/>
                <w:webHidden/>
              </w:rPr>
              <w:fldChar w:fldCharType="begin"/>
            </w:r>
            <w:r w:rsidR="00E06480">
              <w:rPr>
                <w:noProof/>
                <w:webHidden/>
              </w:rPr>
              <w:instrText xml:space="preserve"> PAGEREF _Toc3809690 \h </w:instrText>
            </w:r>
            <w:r w:rsidR="00E06480">
              <w:rPr>
                <w:noProof/>
                <w:webHidden/>
              </w:rPr>
            </w:r>
            <w:r w:rsidR="00E06480">
              <w:rPr>
                <w:noProof/>
                <w:webHidden/>
              </w:rPr>
              <w:fldChar w:fldCharType="separate"/>
            </w:r>
            <w:r w:rsidR="00390BEB">
              <w:rPr>
                <w:noProof/>
                <w:webHidden/>
              </w:rPr>
              <w:t>2</w:t>
            </w:r>
            <w:r w:rsidR="00E06480">
              <w:rPr>
                <w:noProof/>
                <w:webHidden/>
              </w:rPr>
              <w:fldChar w:fldCharType="end"/>
            </w:r>
          </w:hyperlink>
        </w:p>
        <w:p w14:paraId="08B149EA" w14:textId="77777777" w:rsidR="00E06480" w:rsidRDefault="00DE7920">
          <w:pPr>
            <w:pStyle w:val="Verzeichnis2"/>
            <w:tabs>
              <w:tab w:val="right" w:leader="dot" w:pos="9062"/>
            </w:tabs>
            <w:rPr>
              <w:rFonts w:eastAsiaTheme="minorEastAsia"/>
              <w:noProof/>
              <w:lang w:eastAsia="en-GB"/>
            </w:rPr>
          </w:pPr>
          <w:hyperlink w:anchor="_Toc3809691" w:history="1">
            <w:r w:rsidR="00E06480" w:rsidRPr="00C31B6C">
              <w:rPr>
                <w:rStyle w:val="Hyperlink"/>
                <w:noProof/>
              </w:rPr>
              <w:t>DemoData.csv</w:t>
            </w:r>
            <w:r w:rsidR="00E06480">
              <w:rPr>
                <w:noProof/>
                <w:webHidden/>
              </w:rPr>
              <w:tab/>
            </w:r>
            <w:r w:rsidR="00E06480">
              <w:rPr>
                <w:noProof/>
                <w:webHidden/>
              </w:rPr>
              <w:fldChar w:fldCharType="begin"/>
            </w:r>
            <w:r w:rsidR="00E06480">
              <w:rPr>
                <w:noProof/>
                <w:webHidden/>
              </w:rPr>
              <w:instrText xml:space="preserve"> PAGEREF _Toc3809691 \h </w:instrText>
            </w:r>
            <w:r w:rsidR="00E06480">
              <w:rPr>
                <w:noProof/>
                <w:webHidden/>
              </w:rPr>
            </w:r>
            <w:r w:rsidR="00E06480">
              <w:rPr>
                <w:noProof/>
                <w:webHidden/>
              </w:rPr>
              <w:fldChar w:fldCharType="separate"/>
            </w:r>
            <w:r w:rsidR="00390BEB">
              <w:rPr>
                <w:noProof/>
                <w:webHidden/>
              </w:rPr>
              <w:t>3</w:t>
            </w:r>
            <w:r w:rsidR="00E06480">
              <w:rPr>
                <w:noProof/>
                <w:webHidden/>
              </w:rPr>
              <w:fldChar w:fldCharType="end"/>
            </w:r>
          </w:hyperlink>
        </w:p>
        <w:p w14:paraId="146D3A80" w14:textId="77777777" w:rsidR="00E06480" w:rsidRDefault="00DE7920">
          <w:pPr>
            <w:pStyle w:val="Verzeichnis2"/>
            <w:tabs>
              <w:tab w:val="right" w:leader="dot" w:pos="9062"/>
            </w:tabs>
            <w:rPr>
              <w:rFonts w:eastAsiaTheme="minorEastAsia"/>
              <w:noProof/>
              <w:lang w:eastAsia="en-GB"/>
            </w:rPr>
          </w:pPr>
          <w:hyperlink w:anchor="_Toc3809692" w:history="1">
            <w:r w:rsidR="00E06480" w:rsidRPr="00C31B6C">
              <w:rPr>
                <w:rStyle w:val="Hyperlink"/>
                <w:noProof/>
              </w:rPr>
              <w:t>Documentation.pdf</w:t>
            </w:r>
            <w:r w:rsidR="00E06480">
              <w:rPr>
                <w:noProof/>
                <w:webHidden/>
              </w:rPr>
              <w:tab/>
            </w:r>
            <w:r w:rsidR="00E06480">
              <w:rPr>
                <w:noProof/>
                <w:webHidden/>
              </w:rPr>
              <w:fldChar w:fldCharType="begin"/>
            </w:r>
            <w:r w:rsidR="00E06480">
              <w:rPr>
                <w:noProof/>
                <w:webHidden/>
              </w:rPr>
              <w:instrText xml:space="preserve"> PAGEREF _Toc3809692 \h </w:instrText>
            </w:r>
            <w:r w:rsidR="00E06480">
              <w:rPr>
                <w:noProof/>
                <w:webHidden/>
              </w:rPr>
            </w:r>
            <w:r w:rsidR="00E06480">
              <w:rPr>
                <w:noProof/>
                <w:webHidden/>
              </w:rPr>
              <w:fldChar w:fldCharType="separate"/>
            </w:r>
            <w:r w:rsidR="00390BEB">
              <w:rPr>
                <w:noProof/>
                <w:webHidden/>
              </w:rPr>
              <w:t>3</w:t>
            </w:r>
            <w:r w:rsidR="00E06480">
              <w:rPr>
                <w:noProof/>
                <w:webHidden/>
              </w:rPr>
              <w:fldChar w:fldCharType="end"/>
            </w:r>
          </w:hyperlink>
        </w:p>
        <w:p w14:paraId="3D6A0596" w14:textId="77777777" w:rsidR="00E06480" w:rsidRDefault="00DE7920">
          <w:pPr>
            <w:pStyle w:val="Verzeichnis2"/>
            <w:tabs>
              <w:tab w:val="right" w:leader="dot" w:pos="9062"/>
            </w:tabs>
            <w:rPr>
              <w:rFonts w:eastAsiaTheme="minorEastAsia"/>
              <w:noProof/>
              <w:lang w:eastAsia="en-GB"/>
            </w:rPr>
          </w:pPr>
          <w:hyperlink w:anchor="_Toc3809693" w:history="1">
            <w:r w:rsidR="00E06480" w:rsidRPr="00C31B6C">
              <w:rPr>
                <w:rStyle w:val="Hyperlink"/>
                <w:noProof/>
              </w:rPr>
              <w:t>CalculateCBMs.R</w:t>
            </w:r>
            <w:r w:rsidR="00E06480">
              <w:rPr>
                <w:noProof/>
                <w:webHidden/>
              </w:rPr>
              <w:tab/>
            </w:r>
            <w:r w:rsidR="00E06480">
              <w:rPr>
                <w:noProof/>
                <w:webHidden/>
              </w:rPr>
              <w:fldChar w:fldCharType="begin"/>
            </w:r>
            <w:r w:rsidR="00E06480">
              <w:rPr>
                <w:noProof/>
                <w:webHidden/>
              </w:rPr>
              <w:instrText xml:space="preserve"> PAGEREF _Toc3809693 \h </w:instrText>
            </w:r>
            <w:r w:rsidR="00E06480">
              <w:rPr>
                <w:noProof/>
                <w:webHidden/>
              </w:rPr>
            </w:r>
            <w:r w:rsidR="00E06480">
              <w:rPr>
                <w:noProof/>
                <w:webHidden/>
              </w:rPr>
              <w:fldChar w:fldCharType="separate"/>
            </w:r>
            <w:r w:rsidR="00390BEB">
              <w:rPr>
                <w:noProof/>
                <w:webHidden/>
              </w:rPr>
              <w:t>3</w:t>
            </w:r>
            <w:r w:rsidR="00E06480">
              <w:rPr>
                <w:noProof/>
                <w:webHidden/>
              </w:rPr>
              <w:fldChar w:fldCharType="end"/>
            </w:r>
          </w:hyperlink>
        </w:p>
        <w:p w14:paraId="2765111A" w14:textId="77777777" w:rsidR="00E06480" w:rsidRDefault="00DE7920">
          <w:pPr>
            <w:pStyle w:val="Verzeichnis3"/>
            <w:tabs>
              <w:tab w:val="right" w:leader="dot" w:pos="9062"/>
            </w:tabs>
            <w:rPr>
              <w:rFonts w:eastAsiaTheme="minorEastAsia"/>
              <w:noProof/>
              <w:lang w:eastAsia="en-GB"/>
            </w:rPr>
          </w:pPr>
          <w:hyperlink w:anchor="_Toc3809694" w:history="1">
            <w:r w:rsidR="00E06480" w:rsidRPr="00C31B6C">
              <w:rPr>
                <w:rStyle w:val="Hyperlink"/>
                <w:noProof/>
              </w:rPr>
              <w:t>Parameters</w:t>
            </w:r>
            <w:r w:rsidR="00E06480">
              <w:rPr>
                <w:noProof/>
                <w:webHidden/>
              </w:rPr>
              <w:tab/>
            </w:r>
            <w:r w:rsidR="00E06480">
              <w:rPr>
                <w:noProof/>
                <w:webHidden/>
              </w:rPr>
              <w:fldChar w:fldCharType="begin"/>
            </w:r>
            <w:r w:rsidR="00E06480">
              <w:rPr>
                <w:noProof/>
                <w:webHidden/>
              </w:rPr>
              <w:instrText xml:space="preserve"> PAGEREF _Toc3809694 \h </w:instrText>
            </w:r>
            <w:r w:rsidR="00E06480">
              <w:rPr>
                <w:noProof/>
                <w:webHidden/>
              </w:rPr>
            </w:r>
            <w:r w:rsidR="00E06480">
              <w:rPr>
                <w:noProof/>
                <w:webHidden/>
              </w:rPr>
              <w:fldChar w:fldCharType="separate"/>
            </w:r>
            <w:r w:rsidR="00390BEB">
              <w:rPr>
                <w:noProof/>
                <w:webHidden/>
              </w:rPr>
              <w:t>3</w:t>
            </w:r>
            <w:r w:rsidR="00E06480">
              <w:rPr>
                <w:noProof/>
                <w:webHidden/>
              </w:rPr>
              <w:fldChar w:fldCharType="end"/>
            </w:r>
          </w:hyperlink>
        </w:p>
        <w:p w14:paraId="6B4DE277" w14:textId="77777777" w:rsidR="00E06480" w:rsidRDefault="00DE7920">
          <w:pPr>
            <w:pStyle w:val="Verzeichnis3"/>
            <w:tabs>
              <w:tab w:val="right" w:leader="dot" w:pos="9062"/>
            </w:tabs>
            <w:rPr>
              <w:rFonts w:eastAsiaTheme="minorEastAsia"/>
              <w:noProof/>
              <w:lang w:eastAsia="en-GB"/>
            </w:rPr>
          </w:pPr>
          <w:hyperlink w:anchor="_Toc3809695" w:history="1">
            <w:r w:rsidR="00E06480" w:rsidRPr="00C31B6C">
              <w:rPr>
                <w:rStyle w:val="Hyperlink"/>
                <w:noProof/>
              </w:rPr>
              <w:t>Output</w:t>
            </w:r>
            <w:r w:rsidR="00E06480">
              <w:rPr>
                <w:noProof/>
                <w:webHidden/>
              </w:rPr>
              <w:tab/>
            </w:r>
            <w:r w:rsidR="00E06480">
              <w:rPr>
                <w:noProof/>
                <w:webHidden/>
              </w:rPr>
              <w:fldChar w:fldCharType="begin"/>
            </w:r>
            <w:r w:rsidR="00E06480">
              <w:rPr>
                <w:noProof/>
                <w:webHidden/>
              </w:rPr>
              <w:instrText xml:space="preserve"> PAGEREF _Toc3809695 \h </w:instrText>
            </w:r>
            <w:r w:rsidR="00E06480">
              <w:rPr>
                <w:noProof/>
                <w:webHidden/>
              </w:rPr>
            </w:r>
            <w:r w:rsidR="00E06480">
              <w:rPr>
                <w:noProof/>
                <w:webHidden/>
              </w:rPr>
              <w:fldChar w:fldCharType="separate"/>
            </w:r>
            <w:r w:rsidR="00390BEB">
              <w:rPr>
                <w:noProof/>
                <w:webHidden/>
              </w:rPr>
              <w:t>4</w:t>
            </w:r>
            <w:r w:rsidR="00E06480">
              <w:rPr>
                <w:noProof/>
                <w:webHidden/>
              </w:rPr>
              <w:fldChar w:fldCharType="end"/>
            </w:r>
          </w:hyperlink>
        </w:p>
        <w:p w14:paraId="25F5EF23" w14:textId="77777777" w:rsidR="00E06480" w:rsidRDefault="00DE7920">
          <w:pPr>
            <w:pStyle w:val="Verzeichnis1"/>
            <w:tabs>
              <w:tab w:val="right" w:leader="dot" w:pos="9062"/>
            </w:tabs>
            <w:rPr>
              <w:rFonts w:eastAsiaTheme="minorEastAsia"/>
              <w:noProof/>
              <w:lang w:eastAsia="en-GB"/>
            </w:rPr>
          </w:pPr>
          <w:hyperlink w:anchor="_Toc3809696" w:history="1">
            <w:r w:rsidR="00E06480" w:rsidRPr="00C31B6C">
              <w:rPr>
                <w:rStyle w:val="Hyperlink"/>
                <w:noProof/>
              </w:rPr>
              <w:t>References</w:t>
            </w:r>
            <w:r w:rsidR="00E06480">
              <w:rPr>
                <w:noProof/>
                <w:webHidden/>
              </w:rPr>
              <w:tab/>
            </w:r>
            <w:r w:rsidR="00E06480">
              <w:rPr>
                <w:noProof/>
                <w:webHidden/>
              </w:rPr>
              <w:fldChar w:fldCharType="begin"/>
            </w:r>
            <w:r w:rsidR="00E06480">
              <w:rPr>
                <w:noProof/>
                <w:webHidden/>
              </w:rPr>
              <w:instrText xml:space="preserve"> PAGEREF _Toc3809696 \h </w:instrText>
            </w:r>
            <w:r w:rsidR="00E06480">
              <w:rPr>
                <w:noProof/>
                <w:webHidden/>
              </w:rPr>
            </w:r>
            <w:r w:rsidR="00E06480">
              <w:rPr>
                <w:noProof/>
                <w:webHidden/>
              </w:rPr>
              <w:fldChar w:fldCharType="separate"/>
            </w:r>
            <w:r w:rsidR="00390BEB">
              <w:rPr>
                <w:noProof/>
                <w:webHidden/>
              </w:rPr>
              <w:t>6</w:t>
            </w:r>
            <w:r w:rsidR="00E06480">
              <w:rPr>
                <w:noProof/>
                <w:webHidden/>
              </w:rPr>
              <w:fldChar w:fldCharType="end"/>
            </w:r>
          </w:hyperlink>
        </w:p>
        <w:p w14:paraId="66E3C796" w14:textId="77777777" w:rsidR="00E06480" w:rsidRDefault="00DE7920">
          <w:pPr>
            <w:pStyle w:val="Verzeichnis1"/>
            <w:tabs>
              <w:tab w:val="right" w:leader="dot" w:pos="9062"/>
            </w:tabs>
            <w:rPr>
              <w:rFonts w:eastAsiaTheme="minorEastAsia"/>
              <w:noProof/>
              <w:lang w:eastAsia="en-GB"/>
            </w:rPr>
          </w:pPr>
          <w:hyperlink w:anchor="_Toc3809697" w:history="1">
            <w:r w:rsidR="00E06480" w:rsidRPr="00C31B6C">
              <w:rPr>
                <w:rStyle w:val="Hyperlink"/>
                <w:noProof/>
              </w:rPr>
              <w:t>Appendix</w:t>
            </w:r>
            <w:r w:rsidR="00E06480">
              <w:rPr>
                <w:noProof/>
                <w:webHidden/>
              </w:rPr>
              <w:tab/>
            </w:r>
            <w:r w:rsidR="00E06480">
              <w:rPr>
                <w:noProof/>
                <w:webHidden/>
              </w:rPr>
              <w:fldChar w:fldCharType="begin"/>
            </w:r>
            <w:r w:rsidR="00E06480">
              <w:rPr>
                <w:noProof/>
                <w:webHidden/>
              </w:rPr>
              <w:instrText xml:space="preserve"> PAGEREF _Toc3809697 \h </w:instrText>
            </w:r>
            <w:r w:rsidR="00E06480">
              <w:rPr>
                <w:noProof/>
                <w:webHidden/>
              </w:rPr>
            </w:r>
            <w:r w:rsidR="00E06480">
              <w:rPr>
                <w:noProof/>
                <w:webHidden/>
              </w:rPr>
              <w:fldChar w:fldCharType="separate"/>
            </w:r>
            <w:r w:rsidR="00390BEB">
              <w:rPr>
                <w:noProof/>
                <w:webHidden/>
              </w:rPr>
              <w:t>6</w:t>
            </w:r>
            <w:r w:rsidR="00E06480">
              <w:rPr>
                <w:noProof/>
                <w:webHidden/>
              </w:rPr>
              <w:fldChar w:fldCharType="end"/>
            </w:r>
          </w:hyperlink>
        </w:p>
        <w:p w14:paraId="4B6CB655" w14:textId="77777777" w:rsidR="00E06480" w:rsidRDefault="00DE7920">
          <w:pPr>
            <w:pStyle w:val="Verzeichnis2"/>
            <w:tabs>
              <w:tab w:val="right" w:leader="dot" w:pos="9062"/>
            </w:tabs>
            <w:rPr>
              <w:rFonts w:eastAsiaTheme="minorEastAsia"/>
              <w:noProof/>
              <w:lang w:eastAsia="en-GB"/>
            </w:rPr>
          </w:pPr>
          <w:hyperlink w:anchor="_Toc3809698" w:history="1">
            <w:r w:rsidR="00E06480" w:rsidRPr="00C31B6C">
              <w:rPr>
                <w:rStyle w:val="Hyperlink"/>
                <w:noProof/>
              </w:rPr>
              <w:t>Correction function for deposition estimates based on weak acids calculated according to the charge balance method</w:t>
            </w:r>
            <w:r w:rsidR="00E06480">
              <w:rPr>
                <w:noProof/>
                <w:webHidden/>
              </w:rPr>
              <w:tab/>
            </w:r>
            <w:r w:rsidR="00E06480">
              <w:rPr>
                <w:noProof/>
                <w:webHidden/>
              </w:rPr>
              <w:fldChar w:fldCharType="begin"/>
            </w:r>
            <w:r w:rsidR="00E06480">
              <w:rPr>
                <w:noProof/>
                <w:webHidden/>
              </w:rPr>
              <w:instrText xml:space="preserve"> PAGEREF _Toc3809698 \h </w:instrText>
            </w:r>
            <w:r w:rsidR="00E06480">
              <w:rPr>
                <w:noProof/>
                <w:webHidden/>
              </w:rPr>
            </w:r>
            <w:r w:rsidR="00E06480">
              <w:rPr>
                <w:noProof/>
                <w:webHidden/>
              </w:rPr>
              <w:fldChar w:fldCharType="separate"/>
            </w:r>
            <w:r w:rsidR="00390BEB">
              <w:rPr>
                <w:noProof/>
                <w:webHidden/>
              </w:rPr>
              <w:t>6</w:t>
            </w:r>
            <w:r w:rsidR="00E06480">
              <w:rPr>
                <w:noProof/>
                <w:webHidden/>
              </w:rPr>
              <w:fldChar w:fldCharType="end"/>
            </w:r>
          </w:hyperlink>
        </w:p>
        <w:p w14:paraId="249BC9DA" w14:textId="77777777" w:rsidR="009439AE" w:rsidRDefault="009439AE">
          <w:r>
            <w:rPr>
              <w:b/>
              <w:bCs/>
              <w:lang w:val="de-DE"/>
            </w:rPr>
            <w:fldChar w:fldCharType="end"/>
          </w:r>
        </w:p>
      </w:sdtContent>
    </w:sdt>
    <w:p w14:paraId="079B640D" w14:textId="77777777" w:rsidR="009F60BB" w:rsidRDefault="009F60BB" w:rsidP="004E3782">
      <w:pPr>
        <w:jc w:val="left"/>
      </w:pPr>
    </w:p>
    <w:p w14:paraId="6F59EE82" w14:textId="77777777" w:rsidR="009F60BB" w:rsidRDefault="009F60BB" w:rsidP="004E3782">
      <w:pPr>
        <w:jc w:val="left"/>
      </w:pPr>
    </w:p>
    <w:p w14:paraId="681FDC5F" w14:textId="77777777" w:rsidR="009F60BB" w:rsidRDefault="009F60BB" w:rsidP="004E3782">
      <w:pPr>
        <w:jc w:val="left"/>
      </w:pPr>
    </w:p>
    <w:p w14:paraId="29561F20" w14:textId="77777777" w:rsidR="009F60BB" w:rsidRDefault="009F60BB" w:rsidP="004E3782">
      <w:pPr>
        <w:jc w:val="left"/>
      </w:pPr>
    </w:p>
    <w:p w14:paraId="67F4D6B4" w14:textId="77777777" w:rsidR="00E06480" w:rsidRDefault="00E06480" w:rsidP="004E3782">
      <w:pPr>
        <w:jc w:val="left"/>
      </w:pPr>
    </w:p>
    <w:p w14:paraId="36DDAD8E" w14:textId="77777777" w:rsidR="009F60BB" w:rsidRDefault="009F60BB" w:rsidP="004E3782">
      <w:pPr>
        <w:jc w:val="left"/>
      </w:pPr>
      <w:r>
        <w:t>Andreas Schmitz,</w:t>
      </w:r>
      <w:r w:rsidR="00240CEC" w:rsidRPr="00240CEC">
        <w:t xml:space="preserve"> Thünen Institute of Forest Ecosystems</w:t>
      </w:r>
    </w:p>
    <w:p w14:paraId="7157E538" w14:textId="77777777" w:rsidR="009F60BB" w:rsidRDefault="009F60BB" w:rsidP="004E3782">
      <w:pPr>
        <w:jc w:val="left"/>
      </w:pPr>
      <w:r>
        <w:t>Bernd Ahrends,</w:t>
      </w:r>
      <w:r w:rsidR="00240CEC">
        <w:t xml:space="preserve"> </w:t>
      </w:r>
      <w:r w:rsidR="00240CEC" w:rsidRPr="00240CEC">
        <w:t>Northwest German Forest Research Station</w:t>
      </w:r>
    </w:p>
    <w:p w14:paraId="54017DDE" w14:textId="77777777" w:rsidR="009F60BB" w:rsidRDefault="009F60BB" w:rsidP="004E3782">
      <w:pPr>
        <w:jc w:val="left"/>
      </w:pPr>
      <w:r>
        <w:t xml:space="preserve">Henning </w:t>
      </w:r>
      <w:proofErr w:type="spellStart"/>
      <w:r>
        <w:t>Andreae</w:t>
      </w:r>
      <w:proofErr w:type="spellEnd"/>
      <w:r w:rsidR="00240CEC">
        <w:t xml:space="preserve">, </w:t>
      </w:r>
      <w:proofErr w:type="spellStart"/>
      <w:r w:rsidR="00240CEC">
        <w:t>Sachsenforst</w:t>
      </w:r>
      <w:proofErr w:type="spellEnd"/>
      <w:r w:rsidR="00240CEC">
        <w:t xml:space="preserve"> - </w:t>
      </w:r>
      <w:r w:rsidR="00240CEC" w:rsidRPr="00240CEC">
        <w:t>Competence Centre Wood and Forestry</w:t>
      </w:r>
    </w:p>
    <w:p w14:paraId="58469679" w14:textId="77777777" w:rsidR="009F60BB" w:rsidRDefault="009F60BB" w:rsidP="004E3782">
      <w:pPr>
        <w:jc w:val="left"/>
      </w:pPr>
      <w:r>
        <w:t xml:space="preserve">Please report and bugs and suggestions to </w:t>
      </w:r>
      <w:hyperlink r:id="rId7" w:history="1">
        <w:r w:rsidRPr="00E60F68">
          <w:rPr>
            <w:rStyle w:val="Hyperlink"/>
          </w:rPr>
          <w:t>andreas.schmitz@thuenen.de</w:t>
        </w:r>
      </w:hyperlink>
    </w:p>
    <w:p w14:paraId="27077E38" w14:textId="77777777" w:rsidR="00B10798" w:rsidRDefault="00943425" w:rsidP="00863CCA">
      <w:pPr>
        <w:pStyle w:val="berschrift1"/>
      </w:pPr>
      <w:r>
        <w:br w:type="page"/>
      </w:r>
      <w:bookmarkStart w:id="0" w:name="_Toc3809685"/>
      <w:r w:rsidR="00B10798">
        <w:lastRenderedPageBreak/>
        <w:t>General information</w:t>
      </w:r>
      <w:bookmarkEnd w:id="0"/>
    </w:p>
    <w:p w14:paraId="6581F126" w14:textId="27868098" w:rsidR="00A220AC" w:rsidRDefault="00A220AC">
      <w:r>
        <w:t>This script implements the canopy budget models according to</w:t>
      </w:r>
      <w:r w:rsidR="005819C5">
        <w:t xml:space="preserve"> </w:t>
      </w:r>
      <w:r w:rsidR="005819C5">
        <w:fldChar w:fldCharType="begin"/>
      </w:r>
      <w:r w:rsidR="00F83B30">
        <w:instrText xml:space="preserve"> ADDIN ZOTERO_ITEM CSL_CITATION {"citationID":"qzL4Znym","properties":{"custom":"Ulrich (1994)","formattedCitation":"Ulrich (1994)","plainCitation":"Ulrich (1994)","noteIndex":0},"citationItems":[{"id":502,"uris":["http://zotero.org/users/3182202/items/I5NNRGZX"],"uri":["http://zotero.org/users/3182202/items/I5NNRGZX"],"itemData":{"id":502,"type":"chapter","title":"Nutrient and Acid-Base Budget of Central European Forest Ecosystems","container-title":"Effects of Acid Rain on Forest Ecosystems","publisher":"Wiley-Liss","publisher-place":"New York","page":"1-50","event-place":"New York","author":[{"literal":"Ulrich"}],"editor":[{"family":"Godbold","given":"D. L."},{"family":"Hüttermann","given":"A."}],"issued":{"date-parts":[["1994"]]}}}],"schema":"https://github.com/citation-style-language/schema/raw/master/csl-citation.json"} </w:instrText>
      </w:r>
      <w:r w:rsidR="005819C5">
        <w:fldChar w:fldCharType="separate"/>
      </w:r>
      <w:r w:rsidR="005819C5" w:rsidRPr="005819C5">
        <w:rPr>
          <w:rFonts w:ascii="Calibri" w:hAnsi="Calibri" w:cs="Calibri"/>
        </w:rPr>
        <w:t>Ulrich (1994)</w:t>
      </w:r>
      <w:r w:rsidR="005819C5">
        <w:fldChar w:fldCharType="end"/>
      </w:r>
      <w:r w:rsidR="003E2B86">
        <w:t>,</w:t>
      </w:r>
      <w:r>
        <w:t xml:space="preserve"> </w:t>
      </w:r>
      <w:r>
        <w:fldChar w:fldCharType="begin"/>
      </w:r>
      <w:r>
        <w:instrText xml:space="preserve"> ADDIN ZOTERO_ITEM CSL_CITATION {"citationID":"Vxy0yv8H","properties":{"custom":"Draaijers and Erisman (1995)","formattedCitation":"Draaijers and Erisman (1995)","plainCitation":"Draaijers and Erisman (1995)","noteIndex":0},"citationItems":[{"id":495,"uris":["http://zotero.org/users/3182202/items/37M9M48C"],"uri":["http://zotero.org/users/3182202/items/37M9M48C"],"itemData":{"id":495,"type":"article-journal","title":"A canopy budget model to assess atmospheric deposition from throughfall measurements","container-title":"Water, Air, and Soil Pollution","page":"2253-2258","volume":"85","issue":"4","source":"link.springer.com","abstract":"A canopy exchange model is presented which allows atmospheric deposition to be estimated from longterm throughfall and precipitation measurements. For a forest in the Netherlands, the combination of throughfall measurements and this model resulted in deposition estimates which were similar to deposition estimates derived from micrometeorological measurements and inferential modeling, deposition of NOy being the only exception. Unfortunately, several basic assumptions in the canopy exchange model are not properly evaluated, which up to now limits its application. Suggestions are made on how the model can be improved.","DOI":"10.1007/BF01186169","ISSN":"0049-6979, 1573-2932","journalAbbreviation":"Water Air Soil Pollut","language":"en","author":[{"family":"Draaijers","given":"G. P. J."},{"family":"Erisman","given":"J. W."}],"issued":{"date-parts":[["1995"]]}}}],"schema":"https://github.com/citation-style-language/schema/raw/master/csl-citation.json"} </w:instrText>
      </w:r>
      <w:r>
        <w:fldChar w:fldCharType="separate"/>
      </w:r>
      <w:r w:rsidRPr="00A220AC">
        <w:rPr>
          <w:rFonts w:ascii="Calibri" w:hAnsi="Calibri" w:cs="Calibri"/>
        </w:rPr>
        <w:t>Draaijers and Erisman (1995)</w:t>
      </w:r>
      <w:r>
        <w:fldChar w:fldCharType="end"/>
      </w:r>
      <w:r>
        <w:t xml:space="preserve"> and </w:t>
      </w:r>
      <w:r>
        <w:fldChar w:fldCharType="begin"/>
      </w:r>
      <w:r>
        <w:instrText xml:space="preserve"> ADDIN ZOTERO_ITEM CSL_CITATION {"citationID":"jRcSSpZI","properties":{"custom":"de Vries et al. (2001)","formattedCitation":"de Vries et al. (2001)","plainCitation":"de Vries et al. (2001)","noteIndex":0},"citationItems":[{"id":1402,"uris":["http://zotero.org/groups/1866812/items/BMVRFTZB"],"uri":["http://zotero.org/groups/1866812/items/BMVRFTZB"],"itemData":{"id":1402,"type":"report","title":"Intensive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fldChar w:fldCharType="separate"/>
      </w:r>
      <w:r w:rsidRPr="00A220AC">
        <w:rPr>
          <w:rFonts w:ascii="Calibri" w:hAnsi="Calibri" w:cs="Calibri"/>
        </w:rPr>
        <w:t>de Vries et al. (2001)</w:t>
      </w:r>
      <w:r>
        <w:fldChar w:fldCharType="end"/>
      </w:r>
      <w:r>
        <w:t>. It calculates annual total deposition to forest, canopy leaching and canopy uptake for a range of substances (see below) based on annual deposition rates in the open field and under canopy.</w:t>
      </w:r>
    </w:p>
    <w:p w14:paraId="450D3198" w14:textId="77777777" w:rsidR="00B10798" w:rsidRDefault="00B10798" w:rsidP="00B10798">
      <w:pPr>
        <w:pStyle w:val="berschrift1"/>
      </w:pPr>
      <w:bookmarkStart w:id="1" w:name="_Toc3809686"/>
      <w:r>
        <w:t>Getting started</w:t>
      </w:r>
      <w:bookmarkEnd w:id="1"/>
    </w:p>
    <w:p w14:paraId="2634788D" w14:textId="77777777" w:rsidR="00CF057E" w:rsidRDefault="00CF057E" w:rsidP="00CF057E">
      <w:pPr>
        <w:pStyle w:val="Listenabsatz"/>
        <w:numPr>
          <w:ilvl w:val="0"/>
          <w:numId w:val="1"/>
        </w:numPr>
      </w:pPr>
      <w:r>
        <w:t xml:space="preserve">Download and install </w:t>
      </w:r>
      <w:hyperlink r:id="rId8" w:history="1">
        <w:r>
          <w:rPr>
            <w:rStyle w:val="Hyperlink"/>
          </w:rPr>
          <w:t>R</w:t>
        </w:r>
      </w:hyperlink>
      <w:r w:rsidR="001058D8">
        <w:t xml:space="preserve"> and potentially </w:t>
      </w:r>
      <w:r>
        <w:t xml:space="preserve">a profession graphic user interface like </w:t>
      </w:r>
      <w:hyperlink r:id="rId9" w:history="1">
        <w:proofErr w:type="spellStart"/>
        <w:r>
          <w:rPr>
            <w:rStyle w:val="Hyperlink"/>
          </w:rPr>
          <w:t>RStudio</w:t>
        </w:r>
        <w:proofErr w:type="spellEnd"/>
      </w:hyperlink>
      <w:r w:rsidR="001058D8">
        <w:rPr>
          <w:rStyle w:val="Hyperlink"/>
        </w:rPr>
        <w:t>.</w:t>
      </w:r>
    </w:p>
    <w:p w14:paraId="46017504" w14:textId="4001161C" w:rsidR="009A290B" w:rsidRDefault="00DE7920" w:rsidP="00A26DAD">
      <w:pPr>
        <w:pStyle w:val="Listenabsatz"/>
        <w:numPr>
          <w:ilvl w:val="0"/>
          <w:numId w:val="1"/>
        </w:numPr>
      </w:pPr>
      <w:hyperlink r:id="rId10" w:history="1">
        <w:r w:rsidR="009A290B" w:rsidRPr="00A26DAD">
          <w:rPr>
            <w:rStyle w:val="Hyperlink"/>
          </w:rPr>
          <w:t>Download</w:t>
        </w:r>
      </w:hyperlink>
      <w:r w:rsidR="009A290B">
        <w:t xml:space="preserve"> all files </w:t>
      </w:r>
      <w:r w:rsidR="00A26DAD">
        <w:t>(password: “</w:t>
      </w:r>
      <w:proofErr w:type="spellStart"/>
      <w:r w:rsidR="00A26DAD" w:rsidRPr="00A26DAD">
        <w:t>CBMScript</w:t>
      </w:r>
      <w:proofErr w:type="spellEnd"/>
      <w:r w:rsidR="00A26DAD">
        <w:t xml:space="preserve">”) </w:t>
      </w:r>
      <w:r w:rsidR="009A290B">
        <w:t>and store them in a folder (working directory)</w:t>
      </w:r>
      <w:r w:rsidR="001058D8">
        <w:t>.</w:t>
      </w:r>
    </w:p>
    <w:p w14:paraId="40F2F258" w14:textId="77777777" w:rsidR="009A290B" w:rsidRDefault="009A290B" w:rsidP="009A290B">
      <w:pPr>
        <w:pStyle w:val="Listenabsatz"/>
        <w:numPr>
          <w:ilvl w:val="0"/>
          <w:numId w:val="1"/>
        </w:numPr>
      </w:pPr>
      <w:r>
        <w:t xml:space="preserve">Open the file </w:t>
      </w:r>
      <w:proofErr w:type="spellStart"/>
      <w:r w:rsidRPr="009A290B">
        <w:t>CBM_Demo.R</w:t>
      </w:r>
      <w:proofErr w:type="spellEnd"/>
      <w:r w:rsidR="001058D8">
        <w:t>.</w:t>
      </w:r>
    </w:p>
    <w:p w14:paraId="4347F648" w14:textId="77777777" w:rsidR="009A290B" w:rsidRDefault="001058D8" w:rsidP="009A290B">
      <w:pPr>
        <w:pStyle w:val="Listenabsatz"/>
        <w:numPr>
          <w:ilvl w:val="0"/>
          <w:numId w:val="1"/>
        </w:numPr>
      </w:pPr>
      <w:r>
        <w:t xml:space="preserve">Set </w:t>
      </w:r>
      <w:r w:rsidR="009A290B">
        <w:t xml:space="preserve">the </w:t>
      </w:r>
      <w:r>
        <w:t>variable</w:t>
      </w:r>
      <w:r w:rsidR="009A290B">
        <w:t xml:space="preserve"> “</w:t>
      </w:r>
      <w:proofErr w:type="spellStart"/>
      <w:r w:rsidR="009A290B" w:rsidRPr="009A290B">
        <w:t>WorkDir</w:t>
      </w:r>
      <w:proofErr w:type="spellEnd"/>
      <w:r w:rsidR="009A290B">
        <w:t>” to your working directory</w:t>
      </w:r>
      <w:r>
        <w:t>.</w:t>
      </w:r>
    </w:p>
    <w:p w14:paraId="3ABFF99B" w14:textId="77777777" w:rsidR="009A290B" w:rsidRDefault="009A290B" w:rsidP="009A290B">
      <w:pPr>
        <w:pStyle w:val="Listenabsatz"/>
        <w:numPr>
          <w:ilvl w:val="0"/>
          <w:numId w:val="1"/>
        </w:numPr>
      </w:pPr>
      <w:r>
        <w:t>Execute the script</w:t>
      </w:r>
      <w:r w:rsidR="001058D8">
        <w:t>.</w:t>
      </w:r>
    </w:p>
    <w:p w14:paraId="71D773CA" w14:textId="77777777" w:rsidR="00943425" w:rsidRDefault="00314662" w:rsidP="00231BC7">
      <w:pPr>
        <w:pStyle w:val="berschrift1"/>
      </w:pPr>
      <w:bookmarkStart w:id="2" w:name="_Toc3809687"/>
      <w:r>
        <w:t>Abbreviations</w:t>
      </w:r>
      <w:bookmarkEnd w:id="2"/>
    </w:p>
    <w:p w14:paraId="71820D55" w14:textId="77777777" w:rsidR="00943425" w:rsidRPr="00943425" w:rsidRDefault="00943425" w:rsidP="00943425">
      <w:r>
        <w:t xml:space="preserve">Abbreviations used </w:t>
      </w:r>
      <w:r w:rsidR="00D42FE4">
        <w:t>in this documentation:</w:t>
      </w:r>
    </w:p>
    <w:p w14:paraId="254666F3" w14:textId="77777777" w:rsidR="00943425" w:rsidRDefault="00943425" w:rsidP="00943425">
      <w:pPr>
        <w:pStyle w:val="Listenabsatz"/>
        <w:numPr>
          <w:ilvl w:val="0"/>
          <w:numId w:val="4"/>
        </w:numPr>
      </w:pPr>
      <w:r>
        <w:t>CBM: Canopy bud</w:t>
      </w:r>
      <w:r w:rsidR="001058D8">
        <w:t>g</w:t>
      </w:r>
      <w:r>
        <w:t>et model</w:t>
      </w:r>
    </w:p>
    <w:p w14:paraId="18E82F81" w14:textId="77777777" w:rsidR="00943425" w:rsidRDefault="00943425" w:rsidP="00943425">
      <w:pPr>
        <w:pStyle w:val="Listenabsatz"/>
        <w:numPr>
          <w:ilvl w:val="0"/>
          <w:numId w:val="4"/>
        </w:numPr>
      </w:pPr>
      <w:r>
        <w:t>OF: Open field deposition</w:t>
      </w:r>
    </w:p>
    <w:p w14:paraId="1E731652" w14:textId="77777777" w:rsidR="00943425" w:rsidRDefault="00943425" w:rsidP="00943425">
      <w:pPr>
        <w:pStyle w:val="Listenabsatz"/>
        <w:numPr>
          <w:ilvl w:val="0"/>
          <w:numId w:val="4"/>
        </w:numPr>
      </w:pPr>
      <w:r>
        <w:t xml:space="preserve">UC: Deposition under canopy (throughfall + </w:t>
      </w:r>
      <w:proofErr w:type="spellStart"/>
      <w:r>
        <w:t>stemflow</w:t>
      </w:r>
      <w:proofErr w:type="spellEnd"/>
      <w:r>
        <w:t>)</w:t>
      </w:r>
    </w:p>
    <w:p w14:paraId="402C12F1" w14:textId="436A6917" w:rsidR="00943425" w:rsidRDefault="005819C5" w:rsidP="00943425">
      <w:pPr>
        <w:pStyle w:val="Listenabsatz"/>
        <w:numPr>
          <w:ilvl w:val="0"/>
          <w:numId w:val="4"/>
        </w:numPr>
      </w:pPr>
      <w:r>
        <w:t>U94</w:t>
      </w:r>
      <w:r w:rsidR="00943425">
        <w:t xml:space="preserve">: According to </w:t>
      </w:r>
      <w:r>
        <w:fldChar w:fldCharType="begin"/>
      </w:r>
      <w:r w:rsidR="00F83B30">
        <w:instrText xml:space="preserve"> ADDIN ZOTERO_ITEM CSL_CITATION {"citationID":"yG6AhUvV","properties":{"custom":"Ulrich (1994)","formattedCitation":"Ulrich (1994)","plainCitation":"Ulrich (1994)","noteIndex":0},"citationItems":[{"id":502,"uris":["http://zotero.org/users/3182202/items/I5NNRGZX"],"uri":["http://zotero.org/users/3182202/items/I5NNRGZX"],"itemData":{"id":502,"type":"chapter","title":"Nutrient and Acid-Base Budget of Central European Forest Ecosystems","container-title":"Effects of Acid Rain on Forest Ecosystems","publisher":"Wiley-Liss","publisher-place":"New York","page":"1-50","event-place":"New York","author":[{"literal":"Ulrich"}],"editor":[{"family":"Godbold","given":"D. L."},{"family":"Hüttermann","given":"A."}],"issued":{"date-parts":[["1994"]]}}}],"schema":"https://github.com/citation-style-language/schema/raw/master/csl-citation.json"} </w:instrText>
      </w:r>
      <w:r>
        <w:fldChar w:fldCharType="separate"/>
      </w:r>
      <w:r w:rsidRPr="005819C5">
        <w:rPr>
          <w:rFonts w:ascii="Calibri" w:hAnsi="Calibri" w:cs="Calibri"/>
        </w:rPr>
        <w:t>Ulrich (1994)</w:t>
      </w:r>
      <w:r>
        <w:fldChar w:fldCharType="end"/>
      </w:r>
    </w:p>
    <w:p w14:paraId="75DF8881" w14:textId="77777777" w:rsidR="00943425" w:rsidRDefault="00943425" w:rsidP="00943425">
      <w:pPr>
        <w:pStyle w:val="Listenabsatz"/>
        <w:numPr>
          <w:ilvl w:val="0"/>
          <w:numId w:val="4"/>
        </w:numPr>
      </w:pPr>
      <w:r>
        <w:t xml:space="preserve">D95: According to </w:t>
      </w:r>
      <w:r>
        <w:fldChar w:fldCharType="begin"/>
      </w:r>
      <w:r>
        <w:instrText xml:space="preserve"> ADDIN ZOTERO_ITEM CSL_CITATION {"citationID":"UCCRtgaO","properties":{"custom":"Draaijers and Erisman (1995)","formattedCitation":"Draaijers and Erisman (1995)","plainCitation":"Draaijers and Erisman (1995)","noteIndex":0},"citationItems":[{"id":495,"uris":["http://zotero.org/users/3182202/items/37M9M48C"],"uri":["http://zotero.org/users/3182202/items/37M9M48C"],"itemData":{"id":495,"type":"article-journal","title":"A canopy budget model to assess atmospheric deposition from throughfall measurements","container-title":"Water, Air, and Soil Pollution","page":"2253-2258","volume":"85","issue":"4","source":"link.springer.com","abstract":"A canopy exchange model is presented which allows atmospheric deposition to be estimated from longterm throughfall and precipitation measurements. For a forest in the Netherlands, the combination of throughfall measurements and this model resulted in deposition estimates which were similar to deposition estimates derived from micrometeorological measurements and inferential modeling, deposition of NOy being the only exception. Unfortunately, several basic assumptions in the canopy exchange model are not properly evaluated, which up to now limits its application. Suggestions are made on how the model can be improved.","DOI":"10.1007/BF01186169","ISSN":"0049-6979, 1573-2932","journalAbbreviation":"Water Air Soil Pollut","language":"en","author":[{"family":"Draaijers","given":"G. P. J."},{"family":"Erisman","given":"J. W."}],"issued":{"date-parts":[["1995"]]}}}],"schema":"https://github.com/citation-style-language/schema/raw/master/csl-citation.json"} </w:instrText>
      </w:r>
      <w:r>
        <w:fldChar w:fldCharType="separate"/>
      </w:r>
      <w:r w:rsidRPr="00A220AC">
        <w:rPr>
          <w:rFonts w:ascii="Calibri" w:hAnsi="Calibri" w:cs="Calibri"/>
        </w:rPr>
        <w:t>Draaijers and Erisman (1995)</w:t>
      </w:r>
      <w:r>
        <w:fldChar w:fldCharType="end"/>
      </w:r>
    </w:p>
    <w:p w14:paraId="1B84BEB7" w14:textId="77777777" w:rsidR="00943425" w:rsidRDefault="00943425" w:rsidP="00943425">
      <w:pPr>
        <w:pStyle w:val="Listenabsatz"/>
        <w:numPr>
          <w:ilvl w:val="0"/>
          <w:numId w:val="4"/>
        </w:numPr>
      </w:pPr>
      <w:r w:rsidRPr="00B73E20">
        <w:t xml:space="preserve">V01: According to </w:t>
      </w:r>
      <w:r>
        <w:fldChar w:fldCharType="begin"/>
      </w:r>
      <w:r>
        <w:instrText xml:space="preserve"> ADDIN ZOTERO_ITEM CSL_CITATION {"citationID":"yXy8Msg4","properties":{"custom":"de Vries et al. (2001)","formattedCitation":"de Vries et al. (2001)","plainCitation":"de Vries et al. (2001)","noteIndex":0},"citationItems":[{"id":1402,"uris":["http://zotero.org/groups/1866812/items/BMVRFTZB"],"uri":["http://zotero.org/groups/1866812/items/BMVRFTZB"],"itemData":{"id":1402,"type":"report","title":"Intensive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fldChar w:fldCharType="separate"/>
      </w:r>
      <w:r w:rsidRPr="00B73E20">
        <w:rPr>
          <w:rFonts w:ascii="Calibri" w:hAnsi="Calibri" w:cs="Calibri"/>
        </w:rPr>
        <w:t xml:space="preserve">de Vries et al. </w:t>
      </w:r>
      <w:r w:rsidRPr="00A220AC">
        <w:rPr>
          <w:rFonts w:ascii="Calibri" w:hAnsi="Calibri" w:cs="Calibri"/>
        </w:rPr>
        <w:t>(2001)</w:t>
      </w:r>
      <w:r>
        <w:fldChar w:fldCharType="end"/>
      </w:r>
    </w:p>
    <w:p w14:paraId="4E954414" w14:textId="77777777" w:rsidR="0059658D" w:rsidRDefault="0059658D" w:rsidP="0059658D">
      <w:pPr>
        <w:pStyle w:val="berschrift1"/>
      </w:pPr>
      <w:bookmarkStart w:id="3" w:name="_Toc3809688"/>
      <w:r>
        <w:t>Remarks</w:t>
      </w:r>
      <w:bookmarkEnd w:id="3"/>
    </w:p>
    <w:p w14:paraId="4F6185B0" w14:textId="77777777" w:rsidR="0059658D" w:rsidRDefault="0059658D" w:rsidP="0059658D">
      <w:pPr>
        <w:pStyle w:val="Listenabsatz"/>
        <w:numPr>
          <w:ilvl w:val="0"/>
          <w:numId w:val="6"/>
        </w:numPr>
      </w:pPr>
      <w:r>
        <w:t>All negative flux rates and factors occurring during calculations are set to zero before further processing (e.g. negative dry deposition factors, negative rates of canopy uptake,</w:t>
      </w:r>
      <w:r w:rsidR="00C547FD">
        <w:t xml:space="preserve"> etc.</w:t>
      </w:r>
      <w:r>
        <w:t>)</w:t>
      </w:r>
      <w:r w:rsidR="00C547FD">
        <w:t>.</w:t>
      </w:r>
    </w:p>
    <w:p w14:paraId="6B528348" w14:textId="77777777" w:rsidR="00B10798" w:rsidRDefault="00B10798" w:rsidP="00B10798">
      <w:pPr>
        <w:pStyle w:val="berschrift1"/>
      </w:pPr>
      <w:bookmarkStart w:id="4" w:name="_Toc3809689"/>
      <w:r>
        <w:t>Files</w:t>
      </w:r>
      <w:bookmarkEnd w:id="4"/>
    </w:p>
    <w:p w14:paraId="578352E5" w14:textId="77777777" w:rsidR="001E4385" w:rsidRDefault="001E4385" w:rsidP="001E4385">
      <w:pPr>
        <w:pStyle w:val="berschrift2"/>
      </w:pPr>
      <w:bookmarkStart w:id="5" w:name="_Toc3809690"/>
      <w:proofErr w:type="spellStart"/>
      <w:r w:rsidRPr="0055690B">
        <w:t>CBM_Demo.R</w:t>
      </w:r>
      <w:bookmarkEnd w:id="5"/>
      <w:proofErr w:type="spellEnd"/>
    </w:p>
    <w:p w14:paraId="64101134" w14:textId="77777777" w:rsidR="001E4385" w:rsidRDefault="001E4385" w:rsidP="001E4385">
      <w:r>
        <w:t xml:space="preserve">This script reads the input file, calls the </w:t>
      </w:r>
      <w:proofErr w:type="spellStart"/>
      <w:proofErr w:type="gramStart"/>
      <w:r w:rsidRPr="0055690B">
        <w:t>CalculateCBMs</w:t>
      </w:r>
      <w:proofErr w:type="spellEnd"/>
      <w:r>
        <w:t>(</w:t>
      </w:r>
      <w:proofErr w:type="gramEnd"/>
      <w:r>
        <w:t>) function to calculate the canopy budget models and saves the output.</w:t>
      </w:r>
    </w:p>
    <w:p w14:paraId="5770D4F3" w14:textId="77777777" w:rsidR="00CC288E" w:rsidRDefault="00CC288E">
      <w:pPr>
        <w:jc w:val="left"/>
      </w:pPr>
      <w:r>
        <w:br w:type="page"/>
      </w:r>
    </w:p>
    <w:p w14:paraId="1EA65F0C" w14:textId="77777777" w:rsidR="00C3420B" w:rsidRDefault="001E4385" w:rsidP="001E4385">
      <w:pPr>
        <w:pStyle w:val="berschrift2"/>
      </w:pPr>
      <w:bookmarkStart w:id="6" w:name="_DemoData.csv"/>
      <w:bookmarkStart w:id="7" w:name="_Ref3450627"/>
      <w:bookmarkStart w:id="8" w:name="_Toc3809691"/>
      <w:bookmarkEnd w:id="6"/>
      <w:r w:rsidRPr="0055690B">
        <w:lastRenderedPageBreak/>
        <w:t>DemoData.csv</w:t>
      </w:r>
      <w:bookmarkEnd w:id="7"/>
      <w:bookmarkEnd w:id="8"/>
    </w:p>
    <w:p w14:paraId="6F9910FE" w14:textId="77777777" w:rsidR="00341637" w:rsidRDefault="00341637" w:rsidP="00341637">
      <w:r>
        <w:t>Example of input data</w:t>
      </w:r>
      <w:r w:rsidR="00BA6D6E">
        <w:t>.</w:t>
      </w:r>
    </w:p>
    <w:tbl>
      <w:tblPr>
        <w:tblStyle w:val="HelleListe"/>
        <w:tblW w:w="0" w:type="auto"/>
        <w:tblLook w:val="04A0" w:firstRow="1" w:lastRow="0" w:firstColumn="1" w:lastColumn="0" w:noHBand="0" w:noVBand="1"/>
      </w:tblPr>
      <w:tblGrid>
        <w:gridCol w:w="2235"/>
        <w:gridCol w:w="7053"/>
      </w:tblGrid>
      <w:tr w:rsidR="00BA6D6E" w14:paraId="5C1D8FF9" w14:textId="77777777" w:rsidTr="009D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5E2DE4F8" w14:textId="77777777" w:rsidR="00BA6D6E" w:rsidRDefault="00CC288E" w:rsidP="00BA6D6E">
            <w:pPr>
              <w:jc w:val="center"/>
            </w:pPr>
            <w:r>
              <w:t>Column</w:t>
            </w:r>
          </w:p>
        </w:tc>
        <w:tc>
          <w:tcPr>
            <w:tcW w:w="7053" w:type="dxa"/>
          </w:tcPr>
          <w:p w14:paraId="21B5F24F" w14:textId="77777777" w:rsidR="00BA6D6E" w:rsidRDefault="00BA6D6E" w:rsidP="00BA6D6E">
            <w:pPr>
              <w:jc w:val="center"/>
              <w:cnfStyle w:val="100000000000" w:firstRow="1" w:lastRow="0" w:firstColumn="0" w:lastColumn="0" w:oddVBand="0" w:evenVBand="0" w:oddHBand="0" w:evenHBand="0" w:firstRowFirstColumn="0" w:firstRowLastColumn="0" w:lastRowFirstColumn="0" w:lastRowLastColumn="0"/>
            </w:pPr>
            <w:r>
              <w:t>Description</w:t>
            </w:r>
          </w:p>
        </w:tc>
      </w:tr>
      <w:tr w:rsidR="00BA6D6E" w14:paraId="4A32E3B5" w14:textId="77777777" w:rsidTr="009D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vAlign w:val="center"/>
          </w:tcPr>
          <w:p w14:paraId="75292409" w14:textId="77777777" w:rsidR="00BA6D6E" w:rsidRPr="00BA6D6E" w:rsidRDefault="00BA6D6E" w:rsidP="009D5221">
            <w:pPr>
              <w:jc w:val="center"/>
              <w:rPr>
                <w:rFonts w:ascii="Calibri" w:eastAsia="Times New Roman" w:hAnsi="Calibri" w:cs="Calibri"/>
                <w:color w:val="000000"/>
                <w:lang w:eastAsia="en-GB"/>
              </w:rPr>
            </w:pPr>
            <w:proofErr w:type="spellStart"/>
            <w:r w:rsidRPr="00BA6D6E">
              <w:rPr>
                <w:rFonts w:ascii="Calibri" w:eastAsia="Times New Roman" w:hAnsi="Calibri" w:cs="Calibri"/>
                <w:color w:val="000000"/>
                <w:lang w:eastAsia="en-GB"/>
              </w:rPr>
              <w:t>code_country</w:t>
            </w:r>
            <w:proofErr w:type="spellEnd"/>
            <w:r>
              <w:rPr>
                <w:rFonts w:ascii="Calibri" w:eastAsia="Times New Roman" w:hAnsi="Calibri" w:cs="Calibri"/>
                <w:color w:val="000000"/>
                <w:lang w:eastAsia="en-GB"/>
              </w:rPr>
              <w:t>,</w:t>
            </w:r>
            <w:r w:rsidRPr="00BA6D6E">
              <w:rPr>
                <w:rFonts w:ascii="Calibri" w:eastAsia="Times New Roman" w:hAnsi="Calibri" w:cs="Calibri"/>
                <w:color w:val="000000"/>
                <w:lang w:eastAsia="en-GB"/>
              </w:rPr>
              <w:t xml:space="preserve"> </w:t>
            </w:r>
            <w:proofErr w:type="spellStart"/>
            <w:r w:rsidRPr="00BA6D6E">
              <w:rPr>
                <w:rFonts w:ascii="Calibri" w:eastAsia="Times New Roman" w:hAnsi="Calibri" w:cs="Calibri"/>
                <w:color w:val="000000"/>
                <w:lang w:eastAsia="en-GB"/>
              </w:rPr>
              <w:t>code_plot</w:t>
            </w:r>
            <w:proofErr w:type="spellEnd"/>
            <w:r>
              <w:rPr>
                <w:rFonts w:ascii="Calibri" w:eastAsia="Times New Roman" w:hAnsi="Calibri" w:cs="Calibri"/>
                <w:color w:val="000000"/>
                <w:lang w:eastAsia="en-GB"/>
              </w:rPr>
              <w:t xml:space="preserve">, </w:t>
            </w:r>
            <w:proofErr w:type="spellStart"/>
            <w:r w:rsidRPr="00BA6D6E">
              <w:rPr>
                <w:rFonts w:ascii="Calibri" w:eastAsia="Times New Roman" w:hAnsi="Calibri" w:cs="Calibri"/>
                <w:color w:val="000000"/>
                <w:lang w:eastAsia="en-GB"/>
              </w:rPr>
              <w:t>survey_year</w:t>
            </w:r>
            <w:proofErr w:type="spellEnd"/>
          </w:p>
        </w:tc>
        <w:tc>
          <w:tcPr>
            <w:tcW w:w="7053" w:type="dxa"/>
          </w:tcPr>
          <w:p w14:paraId="465872A4" w14:textId="77777777" w:rsidR="00BA6D6E" w:rsidRDefault="00BA6D6E" w:rsidP="00065E5D">
            <w:pPr>
              <w:jc w:val="left"/>
              <w:cnfStyle w:val="000000100000" w:firstRow="0" w:lastRow="0" w:firstColumn="0" w:lastColumn="0" w:oddVBand="0" w:evenVBand="0" w:oddHBand="1" w:evenHBand="0" w:firstRowFirstColumn="0" w:firstRowLastColumn="0" w:lastRowFirstColumn="0" w:lastRowLastColumn="0"/>
            </w:pPr>
            <w:r>
              <w:t>CBMs are calculated per plot and year. These columns are used to identify plot-years. Country and plot codes can be chosen arbitrarily.</w:t>
            </w:r>
          </w:p>
        </w:tc>
      </w:tr>
      <w:tr w:rsidR="00BA6D6E" w14:paraId="2F8B69F2" w14:textId="77777777" w:rsidTr="009D5221">
        <w:tc>
          <w:tcPr>
            <w:cnfStyle w:val="001000000000" w:firstRow="0" w:lastRow="0" w:firstColumn="1" w:lastColumn="0" w:oddVBand="0" w:evenVBand="0" w:oddHBand="0" w:evenHBand="0" w:firstRowFirstColumn="0" w:firstRowLastColumn="0" w:lastRowFirstColumn="0" w:lastRowLastColumn="0"/>
            <w:tcW w:w="2235" w:type="dxa"/>
            <w:vAlign w:val="center"/>
          </w:tcPr>
          <w:p w14:paraId="1D566056" w14:textId="77777777" w:rsidR="00BA6D6E" w:rsidRPr="00BA6D6E" w:rsidRDefault="00BA6D6E" w:rsidP="009D5221">
            <w:pPr>
              <w:jc w:val="center"/>
              <w:rPr>
                <w:rFonts w:ascii="Calibri" w:eastAsia="Times New Roman" w:hAnsi="Calibri" w:cs="Calibri"/>
                <w:color w:val="000000"/>
                <w:lang w:eastAsia="en-GB"/>
              </w:rPr>
            </w:pPr>
            <w:proofErr w:type="spellStart"/>
            <w:r w:rsidRPr="00BA6D6E">
              <w:rPr>
                <w:rFonts w:ascii="Calibri" w:eastAsia="Times New Roman" w:hAnsi="Calibri" w:cs="Calibri"/>
                <w:color w:val="000000"/>
                <w:lang w:eastAsia="en-GB"/>
              </w:rPr>
              <w:t>SamplingType</w:t>
            </w:r>
            <w:proofErr w:type="spellEnd"/>
          </w:p>
        </w:tc>
        <w:tc>
          <w:tcPr>
            <w:tcW w:w="7053" w:type="dxa"/>
          </w:tcPr>
          <w:p w14:paraId="15BA84F5" w14:textId="77777777" w:rsidR="00BA6D6E" w:rsidRDefault="00BA6D6E" w:rsidP="00065E5D">
            <w:pPr>
              <w:jc w:val="left"/>
              <w:cnfStyle w:val="000000000000" w:firstRow="0" w:lastRow="0" w:firstColumn="0" w:lastColumn="0" w:oddVBand="0" w:evenVBand="0" w:oddHBand="0" w:evenHBand="0" w:firstRowFirstColumn="0" w:firstRowLastColumn="0" w:lastRowFirstColumn="0" w:lastRowLastColumn="0"/>
            </w:pPr>
            <w:r>
              <w:t xml:space="preserve">“UC” if the row contains deposition rates under canopy (throughfall + </w:t>
            </w:r>
            <w:proofErr w:type="spellStart"/>
            <w:r>
              <w:t>stemflow</w:t>
            </w:r>
            <w:proofErr w:type="spellEnd"/>
            <w:r>
              <w:t>) or “OF” if the row contains open field deposition rates</w:t>
            </w:r>
            <w:r w:rsidR="007010A2">
              <w:t>.</w:t>
            </w:r>
          </w:p>
        </w:tc>
      </w:tr>
      <w:tr w:rsidR="00BA6D6E" w14:paraId="41B31B07" w14:textId="77777777" w:rsidTr="009D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vAlign w:val="center"/>
          </w:tcPr>
          <w:p w14:paraId="126C3292" w14:textId="77777777" w:rsidR="00BA6D6E" w:rsidRPr="00BA6D6E" w:rsidRDefault="00BA6D6E" w:rsidP="009D5221">
            <w:pPr>
              <w:jc w:val="center"/>
              <w:rPr>
                <w:rFonts w:ascii="Calibri" w:eastAsia="Times New Roman" w:hAnsi="Calibri" w:cs="Calibri"/>
                <w:color w:val="000000"/>
                <w:lang w:eastAsia="en-GB"/>
              </w:rPr>
            </w:pPr>
            <w:r w:rsidRPr="00BA6D6E">
              <w:rPr>
                <w:rFonts w:ascii="Calibri" w:eastAsia="Times New Roman" w:hAnsi="Calibri" w:cs="Calibri"/>
                <w:color w:val="000000"/>
                <w:lang w:eastAsia="en-GB"/>
              </w:rPr>
              <w:t>h,</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n_nh4,</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n_no3,</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mg,</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ca,</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k,</w:t>
            </w:r>
            <w:r w:rsidR="00065E5D">
              <w:rPr>
                <w:rFonts w:ascii="Calibri" w:eastAsia="Times New Roman" w:hAnsi="Calibri" w:cs="Calibri"/>
                <w:color w:val="000000"/>
                <w:lang w:eastAsia="en-GB"/>
              </w:rPr>
              <w:t xml:space="preserve"> </w:t>
            </w:r>
            <w:proofErr w:type="spellStart"/>
            <w:r w:rsidRPr="00BA6D6E">
              <w:rPr>
                <w:rFonts w:ascii="Calibri" w:eastAsia="Times New Roman" w:hAnsi="Calibri" w:cs="Calibri"/>
                <w:color w:val="000000"/>
                <w:lang w:eastAsia="en-GB"/>
              </w:rPr>
              <w:t>na</w:t>
            </w:r>
            <w:proofErr w:type="spellEnd"/>
            <w:r w:rsidRPr="00BA6D6E">
              <w:rPr>
                <w:rFonts w:ascii="Calibri" w:eastAsia="Times New Roman" w:hAnsi="Calibri" w:cs="Calibri"/>
                <w:color w:val="000000"/>
                <w:lang w:eastAsia="en-GB"/>
              </w:rPr>
              <w:t>,</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cl,</w:t>
            </w:r>
            <w:r w:rsidR="00065E5D">
              <w:rPr>
                <w:rFonts w:ascii="Calibri" w:eastAsia="Times New Roman" w:hAnsi="Calibri" w:cs="Calibri"/>
                <w:color w:val="000000"/>
                <w:lang w:eastAsia="en-GB"/>
              </w:rPr>
              <w:t xml:space="preserve"> </w:t>
            </w:r>
            <w:r w:rsidRPr="00BA6D6E">
              <w:rPr>
                <w:rFonts w:ascii="Calibri" w:eastAsia="Times New Roman" w:hAnsi="Calibri" w:cs="Calibri"/>
                <w:color w:val="000000"/>
                <w:lang w:eastAsia="en-GB"/>
              </w:rPr>
              <w:t>s_so4</w:t>
            </w:r>
          </w:p>
        </w:tc>
        <w:tc>
          <w:tcPr>
            <w:tcW w:w="7053" w:type="dxa"/>
          </w:tcPr>
          <w:p w14:paraId="5BDCD3B8" w14:textId="78DA1DA2" w:rsidR="00BA6D6E" w:rsidRDefault="00BA6D6E" w:rsidP="0028190E">
            <w:pPr>
              <w:jc w:val="left"/>
              <w:cnfStyle w:val="000000100000" w:firstRow="0" w:lastRow="0" w:firstColumn="0" w:lastColumn="0" w:oddVBand="0" w:evenVBand="0" w:oddHBand="1" w:evenHBand="0" w:firstRowFirstColumn="0" w:firstRowLastColumn="0" w:lastRowFirstColumn="0" w:lastRowLastColumn="0"/>
            </w:pPr>
            <w:r>
              <w:t xml:space="preserve">Annual gap-filled deposition rates of the corresponding substances </w:t>
            </w:r>
            <w:proofErr w:type="gramStart"/>
            <w:r>
              <w:t>in</w:t>
            </w:r>
            <w:r w:rsidR="0028190E">
              <w:t xml:space="preserve"> </w:t>
            </w:r>
            <w:proofErr w:type="gramEnd"/>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t xml:space="preserve">. </w:t>
            </w:r>
            <w:proofErr w:type="gramStart"/>
            <w:r>
              <w:t>n_nh4</w:t>
            </w:r>
            <w:proofErr w:type="gramEnd"/>
            <w:r>
              <w:t xml:space="preserve"> and n_no3 refer to the mass of nitrogen and not to the mass of the nitrate and ammonium.</w:t>
            </w:r>
            <w:r w:rsidR="00CC17C4">
              <w:t xml:space="preserve"> </w:t>
            </w:r>
            <w:proofErr w:type="gramStart"/>
            <w:r w:rsidR="00CC17C4">
              <w:t>s_so4</w:t>
            </w:r>
            <w:proofErr w:type="gramEnd"/>
            <w:r w:rsidR="00CC17C4">
              <w:t xml:space="preserve"> refers to the mass of </w:t>
            </w:r>
            <w:proofErr w:type="spellStart"/>
            <w:r w:rsidR="00CC17C4">
              <w:t>sulfur</w:t>
            </w:r>
            <w:proofErr w:type="spellEnd"/>
            <w:r w:rsidR="00CC17C4">
              <w:t xml:space="preserve"> and not to the mass of </w:t>
            </w:r>
            <w:proofErr w:type="spellStart"/>
            <w:r w:rsidR="00CC17C4">
              <w:t>sulfate</w:t>
            </w:r>
            <w:proofErr w:type="spellEnd"/>
            <w:r w:rsidR="00CC17C4">
              <w:t>.</w:t>
            </w:r>
          </w:p>
        </w:tc>
      </w:tr>
      <w:tr w:rsidR="00BA6D6E" w14:paraId="368109E4" w14:textId="77777777" w:rsidTr="009D5221">
        <w:tc>
          <w:tcPr>
            <w:cnfStyle w:val="001000000000" w:firstRow="0" w:lastRow="0" w:firstColumn="1" w:lastColumn="0" w:oddVBand="0" w:evenVBand="0" w:oddHBand="0" w:evenHBand="0" w:firstRowFirstColumn="0" w:firstRowLastColumn="0" w:lastRowFirstColumn="0" w:lastRowLastColumn="0"/>
            <w:tcW w:w="2235" w:type="dxa"/>
            <w:vAlign w:val="center"/>
          </w:tcPr>
          <w:p w14:paraId="0F20A593" w14:textId="77777777" w:rsidR="00BA6D6E" w:rsidRDefault="00E51086" w:rsidP="009D5221">
            <w:pPr>
              <w:jc w:val="center"/>
            </w:pPr>
            <w:proofErr w:type="spellStart"/>
            <w:r w:rsidRPr="00E51086">
              <w:t>WeakAcids_MA</w:t>
            </w:r>
            <w:proofErr w:type="spellEnd"/>
          </w:p>
        </w:tc>
        <w:tc>
          <w:tcPr>
            <w:tcW w:w="7053" w:type="dxa"/>
          </w:tcPr>
          <w:p w14:paraId="727CBD8F" w14:textId="77777777" w:rsidR="00BA6D6E" w:rsidRDefault="00E51086" w:rsidP="006D4092">
            <w:pPr>
              <w:jc w:val="left"/>
              <w:cnfStyle w:val="000000000000" w:firstRow="0" w:lastRow="0" w:firstColumn="0" w:lastColumn="0" w:oddVBand="0" w:evenVBand="0" w:oddHBand="0" w:evenHBand="0" w:firstRowFirstColumn="0" w:firstRowLastColumn="0" w:lastRowFirstColumn="0" w:lastRowLastColumn="0"/>
            </w:pPr>
            <w:r>
              <w:t>Annual gap-filled deposition rates of weak acids</w:t>
            </w:r>
            <w:r w:rsidR="00065E5D">
              <w:t xml:space="preserve"> in</w:t>
            </w:r>
            <w:r w:rsidR="0028190E">
              <w:t xml:space="preserve"> </w:t>
            </w:r>
            <m:oMath>
              <m:r>
                <w:rPr>
                  <w:rFonts w:ascii="Cambria Math" w:hAnsi="Cambria Math"/>
                </w:rPr>
                <m:t xml:space="preserve">keq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065E5D">
              <w:t xml:space="preserve"> </w:t>
            </w:r>
            <w:r>
              <w:t xml:space="preserve">calculated according to measured alkalinity </w:t>
            </w:r>
            <w:r w:rsidR="00CE3FEE">
              <w:t>method</w:t>
            </w:r>
            <w:r w:rsidR="0028190E">
              <w:t>. T</w:t>
            </w:r>
            <w:r w:rsidR="00CE3FEE">
              <w:t>he concentration of we</w:t>
            </w:r>
            <w:r w:rsidR="00065E5D">
              <w:t>a</w:t>
            </w:r>
            <w:r w:rsidR="00CE3FEE">
              <w:t>k acids in a deposition sample can be calculated as</w:t>
            </w:r>
            <w:r w:rsidR="00065E5D">
              <w:br/>
            </w:r>
            <w:r w:rsidR="00CE3FEE">
              <w:t>[WA] = A</w:t>
            </w:r>
            <w:r w:rsidR="00CE3FEE" w:rsidRPr="00CE3FEE">
              <w:t xml:space="preserve">lkalinity + </w:t>
            </w:r>
            <w:r w:rsidR="00CE3FEE">
              <w:t>[</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CE3FEE">
              <w:t>]</w:t>
            </w:r>
            <w:r w:rsidR="00CE3FEE" w:rsidRPr="00CE3FEE">
              <w:t xml:space="preserve"> </w:t>
            </w:r>
            <w:r w:rsidR="00CE3FEE">
              <w:t>–</w:t>
            </w:r>
            <w:r w:rsidR="00CE3FEE" w:rsidRPr="00CE3FEE">
              <w:t xml:space="preserve"> </w:t>
            </w:r>
            <w:r w:rsidR="0063178D">
              <w:t>[</w:t>
            </w:r>
            <m:oMath>
              <m:sSup>
                <m:sSupPr>
                  <m:ctrlPr>
                    <w:rPr>
                      <w:rFonts w:ascii="Cambria Math" w:hAnsi="Cambria Math"/>
                      <w:i/>
                    </w:rPr>
                  </m:ctrlPr>
                </m:sSupPr>
                <m:e>
                  <m:r>
                    <w:rPr>
                      <w:rFonts w:ascii="Cambria Math" w:hAnsi="Cambria Math"/>
                    </w:rPr>
                    <m:t>OH</m:t>
                  </m:r>
                </m:e>
                <m:sup>
                  <m:r>
                    <w:rPr>
                      <w:rFonts w:ascii="Cambria Math" w:hAnsi="Cambria Math"/>
                    </w:rPr>
                    <m:t>-</m:t>
                  </m:r>
                </m:sup>
              </m:sSup>
            </m:oMath>
            <w:r w:rsidR="0063178D">
              <w:t>]</w:t>
            </w:r>
            <w:r w:rsidR="006C23D3">
              <w:t xml:space="preserve"> </w:t>
            </w:r>
            <w:r w:rsidR="00065E5D">
              <w:fldChar w:fldCharType="begin"/>
            </w:r>
            <w:r w:rsidR="00065E5D">
              <w:instrText xml:space="preserve"> ADDIN ZOTERO_ITEM CSL_CITATION {"citationID":"2tXTMY19","properties":{"formattedCitation":"(Marchetto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rsidR="00065E5D">
              <w:fldChar w:fldCharType="separate"/>
            </w:r>
            <w:r w:rsidR="00065E5D" w:rsidRPr="00F537EF">
              <w:rPr>
                <w:rFonts w:ascii="Calibri" w:hAnsi="Calibri" w:cs="Calibri"/>
              </w:rPr>
              <w:t>(Marchetto et al., 2017)</w:t>
            </w:r>
            <w:r w:rsidR="00065E5D">
              <w:fldChar w:fldCharType="end"/>
            </w:r>
            <w:r w:rsidR="00065E5D">
              <w:t>. See</w:t>
            </w:r>
            <w:r w:rsidR="006D4092">
              <w:t xml:space="preserve"> section </w:t>
            </w:r>
            <w:hyperlink w:anchor="_Parameters" w:history="1">
              <w:r w:rsidR="006D4092" w:rsidRPr="006D4092">
                <w:rPr>
                  <w:rStyle w:val="Hyperlink"/>
                </w:rPr>
                <w:t>Parameters</w:t>
              </w:r>
            </w:hyperlink>
            <w:r w:rsidR="00065E5D">
              <w:t xml:space="preserve"> for other options if annual deposition</w:t>
            </w:r>
            <w:r w:rsidR="007010A2">
              <w:t xml:space="preserve"> rates</w:t>
            </w:r>
            <w:r w:rsidR="00065E5D">
              <w:t xml:space="preserve"> according to the measured alkalinity method are not available.</w:t>
            </w:r>
          </w:p>
        </w:tc>
      </w:tr>
      <w:tr w:rsidR="00065E5D" w14:paraId="3EB78741" w14:textId="77777777" w:rsidTr="009D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vAlign w:val="center"/>
          </w:tcPr>
          <w:p w14:paraId="0F653BE2" w14:textId="77777777" w:rsidR="00065E5D" w:rsidRPr="00E51086" w:rsidRDefault="00065E5D" w:rsidP="009D5221">
            <w:pPr>
              <w:jc w:val="center"/>
            </w:pPr>
            <w:proofErr w:type="spellStart"/>
            <w:r w:rsidRPr="00BA6D6E">
              <w:rPr>
                <w:rFonts w:ascii="Calibri" w:eastAsia="Times New Roman" w:hAnsi="Calibri" w:cs="Calibri"/>
                <w:color w:val="000000"/>
                <w:lang w:eastAsia="en-GB"/>
              </w:rPr>
              <w:t>n_org</w:t>
            </w:r>
            <w:proofErr w:type="spellEnd"/>
          </w:p>
        </w:tc>
        <w:tc>
          <w:tcPr>
            <w:tcW w:w="7053" w:type="dxa"/>
          </w:tcPr>
          <w:p w14:paraId="39B70E97" w14:textId="77777777" w:rsidR="00065E5D" w:rsidRDefault="00065E5D" w:rsidP="006D4092">
            <w:pPr>
              <w:jc w:val="left"/>
              <w:cnfStyle w:val="000000100000" w:firstRow="0" w:lastRow="0" w:firstColumn="0" w:lastColumn="0" w:oddVBand="0" w:evenVBand="0" w:oddHBand="1" w:evenHBand="0" w:firstRowFirstColumn="0" w:firstRowLastColumn="0" w:lastRowFirstColumn="0" w:lastRowLastColumn="0"/>
            </w:pPr>
            <w:r>
              <w:t xml:space="preserve">Annual gap-filled deposition rates of organic N </w:t>
            </w:r>
            <w:proofErr w:type="gramStart"/>
            <w:r>
              <w:t>in</w:t>
            </w:r>
            <w:r w:rsidR="00F513FE">
              <w:t xml:space="preserve"> </w:t>
            </w:r>
            <w:proofErr w:type="gramEnd"/>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t xml:space="preserve">. Not required for most CBM calculations / only required for specific output quantities. Set to zero if you are not interested in these output quantities. </w:t>
            </w:r>
          </w:p>
        </w:tc>
      </w:tr>
    </w:tbl>
    <w:p w14:paraId="21CC9EA2" w14:textId="77777777" w:rsidR="00433760" w:rsidRDefault="00433760" w:rsidP="00433760"/>
    <w:p w14:paraId="41EE7469" w14:textId="77777777" w:rsidR="00B73E20" w:rsidRDefault="001E4385" w:rsidP="0055690B">
      <w:pPr>
        <w:pStyle w:val="berschrift2"/>
      </w:pPr>
      <w:bookmarkStart w:id="9" w:name="_Toc3809692"/>
      <w:r w:rsidRPr="0055690B">
        <w:t>Documentation.</w:t>
      </w:r>
      <w:r w:rsidR="007010A2">
        <w:t>pdf</w:t>
      </w:r>
      <w:bookmarkEnd w:id="9"/>
    </w:p>
    <w:p w14:paraId="73F4A586" w14:textId="77777777" w:rsidR="00341637" w:rsidRDefault="00341637" w:rsidP="00341637">
      <w:r>
        <w:t>This documentation.</w:t>
      </w:r>
    </w:p>
    <w:p w14:paraId="0B7F0D87" w14:textId="77777777" w:rsidR="00943425" w:rsidRPr="00341637" w:rsidRDefault="00943425" w:rsidP="00341637"/>
    <w:p w14:paraId="2436B3A9" w14:textId="77777777" w:rsidR="0055690B" w:rsidRDefault="0055690B" w:rsidP="0055690B">
      <w:pPr>
        <w:pStyle w:val="berschrift2"/>
      </w:pPr>
      <w:bookmarkStart w:id="10" w:name="_Toc3809693"/>
      <w:proofErr w:type="spellStart"/>
      <w:r w:rsidRPr="0055690B">
        <w:t>CalculateCBMs.R</w:t>
      </w:r>
      <w:bookmarkEnd w:id="10"/>
      <w:proofErr w:type="spellEnd"/>
    </w:p>
    <w:p w14:paraId="61971609" w14:textId="77777777" w:rsidR="0055690B" w:rsidRDefault="0055690B" w:rsidP="0055690B">
      <w:r>
        <w:t xml:space="preserve">This script implements </w:t>
      </w:r>
      <w:r w:rsidR="006D4092">
        <w:t xml:space="preserve">some </w:t>
      </w:r>
      <w:r>
        <w:t xml:space="preserve">canopy budget models as </w:t>
      </w:r>
      <w:proofErr w:type="gramStart"/>
      <w:r>
        <w:t>a</w:t>
      </w:r>
      <w:proofErr w:type="gramEnd"/>
      <w:r>
        <w:t xml:space="preserve"> R-function. </w:t>
      </w:r>
    </w:p>
    <w:p w14:paraId="7C354795" w14:textId="77777777" w:rsidR="0055690B" w:rsidRDefault="001E4385" w:rsidP="001E4385">
      <w:pPr>
        <w:pStyle w:val="berschrift3"/>
      </w:pPr>
      <w:bookmarkStart w:id="11" w:name="_Parameters"/>
      <w:bookmarkStart w:id="12" w:name="_Ref3455751"/>
      <w:bookmarkStart w:id="13" w:name="_Toc3809694"/>
      <w:bookmarkEnd w:id="11"/>
      <w:r>
        <w:t>Parameters</w:t>
      </w:r>
      <w:bookmarkEnd w:id="12"/>
      <w:bookmarkEnd w:id="13"/>
    </w:p>
    <w:p w14:paraId="23082A0C" w14:textId="77777777" w:rsidR="00C258AF" w:rsidRDefault="0018328F" w:rsidP="0055690B">
      <w:pPr>
        <w:pStyle w:val="Listenabsatz"/>
        <w:numPr>
          <w:ilvl w:val="0"/>
          <w:numId w:val="3"/>
        </w:numPr>
      </w:pPr>
      <w:proofErr w:type="spellStart"/>
      <w:r w:rsidRPr="00A96CE8">
        <w:rPr>
          <w:u w:val="single"/>
        </w:rPr>
        <w:t>AnnualDepositionRates</w:t>
      </w:r>
      <w:proofErr w:type="spellEnd"/>
      <w:r>
        <w:t xml:space="preserve">: A data frame representing </w:t>
      </w:r>
      <w:r w:rsidR="00C258AF">
        <w:t xml:space="preserve">the annual deposition rates </w:t>
      </w:r>
      <w:r w:rsidR="00FA58AD">
        <w:t>UC and OF</w:t>
      </w:r>
      <w:r w:rsidR="00C258AF">
        <w:t xml:space="preserve"> per plot and year. See</w:t>
      </w:r>
      <w:r w:rsidR="006D4092">
        <w:t xml:space="preserve"> section </w:t>
      </w:r>
      <w:hyperlink w:anchor="_DemoData.csv" w:history="1">
        <w:r w:rsidR="006D4092" w:rsidRPr="006D4092">
          <w:rPr>
            <w:rStyle w:val="Hyperlink"/>
          </w:rPr>
          <w:t>DemoData.csv</w:t>
        </w:r>
      </w:hyperlink>
      <w:r w:rsidR="006D4092">
        <w:t xml:space="preserve"> f</w:t>
      </w:r>
      <w:r w:rsidR="00C258AF">
        <w:t>or more information</w:t>
      </w:r>
      <w:r w:rsidR="00A96CE8">
        <w:t>.</w:t>
      </w:r>
    </w:p>
    <w:p w14:paraId="0B41DF36" w14:textId="77777777" w:rsidR="00A96CE8" w:rsidRDefault="00C258AF" w:rsidP="0055690B">
      <w:pPr>
        <w:pStyle w:val="Listenabsatz"/>
        <w:numPr>
          <w:ilvl w:val="0"/>
          <w:numId w:val="3"/>
        </w:numPr>
      </w:pPr>
      <w:proofErr w:type="spellStart"/>
      <w:r w:rsidRPr="00A96CE8">
        <w:rPr>
          <w:u w:val="single"/>
        </w:rPr>
        <w:t>TracerSubstance</w:t>
      </w:r>
      <w:proofErr w:type="spellEnd"/>
      <w:r>
        <w:t>:</w:t>
      </w:r>
      <w:r w:rsidR="00AD5AAD">
        <w:t xml:space="preserve"> Tracer substance to estimate particulate </w:t>
      </w:r>
      <w:r w:rsidR="00A96CE8">
        <w:t>dry</w:t>
      </w:r>
      <w:r w:rsidR="00AD5AAD">
        <w:t xml:space="preserve"> deposition</w:t>
      </w:r>
      <w:r w:rsidR="00A96CE8">
        <w:t xml:space="preserve"> for other substances</w:t>
      </w:r>
      <w:r w:rsidR="00AD5AAD">
        <w:t xml:space="preserve">. One of </w:t>
      </w:r>
      <w:r w:rsidR="00AD5AAD" w:rsidRPr="00AD5AAD">
        <w:t>"Na",</w:t>
      </w:r>
      <w:r w:rsidR="00AD5AAD">
        <w:t xml:space="preserve"> </w:t>
      </w:r>
      <w:r w:rsidR="00AD5AAD" w:rsidRPr="00AD5AAD">
        <w:t>"S_SO4"</w:t>
      </w:r>
      <w:r w:rsidR="00AD5AAD">
        <w:t xml:space="preserve"> or </w:t>
      </w:r>
      <w:r w:rsidR="00AD5AAD" w:rsidRPr="00AD5AAD">
        <w:t>"Cl"</w:t>
      </w:r>
      <w:r w:rsidR="00AD5AAD">
        <w:t>. Sodium is t</w:t>
      </w:r>
      <w:r w:rsidR="00A96CE8">
        <w:t>he most common tracer substance.</w:t>
      </w:r>
    </w:p>
    <w:p w14:paraId="791CCDB7" w14:textId="47456114" w:rsidR="00A96CE8" w:rsidRDefault="00A96CE8" w:rsidP="0055690B">
      <w:pPr>
        <w:pStyle w:val="Listenabsatz"/>
        <w:numPr>
          <w:ilvl w:val="0"/>
          <w:numId w:val="3"/>
        </w:numPr>
      </w:pPr>
      <w:proofErr w:type="spellStart"/>
      <w:r w:rsidRPr="00A96CE8">
        <w:rPr>
          <w:u w:val="single"/>
        </w:rPr>
        <w:t>WA_DD_rel_WA_</w:t>
      </w:r>
      <w:proofErr w:type="gramStart"/>
      <w:r w:rsidRPr="00A96CE8">
        <w:rPr>
          <w:u w:val="single"/>
        </w:rPr>
        <w:t>OF</w:t>
      </w:r>
      <w:proofErr w:type="spellEnd"/>
      <w:r>
        <w:t xml:space="preserve"> :</w:t>
      </w:r>
      <w:proofErr w:type="gramEnd"/>
      <w:r>
        <w:t xml:space="preserve"> </w:t>
      </w:r>
      <w:r w:rsidR="00244746">
        <w:t xml:space="preserve">Only relevant for CBMs </w:t>
      </w:r>
      <w:r w:rsidR="00B73E20">
        <w:t xml:space="preserve">D95 and V01. </w:t>
      </w:r>
      <w:r>
        <w:t>Dry deposition of weak acids as a proportion of open field deposition of weak acids.</w:t>
      </w:r>
      <w:r w:rsidRPr="00A96CE8">
        <w:t xml:space="preserve"> </w:t>
      </w:r>
      <w:r w:rsidR="00B73E20">
        <w:t xml:space="preserve">D95 </w:t>
      </w:r>
      <w:r>
        <w:t>and</w:t>
      </w:r>
      <w:r w:rsidR="00B73E20">
        <w:t xml:space="preserve"> V01 </w:t>
      </w:r>
      <w:r>
        <w:t xml:space="preserve">assume </w:t>
      </w:r>
      <w:r w:rsidR="0085327D">
        <w:t xml:space="preserve">1:1 ratio </w:t>
      </w:r>
      <w:r w:rsidRPr="00A96CE8">
        <w:t>(</w:t>
      </w:r>
      <w:proofErr w:type="spellStart"/>
      <w:r w:rsidRPr="00A96CE8">
        <w:t>WA_DD_rel_WA_OF</w:t>
      </w:r>
      <w:proofErr w:type="spellEnd"/>
      <w:r w:rsidRPr="00A96CE8">
        <w:t xml:space="preserve"> = 1)</w:t>
      </w:r>
      <w:r>
        <w:t>.</w:t>
      </w:r>
    </w:p>
    <w:p w14:paraId="610CE109" w14:textId="7096142B" w:rsidR="00A96CE8" w:rsidRDefault="00A96CE8" w:rsidP="0055690B">
      <w:pPr>
        <w:pStyle w:val="Listenabsatz"/>
        <w:numPr>
          <w:ilvl w:val="0"/>
          <w:numId w:val="3"/>
        </w:numPr>
      </w:pPr>
      <w:r w:rsidRPr="00902DAF">
        <w:rPr>
          <w:u w:val="single"/>
        </w:rPr>
        <w:t>Uptake_efficiency_H_vs_NH4</w:t>
      </w:r>
      <w:r>
        <w:t xml:space="preserve">: </w:t>
      </w:r>
      <w:r w:rsidR="00244746">
        <w:t xml:space="preserve">Only relevant for CBMs </w:t>
      </w:r>
      <w:r w:rsidR="00B73E20">
        <w:t xml:space="preserve">D95 and V01. </w:t>
      </w:r>
      <w:r w:rsidRPr="00A96CE8">
        <w:t>Canopy uptake efficiency of</w:t>
      </w:r>
      <w:r w:rsidR="00025BE3">
        <w:t xml:space="preserve">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Pr="00A96CE8">
        <w:t xml:space="preserve"> as a proportion of the canopy uptake effic</w:t>
      </w:r>
      <w:r w:rsidR="007254EF">
        <w:t>i</w:t>
      </w:r>
      <w:r w:rsidRPr="00A96CE8">
        <w:t xml:space="preserve">ency </w:t>
      </w:r>
      <w:proofErr w:type="gramStart"/>
      <w:r w:rsidRPr="00A96CE8">
        <w:t>of</w:t>
      </w:r>
      <w:r w:rsidR="006F2EA6">
        <w:t xml:space="preserve"> </w:t>
      </w:r>
      <w:proofErr w:type="gramEnd"/>
      <m:oMath>
        <m:sSubSup>
          <m:sSubSupPr>
            <m:ctrlPr>
              <w:rPr>
                <w:rFonts w:ascii="Cambria Math" w:hAnsi="Cambria Math"/>
                <w:i/>
              </w:rPr>
            </m:ctrlPr>
          </m:sSubSupPr>
          <m:e>
            <m:r>
              <w:rPr>
                <w:rFonts w:ascii="Cambria Math" w:hAnsi="Cambria Math"/>
              </w:rPr>
              <m:t>NH</m:t>
            </m:r>
          </m:e>
          <m:sub>
            <m:r>
              <w:rPr>
                <w:rFonts w:ascii="Cambria Math" w:hAnsi="Cambria Math"/>
              </w:rPr>
              <m:t>4</m:t>
            </m:r>
          </m:sub>
          <m:sup>
            <m:r>
              <w:rPr>
                <w:rFonts w:ascii="Cambria Math" w:hAnsi="Cambria Math"/>
              </w:rPr>
              <m:t>+</m:t>
            </m:r>
          </m:sup>
        </m:sSubSup>
      </m:oMath>
      <w:r w:rsidRPr="00A96CE8">
        <w:rPr>
          <w:rFonts w:eastAsiaTheme="minorEastAsia"/>
        </w:rPr>
        <w:t xml:space="preserve">. </w:t>
      </w:r>
      <w:r w:rsidR="00B73E20">
        <w:t>D95 and V01</w:t>
      </w:r>
      <w:r>
        <w:t xml:space="preserve"> assume a value of 6.</w:t>
      </w:r>
    </w:p>
    <w:p w14:paraId="46220457" w14:textId="64C26C94" w:rsidR="00902DAF" w:rsidRDefault="0055690B" w:rsidP="0055690B">
      <w:pPr>
        <w:pStyle w:val="Listenabsatz"/>
        <w:numPr>
          <w:ilvl w:val="0"/>
          <w:numId w:val="3"/>
        </w:numPr>
      </w:pPr>
      <w:r w:rsidRPr="00902DAF">
        <w:rPr>
          <w:u w:val="single"/>
        </w:rPr>
        <w:t>Uptake_efficienc</w:t>
      </w:r>
      <w:r w:rsidR="00B73E20" w:rsidRPr="00902DAF">
        <w:rPr>
          <w:u w:val="single"/>
        </w:rPr>
        <w:t>y_NH4_vs_NO3</w:t>
      </w:r>
      <w:r w:rsidR="00244746">
        <w:t xml:space="preserve">: Only relevant for CBM </w:t>
      </w:r>
      <w:r w:rsidR="00B73E20">
        <w:t>V01.</w:t>
      </w:r>
      <w:r w:rsidR="00902DAF" w:rsidRPr="00902DAF">
        <w:t xml:space="preserve"> </w:t>
      </w:r>
      <w:r w:rsidR="00902DAF" w:rsidRPr="00A96CE8">
        <w:t>Canopy uptake efficiency of</w:t>
      </w:r>
      <w:r w:rsidR="00902DAF">
        <w:t xml:space="preserve"> </w:t>
      </w:r>
      <m:oMath>
        <m:sSubSup>
          <m:sSubSupPr>
            <m:ctrlPr>
              <w:rPr>
                <w:rFonts w:ascii="Cambria Math" w:hAnsi="Cambria Math"/>
                <w:i/>
              </w:rPr>
            </m:ctrlPr>
          </m:sSubSupPr>
          <m:e>
            <m:r>
              <w:rPr>
                <w:rFonts w:ascii="Cambria Math" w:hAnsi="Cambria Math"/>
              </w:rPr>
              <m:t>NH</m:t>
            </m:r>
          </m:e>
          <m:sub>
            <m:r>
              <w:rPr>
                <w:rFonts w:ascii="Cambria Math" w:hAnsi="Cambria Math"/>
              </w:rPr>
              <m:t>4</m:t>
            </m:r>
          </m:sub>
          <m:sup>
            <m:r>
              <w:rPr>
                <w:rFonts w:ascii="Cambria Math" w:hAnsi="Cambria Math"/>
              </w:rPr>
              <m:t>+</m:t>
            </m:r>
          </m:sup>
        </m:sSubSup>
        <m:r>
          <w:rPr>
            <w:rFonts w:ascii="Cambria Math" w:hAnsi="Cambria Math"/>
          </w:rPr>
          <m:t xml:space="preserve"> </m:t>
        </m:r>
      </m:oMath>
      <w:r w:rsidR="00902DAF" w:rsidRPr="00A96CE8">
        <w:t>as a proportion of the canopy uptake effic</w:t>
      </w:r>
      <w:r w:rsidR="00902DAF">
        <w:t>i</w:t>
      </w:r>
      <w:r w:rsidR="00902DAF" w:rsidRPr="00A96CE8">
        <w:t xml:space="preserve">ency </w:t>
      </w:r>
      <w:proofErr w:type="gramStart"/>
      <w:r w:rsidR="00902DAF" w:rsidRPr="00A96CE8">
        <w:t>of</w:t>
      </w:r>
      <w:r w:rsidR="00902DAF">
        <w:t xml:space="preserve"> </w:t>
      </w:r>
      <w:proofErr w:type="gramEnd"/>
      <m:oMath>
        <m:sSubSup>
          <m:sSubSupPr>
            <m:ctrlPr>
              <w:rPr>
                <w:rFonts w:ascii="Cambria Math" w:hAnsi="Cambria Math"/>
                <w:i/>
              </w:rPr>
            </m:ctrlPr>
          </m:sSubSupPr>
          <m:e>
            <m:r>
              <w:rPr>
                <w:rFonts w:ascii="Cambria Math" w:hAnsi="Cambria Math"/>
              </w:rPr>
              <m:t>NO</m:t>
            </m:r>
          </m:e>
          <m:sub>
            <m:r>
              <w:rPr>
                <w:rFonts w:ascii="Cambria Math" w:hAnsi="Cambria Math"/>
              </w:rPr>
              <m:t>3</m:t>
            </m:r>
          </m:sub>
          <m:sup>
            <m:r>
              <w:rPr>
                <w:rFonts w:ascii="Cambria Math" w:hAnsi="Cambria Math"/>
              </w:rPr>
              <m:t>-</m:t>
            </m:r>
          </m:sup>
        </m:sSubSup>
      </m:oMath>
      <w:r w:rsidR="00902DAF" w:rsidRPr="00A96CE8">
        <w:rPr>
          <w:rFonts w:eastAsiaTheme="minorEastAsia"/>
        </w:rPr>
        <w:t xml:space="preserve">. </w:t>
      </w:r>
      <w:r w:rsidR="00902DAF">
        <w:t>V01 assume</w:t>
      </w:r>
      <w:r w:rsidR="00C400B2">
        <w:t>s</w:t>
      </w:r>
      <w:r w:rsidR="00902DAF">
        <w:t xml:space="preserve"> a value of 6.</w:t>
      </w:r>
    </w:p>
    <w:p w14:paraId="220D50EE" w14:textId="1564C843" w:rsidR="0055690B" w:rsidRPr="00044D9D" w:rsidRDefault="0055690B" w:rsidP="0055690B">
      <w:pPr>
        <w:pStyle w:val="Listenabsatz"/>
        <w:numPr>
          <w:ilvl w:val="0"/>
          <w:numId w:val="3"/>
        </w:numPr>
      </w:pPr>
      <w:proofErr w:type="spellStart"/>
      <w:r w:rsidRPr="00902DAF">
        <w:rPr>
          <w:u w:val="single"/>
        </w:rPr>
        <w:t>ApplyWetOnlyCorre</w:t>
      </w:r>
      <w:r w:rsidR="00960AA9">
        <w:rPr>
          <w:u w:val="single"/>
        </w:rPr>
        <w:t>c</w:t>
      </w:r>
      <w:r w:rsidRPr="00902DAF">
        <w:rPr>
          <w:u w:val="single"/>
        </w:rPr>
        <w:t>tion</w:t>
      </w:r>
      <w:proofErr w:type="spellEnd"/>
      <w:r w:rsidR="00902DAF">
        <w:t>: Define whether to apply wet-only correction to bulk deposition rates (“yes” or “no”).</w:t>
      </w:r>
      <w:r w:rsidR="00CB2179">
        <w:t xml:space="preserve"> The implemented correction factors have been established based on parallel measurements of wet-only and bulk deposition in Germany </w:t>
      </w:r>
      <w:r w:rsidR="00CB2179">
        <w:fldChar w:fldCharType="begin"/>
      </w:r>
      <w:r w:rsidR="00CB2179">
        <w:instrText xml:space="preserve"> ADDIN ZOTERO_ITEM CSL_CITATION {"citationID":"O6FXio2d","properties":{"formattedCitation":"(Gauger et al., 2008)","plainCitation":"(Gauger et al., 2008)","noteIndex":0},"citationItems":[{"id":498,"uris":["http://zotero.org/users/3182202/items/SD3TF5KK"],"uri":["http://zotero.org/users/3182202/items/SD3TF5KK"],"itemData":{"id":498,"type":"report","title":"National Implementation of the UNECE Convention on Long-range Transboundary Air Pollution (Effects) - Part 1: Deposition Loads: Methods, modelling and mapping results, trends","publisher":"Bundesforschungsanstalt für Landwirtschaft Institut für Agrarökologie","abstract":"Nationale Umsetzung UNECE-Luftreinhaltekonvention (Wirkung). Abschlussbericht zum UFOPLAN-Vorhaben FKZ 204 63 252. Im Auftrag des Umweltbundesamtes, gefördert vom Bundesministerium f. Umwelt, Naturschutz und Reaktorsicherheit. Dessau-Rosslau.","author":[{"family":"Gauger","given":"Thomas"},{"family":"Haenel","given":"Hans-Dieter"},{"family":"Rösemann","given":"Claus"},{"family":"Dämmgen","given":"Ulrich"},{"family":"Bleeker","given":"Albert"},{"family":"Erisman","given":"Jan Willem"},{"family":"Vermeulen","given":"Alex T."},{"family":"Schaap","given":"Martijn"},{"family":"Timmermanns","given":"R.M.A."},{"family":"Builtjes","given":"Peter J.H."},{"family":"Duyzer","given":"Jan H."}],"issued":{"date-parts":[["2008"]]}}}],"schema":"https://github.com/citation-style-language/schema/raw/master/csl-citation.json"} </w:instrText>
      </w:r>
      <w:r w:rsidR="00CB2179">
        <w:fldChar w:fldCharType="separate"/>
      </w:r>
      <w:r w:rsidR="00CB2179" w:rsidRPr="00CB2179">
        <w:rPr>
          <w:rFonts w:ascii="Calibri" w:hAnsi="Calibri" w:cs="Calibri"/>
        </w:rPr>
        <w:t>(Gauger et al., 2008)</w:t>
      </w:r>
      <w:r w:rsidR="00CB2179">
        <w:fldChar w:fldCharType="end"/>
      </w:r>
      <w:r w:rsidR="00CB2179">
        <w:t xml:space="preserve">. They range between 0.62 for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00CB2179">
        <w:t xml:space="preserve"> and</w:t>
      </w:r>
      <w:r w:rsidR="00044D9D">
        <w:t xml:space="preserve"> 0.95 </w:t>
      </w:r>
      <w:proofErr w:type="gramStart"/>
      <w:r w:rsidR="00044D9D">
        <w:t>for</w:t>
      </w:r>
      <w:r w:rsidR="00CB2179">
        <w:t xml:space="preserve"> </w:t>
      </w:r>
      <w:proofErr w:type="gramEnd"/>
      <m:oMath>
        <m:sSubSup>
          <m:sSubSupPr>
            <m:ctrlPr>
              <w:rPr>
                <w:rFonts w:ascii="Cambria Math" w:hAnsi="Cambria Math"/>
                <w:i/>
              </w:rPr>
            </m:ctrlPr>
          </m:sSubSupPr>
          <m:e>
            <m:r>
              <w:rPr>
                <w:rFonts w:ascii="Cambria Math" w:hAnsi="Cambria Math"/>
              </w:rPr>
              <m:t>NH</m:t>
            </m:r>
          </m:e>
          <m:sub>
            <m:r>
              <w:rPr>
                <w:rFonts w:ascii="Cambria Math" w:hAnsi="Cambria Math"/>
              </w:rPr>
              <m:t>4</m:t>
            </m:r>
          </m:sub>
          <m:sup>
            <m:r>
              <w:rPr>
                <w:rFonts w:ascii="Cambria Math" w:hAnsi="Cambria Math"/>
              </w:rPr>
              <m:t>+</m:t>
            </m:r>
          </m:sup>
        </m:sSubSup>
      </m:oMath>
      <w:r w:rsidR="00044D9D" w:rsidRPr="00A96CE8">
        <w:rPr>
          <w:rFonts w:eastAsiaTheme="minorEastAsia"/>
        </w:rPr>
        <w:t>.</w:t>
      </w:r>
    </w:p>
    <w:p w14:paraId="73E66D56" w14:textId="29711DFC" w:rsidR="00F537EF" w:rsidRDefault="00044D9D" w:rsidP="008371E6">
      <w:pPr>
        <w:pStyle w:val="Listenabsatz"/>
        <w:numPr>
          <w:ilvl w:val="0"/>
          <w:numId w:val="3"/>
        </w:numPr>
      </w:pPr>
      <w:proofErr w:type="spellStart"/>
      <w:r w:rsidRPr="0099570B">
        <w:rPr>
          <w:u w:val="single"/>
        </w:rPr>
        <w:lastRenderedPageBreak/>
        <w:t>WeakAcidGapFilling</w:t>
      </w:r>
      <w:proofErr w:type="spellEnd"/>
      <w:r>
        <w:t>:</w:t>
      </w:r>
      <w:r w:rsidR="00FA58AD" w:rsidRPr="00FA58AD">
        <w:t xml:space="preserve"> </w:t>
      </w:r>
      <w:r w:rsidR="0085327D">
        <w:t xml:space="preserve">Only relevant for CBMs </w:t>
      </w:r>
      <w:r w:rsidR="00FA58AD">
        <w:t>D95 and V01.</w:t>
      </w:r>
      <w:r w:rsidR="008371E6">
        <w:t xml:space="preserve"> Defines how missing values in the column “</w:t>
      </w:r>
      <w:proofErr w:type="spellStart"/>
      <w:r w:rsidR="008371E6" w:rsidRPr="008371E6">
        <w:t>WeakAcids_MA</w:t>
      </w:r>
      <w:proofErr w:type="spellEnd"/>
      <w:r w:rsidR="008371E6">
        <w:t xml:space="preserve">” in the </w:t>
      </w:r>
      <w:r w:rsidR="00473DF6">
        <w:t>“</w:t>
      </w:r>
      <w:proofErr w:type="spellStart"/>
      <w:r w:rsidR="008371E6" w:rsidRPr="008371E6">
        <w:t>AnnualDepositionRates</w:t>
      </w:r>
      <w:proofErr w:type="spellEnd"/>
      <w:r w:rsidR="008371E6">
        <w:t xml:space="preserve"> </w:t>
      </w:r>
      <w:proofErr w:type="gramStart"/>
      <w:r w:rsidR="00473DF6">
        <w:t>“</w:t>
      </w:r>
      <w:r w:rsidR="008371E6">
        <w:t xml:space="preserve"> input</w:t>
      </w:r>
      <w:proofErr w:type="gramEnd"/>
      <w:r w:rsidR="008371E6">
        <w:t xml:space="preserve"> </w:t>
      </w:r>
      <w:proofErr w:type="spellStart"/>
      <w:r w:rsidR="008371E6">
        <w:t>dataframe</w:t>
      </w:r>
      <w:proofErr w:type="spellEnd"/>
      <w:r w:rsidR="008371E6">
        <w:t xml:space="preserve"> are treated. Set to “none” </w:t>
      </w:r>
      <w:r w:rsidR="009C0E94">
        <w:t xml:space="preserve">to propagate missing values through all calculations (resulting </w:t>
      </w:r>
      <w:r w:rsidR="00473DF6">
        <w:t>for</w:t>
      </w:r>
      <w:r w:rsidR="009C0E94">
        <w:t xml:space="preserve"> example in missing values for total nitrogen deposition rates). Set to “CB” if missing values should be replaced by calculations of the weak acid deposition rates according to the charge balance method</w:t>
      </w:r>
      <w:r w:rsidR="00473DF6">
        <w:t xml:space="preserve"> (see </w:t>
      </w:r>
      <w:r w:rsidR="00473DF6">
        <w:fldChar w:fldCharType="begin"/>
      </w:r>
      <w:r w:rsidR="00473DF6">
        <w:instrText xml:space="preserve"> ADDIN ZOTERO_ITEM CSL_CITATION {"citationID":"OC0WA5Ix","properties":{"custom":"de Vries et al. (2001) p. 147ff.","formattedCitation":"de Vries et al. (2001) p. 147ff.","plainCitation":"de Vries et al. (2001) p. 147ff.","noteIndex":0},"citationItems":[{"id":1402,"uris":["http://zotero.org/groups/1866812/items/BMVRFTZB"],"uri":["http://zotero.org/groups/1866812/items/BMVRFTZB"],"itemData":{"id":1402,"type":"report","title":"Intensive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rsidR="00473DF6">
        <w:fldChar w:fldCharType="separate"/>
      </w:r>
      <w:r w:rsidR="005819C5" w:rsidRPr="005819C5">
        <w:rPr>
          <w:rFonts w:ascii="Calibri" w:hAnsi="Calibri" w:cs="Calibri"/>
        </w:rPr>
        <w:t>de Vries et al. (2001) p. 147ff.</w:t>
      </w:r>
      <w:r w:rsidR="00473DF6">
        <w:fldChar w:fldCharType="end"/>
      </w:r>
      <w:r w:rsidR="00473DF6">
        <w:t xml:space="preserve"> </w:t>
      </w:r>
      <w:r w:rsidR="0089617C">
        <w:t xml:space="preserve">or </w:t>
      </w:r>
      <w:hyperlink w:anchor="_Appendix" w:history="1">
        <w:r w:rsidR="0089617C" w:rsidRPr="0089617C">
          <w:rPr>
            <w:rStyle w:val="Hyperlink"/>
          </w:rPr>
          <w:t>Appendix</w:t>
        </w:r>
      </w:hyperlink>
      <w:r w:rsidR="0089617C">
        <w:t xml:space="preserve"> </w:t>
      </w:r>
      <w:r w:rsidR="00473DF6">
        <w:t>for details).</w:t>
      </w:r>
      <w:r w:rsidR="00F537EF">
        <w:t xml:space="preserve"> Note that the charge balance method leads to biased estimates and is considered less correct compared the measured alkalinity method </w:t>
      </w:r>
      <w:r w:rsidR="00F537EF">
        <w:fldChar w:fldCharType="begin"/>
      </w:r>
      <w:r w:rsidR="00D841C3">
        <w:instrText xml:space="preserve"> ADDIN ZOTERO_ITEM CSL_CITATION {"citationID":"oznoJ7FW","properties":{"formattedCitation":"(Marchetto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rsidR="00F537EF">
        <w:fldChar w:fldCharType="separate"/>
      </w:r>
      <w:r w:rsidR="00F537EF" w:rsidRPr="0099570B">
        <w:rPr>
          <w:rFonts w:ascii="Calibri" w:hAnsi="Calibri" w:cs="Calibri"/>
        </w:rPr>
        <w:t>(Marchetto et al., 2017)</w:t>
      </w:r>
      <w:r w:rsidR="00F537EF">
        <w:fldChar w:fldCharType="end"/>
      </w:r>
      <w:r w:rsidR="00F537EF">
        <w:t xml:space="preserve">. </w:t>
      </w:r>
      <w:r w:rsidR="00473DF6">
        <w:t>Set to “</w:t>
      </w:r>
      <w:proofErr w:type="spellStart"/>
      <w:r w:rsidR="00473DF6" w:rsidRPr="008371E6">
        <w:t>CB_WithCorrection</w:t>
      </w:r>
      <w:proofErr w:type="spellEnd"/>
      <w:r w:rsidR="00473DF6">
        <w:t>” if missing values should be</w:t>
      </w:r>
      <w:r w:rsidR="0099570B">
        <w:t xml:space="preserve"> treated identical to option “CB”,</w:t>
      </w:r>
      <w:r w:rsidR="007C4F21">
        <w:t xml:space="preserve"> but in addition an empirical correction function is applied </w:t>
      </w:r>
      <w:r w:rsidR="00F537EF">
        <w:t>in order to yield unbiased estimates compared to the</w:t>
      </w:r>
      <w:r w:rsidR="00F537EF" w:rsidRPr="00F537EF">
        <w:t xml:space="preserve"> </w:t>
      </w:r>
      <w:r w:rsidR="00F537EF">
        <w:t>measured alkalinity method (see</w:t>
      </w:r>
      <w:r w:rsidR="0089617C">
        <w:t xml:space="preserve"> </w:t>
      </w:r>
      <w:hyperlink w:anchor="_Appendix" w:history="1">
        <w:r w:rsidR="0089617C" w:rsidRPr="0089617C">
          <w:rPr>
            <w:rStyle w:val="Hyperlink"/>
          </w:rPr>
          <w:t>Appendix</w:t>
        </w:r>
      </w:hyperlink>
      <w:r w:rsidR="00F537EF">
        <w:t xml:space="preserve"> for details). Note that the empirical correction function has been established based on data from Germany.</w:t>
      </w:r>
    </w:p>
    <w:p w14:paraId="69FD62E4" w14:textId="77777777" w:rsidR="00943425" w:rsidRDefault="00943425" w:rsidP="00943425">
      <w:pPr>
        <w:pStyle w:val="Listenabsatz"/>
        <w:ind w:left="765"/>
      </w:pPr>
    </w:p>
    <w:p w14:paraId="38C7BF56" w14:textId="77777777" w:rsidR="00473DF6" w:rsidRDefault="00C3420B" w:rsidP="001E4385">
      <w:pPr>
        <w:pStyle w:val="berschrift3"/>
      </w:pPr>
      <w:bookmarkStart w:id="14" w:name="_Toc3809695"/>
      <w:r>
        <w:t>Output</w:t>
      </w:r>
      <w:bookmarkEnd w:id="14"/>
    </w:p>
    <w:p w14:paraId="62041F68" w14:textId="77777777" w:rsidR="00CC288E" w:rsidRDefault="000B1B65" w:rsidP="00CC288E">
      <w:r>
        <w:t xml:space="preserve">The </w:t>
      </w:r>
      <w:proofErr w:type="spellStart"/>
      <w:proofErr w:type="gramStart"/>
      <w:r w:rsidRPr="000B1B65">
        <w:t>CalculateCBMs</w:t>
      </w:r>
      <w:proofErr w:type="spellEnd"/>
      <w:r w:rsidRPr="000B1B65">
        <w:t>(</w:t>
      </w:r>
      <w:proofErr w:type="gramEnd"/>
      <w:r w:rsidRPr="000B1B65">
        <w:t>)</w:t>
      </w:r>
      <w:r>
        <w:t xml:space="preserve"> function returns a list containing the two data frames “</w:t>
      </w:r>
      <w:proofErr w:type="spellStart"/>
      <w:r>
        <w:t>CBM_Results_kg_ha_a</w:t>
      </w:r>
      <w:proofErr w:type="spellEnd"/>
      <w:r>
        <w:t>” and “</w:t>
      </w:r>
      <w:proofErr w:type="spellStart"/>
      <w:r w:rsidRPr="000B1B65">
        <w:t>CBM_Results_keq_ha_a</w:t>
      </w:r>
      <w:proofErr w:type="spellEnd"/>
      <w:r>
        <w:t>” which contain essential</w:t>
      </w:r>
      <w:r w:rsidR="002D2C98">
        <w:t>ly</w:t>
      </w:r>
      <w:r>
        <w:t xml:space="preserve"> the same information. In “</w:t>
      </w:r>
      <w:proofErr w:type="spellStart"/>
      <w:r>
        <w:t>CBM_Results_kg_ha_a</w:t>
      </w:r>
      <w:proofErr w:type="spellEnd"/>
      <w:r>
        <w:t xml:space="preserve">”, most of the columns refer to annual flux rates </w:t>
      </w:r>
      <w:proofErr w:type="gramStart"/>
      <w:r>
        <w:t>in</w:t>
      </w:r>
      <w:r w:rsidR="002D2C98">
        <w:t xml:space="preserve"> </w:t>
      </w:r>
      <w:proofErr w:type="gramEnd"/>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2D2C98">
        <w:t xml:space="preserve">. </w:t>
      </w:r>
      <w:r w:rsidR="00C07DE7">
        <w:t xml:space="preserve">Flux rate with no meaningful representation in </w:t>
      </w:r>
      <m:oMath>
        <m:r>
          <w:rPr>
            <w:rFonts w:ascii="Cambria Math" w:hAnsi="Cambria Math"/>
          </w:rPr>
          <m:t xml:space="preserve">kg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C07DE7">
        <w:t xml:space="preserve"> are reported </w:t>
      </w:r>
      <w:proofErr w:type="gramStart"/>
      <w:r w:rsidR="00C07DE7">
        <w:t xml:space="preserve">in </w:t>
      </w:r>
      <w:proofErr w:type="gramEnd"/>
      <m:oMath>
        <m:r>
          <w:rPr>
            <w:rFonts w:ascii="Cambria Math" w:hAnsi="Cambria Math"/>
          </w:rPr>
          <m:t xml:space="preserve">keq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8A25ED">
        <w:rPr>
          <w:rFonts w:eastAsiaTheme="minorEastAsia"/>
        </w:rPr>
        <w:t>,</w:t>
      </w:r>
      <w:r w:rsidR="00C07DE7">
        <w:t xml:space="preserve"> </w:t>
      </w:r>
      <w:r w:rsidR="005662DB">
        <w:t xml:space="preserve">identified by </w:t>
      </w:r>
      <w:r w:rsidR="008A25ED">
        <w:t xml:space="preserve">the string </w:t>
      </w:r>
      <w:r w:rsidR="005662DB">
        <w:t>“_</w:t>
      </w:r>
      <w:proofErr w:type="spellStart"/>
      <w:r w:rsidR="005662DB">
        <w:t>keq</w:t>
      </w:r>
      <w:proofErr w:type="spellEnd"/>
      <w:r w:rsidR="005662DB">
        <w:t xml:space="preserve">” in the </w:t>
      </w:r>
      <w:r w:rsidR="008A25ED">
        <w:t>corresponding column</w:t>
      </w:r>
      <w:r w:rsidR="005662DB">
        <w:t xml:space="preserve"> names. “</w:t>
      </w:r>
      <w:proofErr w:type="spellStart"/>
      <w:r w:rsidR="005662DB" w:rsidRPr="000B1B65">
        <w:t>CBM_Results_keq_ha_a</w:t>
      </w:r>
      <w:proofErr w:type="spellEnd"/>
      <w:r w:rsidR="005662DB">
        <w:t>” report</w:t>
      </w:r>
      <w:r w:rsidR="00DD1A05">
        <w:t>s</w:t>
      </w:r>
      <w:r w:rsidR="005662DB">
        <w:t xml:space="preserve"> all flux rates </w:t>
      </w:r>
      <w:proofErr w:type="gramStart"/>
      <w:r w:rsidR="005662DB">
        <w:t xml:space="preserve">in </w:t>
      </w:r>
      <w:proofErr w:type="gramEnd"/>
      <m:oMath>
        <m:r>
          <w:rPr>
            <w:rFonts w:ascii="Cambria Math" w:hAnsi="Cambria Math"/>
          </w:rPr>
          <m:t xml:space="preserve">keq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5662DB">
        <w:t xml:space="preserve">. The following documentation refers to the </w:t>
      </w:r>
      <w:r w:rsidR="00DD1A05">
        <w:t>“</w:t>
      </w:r>
      <w:proofErr w:type="spellStart"/>
      <w:r w:rsidR="00DD1A05">
        <w:t>CBM_Results_kg_ha_a</w:t>
      </w:r>
      <w:proofErr w:type="spellEnd"/>
      <w:r w:rsidR="00DD1A05">
        <w:t>” output.</w:t>
      </w:r>
    </w:p>
    <w:tbl>
      <w:tblPr>
        <w:tblStyle w:val="HelleListe"/>
        <w:tblW w:w="0" w:type="auto"/>
        <w:tblLook w:val="04A0" w:firstRow="1" w:lastRow="0" w:firstColumn="1" w:lastColumn="0" w:noHBand="0" w:noVBand="1"/>
      </w:tblPr>
      <w:tblGrid>
        <w:gridCol w:w="4219"/>
        <w:gridCol w:w="5069"/>
      </w:tblGrid>
      <w:tr w:rsidR="0059658D" w14:paraId="48F2722F" w14:textId="77777777" w:rsidTr="003327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5335B877" w14:textId="77777777" w:rsidR="0059658D" w:rsidRDefault="0059658D" w:rsidP="003327D8">
            <w:pPr>
              <w:jc w:val="left"/>
            </w:pPr>
            <w:r>
              <w:t>Column</w:t>
            </w:r>
          </w:p>
        </w:tc>
        <w:tc>
          <w:tcPr>
            <w:tcW w:w="5069" w:type="dxa"/>
          </w:tcPr>
          <w:p w14:paraId="4EF28558" w14:textId="77777777" w:rsidR="0059658D" w:rsidRDefault="0059658D" w:rsidP="003327D8">
            <w:pPr>
              <w:jc w:val="left"/>
              <w:cnfStyle w:val="100000000000" w:firstRow="1" w:lastRow="0" w:firstColumn="0" w:lastColumn="0" w:oddVBand="0" w:evenVBand="0" w:oddHBand="0" w:evenHBand="0" w:firstRowFirstColumn="0" w:firstRowLastColumn="0" w:lastRowFirstColumn="0" w:lastRowLastColumn="0"/>
            </w:pPr>
            <w:r>
              <w:t>Description</w:t>
            </w:r>
          </w:p>
        </w:tc>
      </w:tr>
      <w:tr w:rsidR="0059658D" w14:paraId="2B7978E8"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18136086" w14:textId="4890A5CA" w:rsidR="0059658D" w:rsidRDefault="0059658D" w:rsidP="003327D8">
            <w:pPr>
              <w:jc w:val="left"/>
            </w:pPr>
            <w:proofErr w:type="spellStart"/>
            <w:r>
              <w:t>code_country</w:t>
            </w:r>
            <w:proofErr w:type="spellEnd"/>
            <w:r>
              <w:t xml:space="preserve">, </w:t>
            </w:r>
            <w:proofErr w:type="spellStart"/>
            <w:r>
              <w:t>code_plot</w:t>
            </w:r>
            <w:proofErr w:type="spellEnd"/>
            <w:r>
              <w:t xml:space="preserve">, </w:t>
            </w:r>
            <w:proofErr w:type="spellStart"/>
            <w:r w:rsidRPr="0059658D">
              <w:t>survey_year</w:t>
            </w:r>
            <w:proofErr w:type="spellEnd"/>
            <w:r w:rsidRPr="0059658D">
              <w:t xml:space="preserve">, H_UC, N_NH4_UC, , N_NO3_UC, </w:t>
            </w:r>
            <w:proofErr w:type="spellStart"/>
            <w:r w:rsidRPr="0059658D">
              <w:t>Mg_UC</w:t>
            </w:r>
            <w:proofErr w:type="spellEnd"/>
            <w:r w:rsidRPr="0059658D">
              <w:t xml:space="preserve">, </w:t>
            </w:r>
            <w:proofErr w:type="spellStart"/>
            <w:r w:rsidRPr="0059658D">
              <w:t>Ca_UC</w:t>
            </w:r>
            <w:proofErr w:type="spellEnd"/>
            <w:r w:rsidRPr="0059658D">
              <w:t xml:space="preserve">, K_UC, </w:t>
            </w:r>
            <w:proofErr w:type="spellStart"/>
            <w:r w:rsidRPr="0059658D">
              <w:t>Na_UC</w:t>
            </w:r>
            <w:proofErr w:type="spellEnd"/>
            <w:r w:rsidRPr="0059658D">
              <w:t xml:space="preserve">, </w:t>
            </w:r>
            <w:proofErr w:type="spellStart"/>
            <w:r w:rsidRPr="0059658D">
              <w:t>Cl_UC</w:t>
            </w:r>
            <w:proofErr w:type="spellEnd"/>
            <w:r w:rsidRPr="0059658D">
              <w:t xml:space="preserve">, S_SO4_UC, </w:t>
            </w:r>
            <w:proofErr w:type="spellStart"/>
            <w:r w:rsidRPr="0059658D">
              <w:t>N_Org_UC</w:t>
            </w:r>
            <w:proofErr w:type="spellEnd"/>
            <w:r w:rsidRPr="0059658D">
              <w:t xml:space="preserve">, H_OF, N_NH4_OF, N_NO3_OF, </w:t>
            </w:r>
            <w:proofErr w:type="spellStart"/>
            <w:r w:rsidRPr="0059658D">
              <w:t>Mg_OF</w:t>
            </w:r>
            <w:proofErr w:type="spellEnd"/>
            <w:r w:rsidRPr="0059658D">
              <w:t xml:space="preserve">, </w:t>
            </w:r>
            <w:proofErr w:type="spellStart"/>
            <w:r w:rsidRPr="0059658D">
              <w:t>Ca_OF</w:t>
            </w:r>
            <w:proofErr w:type="spellEnd"/>
            <w:r w:rsidRPr="0059658D">
              <w:t xml:space="preserve">, K_OF, </w:t>
            </w:r>
            <w:proofErr w:type="spellStart"/>
            <w:r w:rsidRPr="0059658D">
              <w:t>Na_OF</w:t>
            </w:r>
            <w:proofErr w:type="spellEnd"/>
            <w:r w:rsidRPr="0059658D">
              <w:t xml:space="preserve">, </w:t>
            </w:r>
            <w:proofErr w:type="spellStart"/>
            <w:r w:rsidRPr="0059658D">
              <w:t>Cl_OF</w:t>
            </w:r>
            <w:proofErr w:type="spellEnd"/>
            <w:r w:rsidRPr="0059658D">
              <w:t xml:space="preserve">, S_SO4_OF, </w:t>
            </w:r>
            <w:proofErr w:type="spellStart"/>
            <w:r w:rsidRPr="0059658D">
              <w:t>N_Org_OF</w:t>
            </w:r>
            <w:proofErr w:type="spellEnd"/>
          </w:p>
        </w:tc>
        <w:tc>
          <w:tcPr>
            <w:tcW w:w="5069" w:type="dxa"/>
          </w:tcPr>
          <w:p w14:paraId="3A6ABA4A" w14:textId="77777777" w:rsidR="0059658D" w:rsidRDefault="0059658D" w:rsidP="003327D8">
            <w:pPr>
              <w:jc w:val="left"/>
              <w:cnfStyle w:val="000000100000" w:firstRow="0" w:lastRow="0" w:firstColumn="0" w:lastColumn="0" w:oddVBand="0" w:evenVBand="0" w:oddHBand="1" w:evenHBand="0" w:firstRowFirstColumn="0" w:firstRowLastColumn="0" w:lastRowFirstColumn="0" w:lastRowLastColumn="0"/>
            </w:pPr>
            <w:r>
              <w:t>A copy of the input data</w:t>
            </w:r>
          </w:p>
        </w:tc>
      </w:tr>
      <w:tr w:rsidR="0059658D" w14:paraId="581B46CD"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6E2035D1" w14:textId="77777777" w:rsidR="0059658D" w:rsidRDefault="0059658D" w:rsidP="003327D8">
            <w:pPr>
              <w:jc w:val="left"/>
            </w:pPr>
            <w:r>
              <w:t>DDF</w:t>
            </w:r>
          </w:p>
        </w:tc>
        <w:tc>
          <w:tcPr>
            <w:tcW w:w="5069" w:type="dxa"/>
          </w:tcPr>
          <w:p w14:paraId="64BD9573" w14:textId="70350D12" w:rsidR="0059658D" w:rsidRDefault="0059658D" w:rsidP="003327D8">
            <w:pPr>
              <w:jc w:val="left"/>
              <w:cnfStyle w:val="000000000000" w:firstRow="0" w:lastRow="0" w:firstColumn="0" w:lastColumn="0" w:oddVBand="0" w:evenVBand="0" w:oddHBand="0" w:evenHBand="0" w:firstRowFirstColumn="0" w:firstRowLastColumn="0" w:lastRowFirstColumn="0" w:lastRowLastColumn="0"/>
            </w:pPr>
            <w:r>
              <w:t xml:space="preserve">Dry deposition factor according to </w:t>
            </w:r>
            <w:r w:rsidR="005819C5">
              <w:t>U94</w:t>
            </w:r>
            <w:r>
              <w:t xml:space="preserve"> (identically used in all other CBM variants)</w:t>
            </w:r>
          </w:p>
        </w:tc>
      </w:tr>
      <w:tr w:rsidR="0059658D" w14:paraId="05FE687D"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29780123" w14:textId="77777777" w:rsidR="0059658D" w:rsidRDefault="00EA62AE" w:rsidP="003327D8">
            <w:pPr>
              <w:jc w:val="left"/>
            </w:pPr>
            <w:proofErr w:type="spellStart"/>
            <w:r w:rsidRPr="00EA62AE">
              <w:t>Na_DD_p</w:t>
            </w:r>
            <w:proofErr w:type="spellEnd"/>
            <w:r w:rsidRPr="00EA62AE">
              <w:t xml:space="preserve">, </w:t>
            </w:r>
            <w:proofErr w:type="spellStart"/>
            <w:r w:rsidRPr="00EA62AE">
              <w:t>K_DD_p</w:t>
            </w:r>
            <w:proofErr w:type="spellEnd"/>
            <w:r w:rsidRPr="00EA62AE">
              <w:t xml:space="preserve">, </w:t>
            </w:r>
            <w:proofErr w:type="spellStart"/>
            <w:r w:rsidRPr="00EA62AE">
              <w:t>Mg_DD_p</w:t>
            </w:r>
            <w:proofErr w:type="spellEnd"/>
            <w:r w:rsidRPr="00EA62AE">
              <w:t xml:space="preserve">, </w:t>
            </w:r>
            <w:proofErr w:type="spellStart"/>
            <w:r w:rsidRPr="00EA62AE">
              <w:t>Ca_DD_p</w:t>
            </w:r>
            <w:proofErr w:type="spellEnd"/>
            <w:r w:rsidRPr="00EA62AE">
              <w:t xml:space="preserve">, N_NH4_DD_p, S_SO4_DD_p, </w:t>
            </w:r>
            <w:proofErr w:type="spellStart"/>
            <w:r w:rsidRPr="00EA62AE">
              <w:t>Cl_DD_p</w:t>
            </w:r>
            <w:proofErr w:type="spellEnd"/>
            <w:r w:rsidRPr="00EA62AE">
              <w:t xml:space="preserve">, N_NO3_DD_p, </w:t>
            </w:r>
            <w:proofErr w:type="spellStart"/>
            <w:r w:rsidRPr="00EA62AE">
              <w:t>H_DD_p</w:t>
            </w:r>
            <w:proofErr w:type="spellEnd"/>
          </w:p>
        </w:tc>
        <w:tc>
          <w:tcPr>
            <w:tcW w:w="5069" w:type="dxa"/>
          </w:tcPr>
          <w:p w14:paraId="7BD06D4F" w14:textId="3E4371D0" w:rsidR="0059658D" w:rsidRDefault="00EA62AE" w:rsidP="003327D8">
            <w:pPr>
              <w:jc w:val="left"/>
              <w:cnfStyle w:val="000000100000" w:firstRow="0" w:lastRow="0" w:firstColumn="0" w:lastColumn="0" w:oddVBand="0" w:evenVBand="0" w:oddHBand="1" w:evenHBand="0" w:firstRowFirstColumn="0" w:firstRowLastColumn="0" w:lastRowFirstColumn="0" w:lastRowLastColumn="0"/>
            </w:pPr>
            <w:r>
              <w:t xml:space="preserve">Dry particulate deposition according to </w:t>
            </w:r>
            <w:r w:rsidR="005819C5">
              <w:t>U94</w:t>
            </w:r>
          </w:p>
        </w:tc>
      </w:tr>
      <w:tr w:rsidR="0059658D" w14:paraId="0473DF0B"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0BFB2F66" w14:textId="77777777" w:rsidR="0059658D" w:rsidRDefault="00EA62AE" w:rsidP="003327D8">
            <w:pPr>
              <w:jc w:val="left"/>
            </w:pPr>
            <w:proofErr w:type="spellStart"/>
            <w:r w:rsidRPr="00EA62AE">
              <w:t>Na_TD</w:t>
            </w:r>
            <w:proofErr w:type="spellEnd"/>
            <w:r w:rsidRPr="00EA62AE">
              <w:t xml:space="preserve">, K_TD, </w:t>
            </w:r>
            <w:proofErr w:type="spellStart"/>
            <w:r w:rsidRPr="00EA62AE">
              <w:t>Mg_TD</w:t>
            </w:r>
            <w:proofErr w:type="spellEnd"/>
            <w:r w:rsidRPr="00EA62AE">
              <w:t xml:space="preserve">, </w:t>
            </w:r>
            <w:proofErr w:type="spellStart"/>
            <w:r w:rsidRPr="00EA62AE">
              <w:t>Ca_TD</w:t>
            </w:r>
            <w:proofErr w:type="spellEnd"/>
          </w:p>
        </w:tc>
        <w:tc>
          <w:tcPr>
            <w:tcW w:w="5069" w:type="dxa"/>
          </w:tcPr>
          <w:p w14:paraId="3E560112" w14:textId="3C71FF38" w:rsidR="0059658D" w:rsidRDefault="00EA62AE" w:rsidP="003327D8">
            <w:pPr>
              <w:jc w:val="left"/>
              <w:cnfStyle w:val="000000000000" w:firstRow="0" w:lastRow="0" w:firstColumn="0" w:lastColumn="0" w:oddVBand="0" w:evenVBand="0" w:oddHBand="0" w:evenHBand="0" w:firstRowFirstColumn="0" w:firstRowLastColumn="0" w:lastRowFirstColumn="0" w:lastRowLastColumn="0"/>
            </w:pPr>
            <w:r>
              <w:t xml:space="preserve">Total deposition according to </w:t>
            </w:r>
            <w:r w:rsidR="005819C5">
              <w:t>U94</w:t>
            </w:r>
          </w:p>
        </w:tc>
      </w:tr>
      <w:tr w:rsidR="0059658D" w14:paraId="1A945697"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6C4051C1" w14:textId="77777777" w:rsidR="0059658D" w:rsidRDefault="00B5241F" w:rsidP="003327D8">
            <w:pPr>
              <w:jc w:val="left"/>
            </w:pPr>
            <w:r w:rsidRPr="00B5241F">
              <w:t>N_NH3_DD_g, N</w:t>
            </w:r>
            <w:bookmarkStart w:id="15" w:name="_GoBack"/>
            <w:bookmarkEnd w:id="15"/>
            <w:r w:rsidRPr="00B5241F">
              <w:t xml:space="preserve">_NO3_DD_g, </w:t>
            </w:r>
            <w:proofErr w:type="spellStart"/>
            <w:r w:rsidRPr="00B5241F">
              <w:t>Cl_DD_g</w:t>
            </w:r>
            <w:proofErr w:type="spellEnd"/>
            <w:r w:rsidRPr="00B5241F">
              <w:t xml:space="preserve">, S_SO4_DD_g, </w:t>
            </w:r>
            <w:proofErr w:type="spellStart"/>
            <w:r w:rsidRPr="00B5241F">
              <w:t>H_DD_g</w:t>
            </w:r>
            <w:proofErr w:type="spellEnd"/>
          </w:p>
        </w:tc>
        <w:tc>
          <w:tcPr>
            <w:tcW w:w="5069" w:type="dxa"/>
          </w:tcPr>
          <w:p w14:paraId="7A8D521F" w14:textId="7C58EC32" w:rsidR="0059658D" w:rsidRDefault="00B5241F" w:rsidP="003327D8">
            <w:pPr>
              <w:jc w:val="left"/>
              <w:cnfStyle w:val="000000100000" w:firstRow="0" w:lastRow="0" w:firstColumn="0" w:lastColumn="0" w:oddVBand="0" w:evenVBand="0" w:oddHBand="1" w:evenHBand="0" w:firstRowFirstColumn="0" w:firstRowLastColumn="0" w:lastRowFirstColumn="0" w:lastRowLastColumn="0"/>
            </w:pPr>
            <w:r>
              <w:t xml:space="preserve">Gaseous deposition according to </w:t>
            </w:r>
            <w:r w:rsidR="005819C5">
              <w:t>U94</w:t>
            </w:r>
          </w:p>
        </w:tc>
      </w:tr>
      <w:tr w:rsidR="0059658D" w14:paraId="6C8BC77F"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47CAA4EA" w14:textId="66684745" w:rsidR="0059658D" w:rsidRDefault="000D1C9B" w:rsidP="003327D8">
            <w:pPr>
              <w:jc w:val="left"/>
            </w:pPr>
            <w:r w:rsidRPr="000D1C9B">
              <w:t>N_NH4_TD_</w:t>
            </w:r>
            <w:r w:rsidR="005819C5">
              <w:t>U94</w:t>
            </w:r>
            <w:r w:rsidRPr="000D1C9B">
              <w:t>, N_NO3_TD_</w:t>
            </w:r>
            <w:r w:rsidR="005819C5">
              <w:t>U94</w:t>
            </w:r>
            <w:r w:rsidRPr="000D1C9B">
              <w:t>, N_TD_</w:t>
            </w:r>
            <w:r w:rsidR="005819C5">
              <w:t>U94</w:t>
            </w:r>
          </w:p>
        </w:tc>
        <w:tc>
          <w:tcPr>
            <w:tcW w:w="5069" w:type="dxa"/>
          </w:tcPr>
          <w:p w14:paraId="4425787A" w14:textId="49830413" w:rsidR="0059658D" w:rsidRDefault="000D1C9B" w:rsidP="003327D8">
            <w:pPr>
              <w:jc w:val="left"/>
              <w:cnfStyle w:val="000000000000" w:firstRow="0" w:lastRow="0" w:firstColumn="0" w:lastColumn="0" w:oddVBand="0" w:evenVBand="0" w:oddHBand="0" w:evenHBand="0" w:firstRowFirstColumn="0" w:firstRowLastColumn="0" w:lastRowFirstColumn="0" w:lastRowLastColumn="0"/>
            </w:pPr>
            <w:r>
              <w:t xml:space="preserve">Total deposition of nitrogen </w:t>
            </w:r>
            <w:r w:rsidR="00B7147E">
              <w:t>species</w:t>
            </w:r>
            <w:r>
              <w:t xml:space="preserve"> according to </w:t>
            </w:r>
            <w:r w:rsidR="005819C5">
              <w:t>U94</w:t>
            </w:r>
          </w:p>
        </w:tc>
      </w:tr>
      <w:tr w:rsidR="0059658D" w:rsidRPr="00A341A9" w14:paraId="4532AA7E"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4971318C" w14:textId="77777777" w:rsidR="0059658D" w:rsidRPr="00A341A9" w:rsidRDefault="00A341A9" w:rsidP="003327D8">
            <w:pPr>
              <w:jc w:val="left"/>
              <w:rPr>
                <w:lang w:val="de-DE"/>
              </w:rPr>
            </w:pPr>
            <w:proofErr w:type="spellStart"/>
            <w:r w:rsidRPr="00A341A9">
              <w:rPr>
                <w:lang w:val="de-DE"/>
              </w:rPr>
              <w:t>WA_UC_MA_keq</w:t>
            </w:r>
            <w:proofErr w:type="spellEnd"/>
            <w:r w:rsidRPr="00A341A9">
              <w:rPr>
                <w:lang w:val="de-DE"/>
              </w:rPr>
              <w:t xml:space="preserve">, </w:t>
            </w:r>
            <w:proofErr w:type="spellStart"/>
            <w:r w:rsidRPr="00A341A9">
              <w:rPr>
                <w:lang w:val="de-DE"/>
              </w:rPr>
              <w:t>WA_OF_MA_keq</w:t>
            </w:r>
            <w:proofErr w:type="spellEnd"/>
          </w:p>
        </w:tc>
        <w:tc>
          <w:tcPr>
            <w:tcW w:w="5069" w:type="dxa"/>
          </w:tcPr>
          <w:p w14:paraId="16869C9B" w14:textId="77777777" w:rsidR="0059658D" w:rsidRPr="00A341A9" w:rsidRDefault="00A341A9" w:rsidP="003327D8">
            <w:pPr>
              <w:jc w:val="left"/>
              <w:cnfStyle w:val="000000100000" w:firstRow="0" w:lastRow="0" w:firstColumn="0" w:lastColumn="0" w:oddVBand="0" w:evenVBand="0" w:oddHBand="1" w:evenHBand="0" w:firstRowFirstColumn="0" w:firstRowLastColumn="0" w:lastRowFirstColumn="0" w:lastRowLastColumn="0"/>
            </w:pPr>
            <w:r w:rsidRPr="00A341A9">
              <w:t>A copy of the input data</w:t>
            </w:r>
          </w:p>
        </w:tc>
      </w:tr>
      <w:tr w:rsidR="007F6F78" w:rsidRPr="00A341A9" w14:paraId="447421BE"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43C388DA" w14:textId="77777777" w:rsidR="007F6F78" w:rsidRPr="007F6F78" w:rsidRDefault="007F6F78" w:rsidP="003327D8">
            <w:pPr>
              <w:jc w:val="left"/>
            </w:pPr>
            <w:proofErr w:type="spellStart"/>
            <w:r w:rsidRPr="007F6F78">
              <w:t>CatIon_UC_keq</w:t>
            </w:r>
            <w:proofErr w:type="spellEnd"/>
            <w:r w:rsidRPr="007F6F78">
              <w:t xml:space="preserve">, </w:t>
            </w:r>
            <w:proofErr w:type="spellStart"/>
            <w:r w:rsidRPr="007F6F78">
              <w:t>Anion_UC_keq</w:t>
            </w:r>
            <w:proofErr w:type="spellEnd"/>
            <w:r w:rsidR="00B36057" w:rsidRPr="00B36057">
              <w:t>,</w:t>
            </w:r>
            <w:r w:rsidR="00B36057">
              <w:t xml:space="preserve"> </w:t>
            </w:r>
            <w:proofErr w:type="spellStart"/>
            <w:r w:rsidR="00B36057" w:rsidRPr="00B36057">
              <w:t>CatIon_OF_keq</w:t>
            </w:r>
            <w:proofErr w:type="spellEnd"/>
            <w:r w:rsidR="00B36057" w:rsidRPr="00B36057">
              <w:t xml:space="preserve">, </w:t>
            </w:r>
            <w:proofErr w:type="spellStart"/>
            <w:r w:rsidR="00B36057" w:rsidRPr="00B36057">
              <w:t>Anion_OF_keq</w:t>
            </w:r>
            <w:proofErr w:type="spellEnd"/>
          </w:p>
        </w:tc>
        <w:tc>
          <w:tcPr>
            <w:tcW w:w="5069" w:type="dxa"/>
          </w:tcPr>
          <w:p w14:paraId="3F65EE4F" w14:textId="77777777" w:rsidR="007F6F78" w:rsidRPr="00A341A9" w:rsidRDefault="007F6F78" w:rsidP="003327D8">
            <w:pPr>
              <w:jc w:val="left"/>
              <w:cnfStyle w:val="000000000000" w:firstRow="0" w:lastRow="0" w:firstColumn="0" w:lastColumn="0" w:oddVBand="0" w:evenVBand="0" w:oddHBand="0" w:evenHBand="0" w:firstRowFirstColumn="0" w:firstRowLastColumn="0" w:lastRowFirstColumn="0" w:lastRowLastColumn="0"/>
            </w:pPr>
            <w:r>
              <w:t>Cation and anion sums</w:t>
            </w:r>
          </w:p>
        </w:tc>
      </w:tr>
      <w:tr w:rsidR="00B36057" w:rsidRPr="00A341A9" w14:paraId="5337BF51"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363F5615" w14:textId="77777777" w:rsidR="00B36057" w:rsidRPr="007F6F78" w:rsidRDefault="00B36057" w:rsidP="003327D8">
            <w:pPr>
              <w:jc w:val="left"/>
            </w:pPr>
            <w:proofErr w:type="spellStart"/>
            <w:r w:rsidRPr="00B36057">
              <w:t>WA_UC_CB_keq</w:t>
            </w:r>
            <w:proofErr w:type="spellEnd"/>
            <w:r w:rsidRPr="00B36057">
              <w:t xml:space="preserve">, </w:t>
            </w:r>
            <w:proofErr w:type="spellStart"/>
            <w:r w:rsidRPr="00B36057">
              <w:t>WA_OF_CB_keq</w:t>
            </w:r>
            <w:proofErr w:type="spellEnd"/>
          </w:p>
        </w:tc>
        <w:tc>
          <w:tcPr>
            <w:tcW w:w="5069" w:type="dxa"/>
          </w:tcPr>
          <w:p w14:paraId="36D63839" w14:textId="77777777" w:rsidR="00B36057" w:rsidRDefault="00F30ABC" w:rsidP="003327D8">
            <w:pPr>
              <w:jc w:val="left"/>
              <w:cnfStyle w:val="000000100000" w:firstRow="0" w:lastRow="0" w:firstColumn="0" w:lastColumn="0" w:oddVBand="0" w:evenVBand="0" w:oddHBand="1" w:evenHBand="0" w:firstRowFirstColumn="0" w:firstRowLastColumn="0" w:lastRowFirstColumn="0" w:lastRowLastColumn="0"/>
            </w:pPr>
            <w:r w:rsidRPr="00F30ABC">
              <w:t>Weak acids accord</w:t>
            </w:r>
            <w:r>
              <w:t>ing</w:t>
            </w:r>
            <w:r w:rsidR="00EF5773">
              <w:t xml:space="preserve"> </w:t>
            </w:r>
            <w:r>
              <w:t>to the charge balance method</w:t>
            </w:r>
          </w:p>
        </w:tc>
      </w:tr>
      <w:tr w:rsidR="00B36057" w:rsidRPr="00A341A9" w14:paraId="72FCE1D6"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1CB373C0" w14:textId="77777777" w:rsidR="00B36057" w:rsidRPr="007F6F78" w:rsidRDefault="00EF5773" w:rsidP="003327D8">
            <w:pPr>
              <w:jc w:val="left"/>
            </w:pPr>
            <w:proofErr w:type="spellStart"/>
            <w:r w:rsidRPr="00EF5773">
              <w:t>WA_UC_keq</w:t>
            </w:r>
            <w:proofErr w:type="spellEnd"/>
            <w:r w:rsidRPr="00EF5773">
              <w:t xml:space="preserve">, </w:t>
            </w:r>
            <w:proofErr w:type="spellStart"/>
            <w:r w:rsidRPr="00EF5773">
              <w:t>WA_OF_keq</w:t>
            </w:r>
            <w:proofErr w:type="spellEnd"/>
          </w:p>
        </w:tc>
        <w:tc>
          <w:tcPr>
            <w:tcW w:w="5069" w:type="dxa"/>
          </w:tcPr>
          <w:p w14:paraId="2B6C40C0" w14:textId="47CF99ED" w:rsidR="00B36057" w:rsidRDefault="00EF5773" w:rsidP="003327D8">
            <w:pPr>
              <w:jc w:val="left"/>
              <w:cnfStyle w:val="000000000000" w:firstRow="0" w:lastRow="0" w:firstColumn="0" w:lastColumn="0" w:oddVBand="0" w:evenVBand="0" w:oddHBand="0" w:evenHBand="0" w:firstRowFirstColumn="0" w:firstRowLastColumn="0" w:lastRowFirstColumn="0" w:lastRowLastColumn="0"/>
            </w:pPr>
            <w:r>
              <w:t xml:space="preserve">Identical to columns </w:t>
            </w:r>
            <w:proofErr w:type="spellStart"/>
            <w:r>
              <w:t>WA_UC_MA_keq</w:t>
            </w:r>
            <w:proofErr w:type="spellEnd"/>
            <w:r>
              <w:t xml:space="preserve"> and</w:t>
            </w:r>
            <w:r w:rsidRPr="00EF5773">
              <w:t xml:space="preserve"> </w:t>
            </w:r>
            <w:proofErr w:type="spellStart"/>
            <w:r w:rsidRPr="00EF5773">
              <w:t>WA_OF_MA_keq</w:t>
            </w:r>
            <w:proofErr w:type="spellEnd"/>
            <w:r>
              <w:t xml:space="preserve"> but with gaps (NA) filled by columns </w:t>
            </w:r>
            <w:proofErr w:type="spellStart"/>
            <w:r>
              <w:t>WA_UC_CB_keq</w:t>
            </w:r>
            <w:proofErr w:type="spellEnd"/>
            <w:r>
              <w:t xml:space="preserve"> and</w:t>
            </w:r>
            <w:r w:rsidRPr="00B36057">
              <w:t xml:space="preserve"> </w:t>
            </w:r>
            <w:proofErr w:type="spellStart"/>
            <w:r w:rsidRPr="00B36057">
              <w:t>WA_OF_CB_keq</w:t>
            </w:r>
            <w:proofErr w:type="spellEnd"/>
            <w:r>
              <w:t xml:space="preserve"> if parameter </w:t>
            </w:r>
            <w:proofErr w:type="spellStart"/>
            <w:r w:rsidRPr="00EF5773">
              <w:t>WeakAcidGapFilling</w:t>
            </w:r>
            <w:proofErr w:type="spellEnd"/>
            <w:r>
              <w:t xml:space="preserve"> is set to “CB” or “</w:t>
            </w:r>
            <w:proofErr w:type="spellStart"/>
            <w:r w:rsidRPr="00EF5773">
              <w:t>CB_WithCorrection</w:t>
            </w:r>
            <w:proofErr w:type="spellEnd"/>
            <w:r>
              <w:t>”</w:t>
            </w:r>
          </w:p>
        </w:tc>
      </w:tr>
      <w:tr w:rsidR="00B36057" w:rsidRPr="00B508D4" w14:paraId="6431F7A1"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6A70B1A5" w14:textId="77777777" w:rsidR="00B36057" w:rsidRPr="002956C6" w:rsidRDefault="002956C6" w:rsidP="003327D8">
            <w:pPr>
              <w:jc w:val="left"/>
              <w:rPr>
                <w:lang w:val="de-DE"/>
              </w:rPr>
            </w:pPr>
            <w:proofErr w:type="spellStart"/>
            <w:r w:rsidRPr="002956C6">
              <w:rPr>
                <w:lang w:val="de-DE"/>
              </w:rPr>
              <w:t>WA_DD_keq</w:t>
            </w:r>
            <w:proofErr w:type="spellEnd"/>
            <w:r w:rsidRPr="002956C6">
              <w:rPr>
                <w:lang w:val="de-DE"/>
              </w:rPr>
              <w:t xml:space="preserve">, </w:t>
            </w:r>
            <w:proofErr w:type="spellStart"/>
            <w:r w:rsidRPr="002956C6">
              <w:rPr>
                <w:lang w:val="de-DE"/>
              </w:rPr>
              <w:t>WA_CL_keq</w:t>
            </w:r>
            <w:proofErr w:type="spellEnd"/>
          </w:p>
        </w:tc>
        <w:tc>
          <w:tcPr>
            <w:tcW w:w="5069" w:type="dxa"/>
          </w:tcPr>
          <w:p w14:paraId="005BFE28" w14:textId="77777777" w:rsidR="00B36057" w:rsidRPr="00B508D4" w:rsidRDefault="002956C6" w:rsidP="003327D8">
            <w:pPr>
              <w:jc w:val="left"/>
              <w:cnfStyle w:val="000000100000" w:firstRow="0" w:lastRow="0" w:firstColumn="0" w:lastColumn="0" w:oddVBand="0" w:evenVBand="0" w:oddHBand="1" w:evenHBand="0" w:firstRowFirstColumn="0" w:firstRowLastColumn="0" w:lastRowFirstColumn="0" w:lastRowLastColumn="0"/>
            </w:pPr>
            <w:r w:rsidRPr="00B508D4">
              <w:t>Dry deposition and canopy leaching of weak acids</w:t>
            </w:r>
          </w:p>
        </w:tc>
      </w:tr>
      <w:tr w:rsidR="00B36057" w:rsidRPr="00B508D4" w14:paraId="4838F9CB"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6BF5D70B" w14:textId="77777777" w:rsidR="00B36057" w:rsidRPr="00B508D4" w:rsidRDefault="00B508D4" w:rsidP="003327D8">
            <w:pPr>
              <w:jc w:val="left"/>
            </w:pPr>
            <w:r w:rsidRPr="00B508D4">
              <w:lastRenderedPageBreak/>
              <w:t xml:space="preserve">K_CL, </w:t>
            </w:r>
            <w:proofErr w:type="spellStart"/>
            <w:r w:rsidRPr="00B508D4">
              <w:t>Ca_CL</w:t>
            </w:r>
            <w:proofErr w:type="spellEnd"/>
            <w:r w:rsidRPr="00B508D4">
              <w:t xml:space="preserve">, </w:t>
            </w:r>
            <w:proofErr w:type="spellStart"/>
            <w:r w:rsidRPr="00B508D4">
              <w:t>Mg_CL</w:t>
            </w:r>
            <w:proofErr w:type="spellEnd"/>
          </w:p>
        </w:tc>
        <w:tc>
          <w:tcPr>
            <w:tcW w:w="5069" w:type="dxa"/>
          </w:tcPr>
          <w:p w14:paraId="5147BD60" w14:textId="77777777" w:rsidR="00B36057" w:rsidRPr="00B508D4" w:rsidRDefault="00B508D4" w:rsidP="003327D8">
            <w:pPr>
              <w:jc w:val="left"/>
              <w:cnfStyle w:val="000000000000" w:firstRow="0" w:lastRow="0" w:firstColumn="0" w:lastColumn="0" w:oddVBand="0" w:evenVBand="0" w:oddHBand="0" w:evenHBand="0" w:firstRowFirstColumn="0" w:firstRowLastColumn="0" w:lastRowFirstColumn="0" w:lastRowLastColumn="0"/>
            </w:pPr>
            <w:r>
              <w:t>Canopy leaching of base cation</w:t>
            </w:r>
            <w:r w:rsidR="000068FD">
              <w:t>s</w:t>
            </w:r>
          </w:p>
        </w:tc>
      </w:tr>
      <w:tr w:rsidR="00B36057" w:rsidRPr="00B508D4" w14:paraId="1079A685"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4CD3CC7E" w14:textId="77777777" w:rsidR="00B36057" w:rsidRPr="00B508D4" w:rsidRDefault="00C00404" w:rsidP="003327D8">
            <w:pPr>
              <w:jc w:val="left"/>
            </w:pPr>
            <w:r w:rsidRPr="00C00404">
              <w:t>EF_D95</w:t>
            </w:r>
          </w:p>
        </w:tc>
        <w:tc>
          <w:tcPr>
            <w:tcW w:w="5069" w:type="dxa"/>
          </w:tcPr>
          <w:p w14:paraId="7458DF41" w14:textId="77777777" w:rsidR="00B36057" w:rsidRPr="00B508D4" w:rsidRDefault="00C00404" w:rsidP="003327D8">
            <w:pPr>
              <w:jc w:val="left"/>
              <w:cnfStyle w:val="000000100000" w:firstRow="0" w:lastRow="0" w:firstColumn="0" w:lastColumn="0" w:oddVBand="0" w:evenVBand="0" w:oddHBand="1" w:evenHBand="0" w:firstRowFirstColumn="0" w:firstRowLastColumn="0" w:lastRowFirstColumn="0" w:lastRowLastColumn="0"/>
            </w:pPr>
            <w:r>
              <w:t>Excretion factor as defined in D95</w:t>
            </w:r>
          </w:p>
        </w:tc>
      </w:tr>
      <w:tr w:rsidR="00B36057" w:rsidRPr="00B508D4" w14:paraId="79D25082"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25F5F0FE" w14:textId="77777777" w:rsidR="00B36057" w:rsidRPr="00B508D4" w:rsidRDefault="001844CA" w:rsidP="003327D8">
            <w:pPr>
              <w:jc w:val="left"/>
            </w:pPr>
            <w:r w:rsidRPr="001844CA">
              <w:t>BC_CL_D95_keq</w:t>
            </w:r>
          </w:p>
        </w:tc>
        <w:tc>
          <w:tcPr>
            <w:tcW w:w="5069" w:type="dxa"/>
          </w:tcPr>
          <w:p w14:paraId="672B0E59" w14:textId="77777777" w:rsidR="00B36057" w:rsidRPr="00B508D4" w:rsidRDefault="007B5266" w:rsidP="003327D8">
            <w:pPr>
              <w:jc w:val="left"/>
              <w:cnfStyle w:val="000000000000" w:firstRow="0" w:lastRow="0" w:firstColumn="0" w:lastColumn="0" w:oddVBand="0" w:evenVBand="0" w:oddHBand="0" w:evenHBand="0" w:firstRowFirstColumn="0" w:firstRowLastColumn="0" w:lastRowFirstColumn="0" w:lastRowLastColumn="0"/>
            </w:pPr>
            <w:r>
              <w:t>Excretion factor corrected leaching of base cations according to D95</w:t>
            </w:r>
          </w:p>
        </w:tc>
      </w:tr>
      <w:tr w:rsidR="00B36057" w:rsidRPr="00B508D4" w14:paraId="2B823671"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146785D0" w14:textId="77777777" w:rsidR="00B36057" w:rsidRPr="00B508D4" w:rsidRDefault="00E8400B" w:rsidP="003327D8">
            <w:pPr>
              <w:jc w:val="left"/>
            </w:pPr>
            <w:r w:rsidRPr="00E8400B">
              <w:t>H_CU_D95, N_NH4_CU_D95</w:t>
            </w:r>
          </w:p>
        </w:tc>
        <w:tc>
          <w:tcPr>
            <w:tcW w:w="5069" w:type="dxa"/>
          </w:tcPr>
          <w:p w14:paraId="62853655" w14:textId="77777777" w:rsidR="00B36057" w:rsidRPr="00B508D4" w:rsidRDefault="00E8400B" w:rsidP="003327D8">
            <w:pPr>
              <w:jc w:val="left"/>
              <w:cnfStyle w:val="000000100000" w:firstRow="0" w:lastRow="0" w:firstColumn="0" w:lastColumn="0" w:oddVBand="0" w:evenVBand="0" w:oddHBand="1" w:evenHBand="0" w:firstRowFirstColumn="0" w:firstRowLastColumn="0" w:lastRowFirstColumn="0" w:lastRowLastColumn="0"/>
            </w:pPr>
            <w:r>
              <w:t>Canopy uptake of protons and ammonium according to D95</w:t>
            </w:r>
          </w:p>
        </w:tc>
      </w:tr>
      <w:tr w:rsidR="00B36057" w:rsidRPr="00B508D4" w14:paraId="486B37DB"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3D6F658B" w14:textId="77777777" w:rsidR="00B36057" w:rsidRPr="00B508D4" w:rsidRDefault="00990338" w:rsidP="003327D8">
            <w:pPr>
              <w:jc w:val="left"/>
            </w:pPr>
            <w:r w:rsidRPr="00990338">
              <w:t>N_NH4_TD_D95, H_TD_D95, N_NO3_TD_D95, N_TD_D95, S_SO4_TD_D95, S_SO4_TD_V01</w:t>
            </w:r>
          </w:p>
        </w:tc>
        <w:tc>
          <w:tcPr>
            <w:tcW w:w="5069" w:type="dxa"/>
          </w:tcPr>
          <w:p w14:paraId="75974CD3" w14:textId="77777777" w:rsidR="00B36057" w:rsidRPr="00B508D4" w:rsidRDefault="00990338" w:rsidP="003327D8">
            <w:pPr>
              <w:jc w:val="left"/>
              <w:cnfStyle w:val="000000000000" w:firstRow="0" w:lastRow="0" w:firstColumn="0" w:lastColumn="0" w:oddVBand="0" w:evenVBand="0" w:oddHBand="0" w:evenHBand="0" w:firstRowFirstColumn="0" w:firstRowLastColumn="0" w:lastRowFirstColumn="0" w:lastRowLastColumn="0"/>
            </w:pPr>
            <w:r>
              <w:t>Total deposition of corresponding substances according to D95</w:t>
            </w:r>
          </w:p>
        </w:tc>
      </w:tr>
      <w:tr w:rsidR="00B36057" w:rsidRPr="00B508D4" w14:paraId="371B5BA9"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544ABA7A" w14:textId="77777777" w:rsidR="00B36057" w:rsidRPr="00B508D4" w:rsidRDefault="00126D97" w:rsidP="003327D8">
            <w:pPr>
              <w:jc w:val="left"/>
            </w:pPr>
            <w:r w:rsidRPr="00126D97">
              <w:t>BC_CL_V01_keq</w:t>
            </w:r>
          </w:p>
        </w:tc>
        <w:tc>
          <w:tcPr>
            <w:tcW w:w="5069" w:type="dxa"/>
          </w:tcPr>
          <w:p w14:paraId="51E0C611" w14:textId="77777777" w:rsidR="00B36057" w:rsidRPr="00B508D4" w:rsidRDefault="00126D97" w:rsidP="003327D8">
            <w:pPr>
              <w:jc w:val="left"/>
              <w:cnfStyle w:val="000000100000" w:firstRow="0" w:lastRow="0" w:firstColumn="0" w:lastColumn="0" w:oddVBand="0" w:evenVBand="0" w:oddHBand="1" w:evenHBand="0" w:firstRowFirstColumn="0" w:firstRowLastColumn="0" w:lastRowFirstColumn="0" w:lastRowLastColumn="0"/>
            </w:pPr>
            <w:r>
              <w:t>Canopy leaching of base cations according to V01</w:t>
            </w:r>
          </w:p>
        </w:tc>
      </w:tr>
      <w:tr w:rsidR="00B36057" w:rsidRPr="00B508D4" w14:paraId="030CF45D"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2F9821EF" w14:textId="77777777" w:rsidR="00B36057" w:rsidRPr="00B508D4" w:rsidRDefault="001C4CB6" w:rsidP="003327D8">
            <w:pPr>
              <w:jc w:val="left"/>
            </w:pPr>
            <w:r w:rsidRPr="001C4CB6">
              <w:t>N_NH4_H_CU_V01_keq,</w:t>
            </w:r>
            <w:r>
              <w:t xml:space="preserve"> </w:t>
            </w:r>
            <w:r w:rsidRPr="001C4CB6">
              <w:t>H_CU_V01,</w:t>
            </w:r>
            <w:r>
              <w:t xml:space="preserve"> </w:t>
            </w:r>
            <w:r w:rsidRPr="001C4CB6">
              <w:t>N_NH4_CU_V01</w:t>
            </w:r>
            <w:r w:rsidR="00B63B71">
              <w:t xml:space="preserve">, </w:t>
            </w:r>
            <w:r w:rsidR="00B63B71" w:rsidRPr="00B63B71">
              <w:t>N_CU_V01</w:t>
            </w:r>
          </w:p>
        </w:tc>
        <w:tc>
          <w:tcPr>
            <w:tcW w:w="5069" w:type="dxa"/>
          </w:tcPr>
          <w:p w14:paraId="7A5AA8DC" w14:textId="77777777" w:rsidR="00B36057" w:rsidRPr="00B508D4" w:rsidRDefault="001C4CB6" w:rsidP="003327D8">
            <w:pPr>
              <w:jc w:val="left"/>
              <w:cnfStyle w:val="000000000000" w:firstRow="0" w:lastRow="0" w:firstColumn="0" w:lastColumn="0" w:oddVBand="0" w:evenVBand="0" w:oddHBand="0" w:evenHBand="0" w:firstRowFirstColumn="0" w:firstRowLastColumn="0" w:lastRowFirstColumn="0" w:lastRowLastColumn="0"/>
            </w:pPr>
            <w:r>
              <w:t>Canopy uptake of prot</w:t>
            </w:r>
            <w:r w:rsidR="00B63B71">
              <w:t xml:space="preserve">ons and ammonium, </w:t>
            </w:r>
            <w:r>
              <w:t>the sum of both</w:t>
            </w:r>
            <w:r w:rsidR="00B63B71">
              <w:t xml:space="preserve"> and the canopy uptake of nitrate</w:t>
            </w:r>
            <w:r w:rsidR="00DD36EA">
              <w:t xml:space="preserve"> according to V01</w:t>
            </w:r>
          </w:p>
        </w:tc>
      </w:tr>
      <w:tr w:rsidR="00204A0D" w:rsidRPr="00B508D4" w14:paraId="7EA6F72C"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230751C1" w14:textId="77777777" w:rsidR="00204A0D" w:rsidRPr="001C4CB6" w:rsidRDefault="006301D5" w:rsidP="003327D8">
            <w:pPr>
              <w:jc w:val="left"/>
            </w:pPr>
            <w:r w:rsidRPr="006301D5">
              <w:t>N_NH4_TD_V01, N_NO3_TD_V01, N_TD_V01, H_TD_V01</w:t>
            </w:r>
          </w:p>
        </w:tc>
        <w:tc>
          <w:tcPr>
            <w:tcW w:w="5069" w:type="dxa"/>
          </w:tcPr>
          <w:p w14:paraId="6AD814E8" w14:textId="77777777" w:rsidR="00204A0D" w:rsidRDefault="006301D5" w:rsidP="003327D8">
            <w:pPr>
              <w:jc w:val="left"/>
              <w:cnfStyle w:val="000000100000" w:firstRow="0" w:lastRow="0" w:firstColumn="0" w:lastColumn="0" w:oddVBand="0" w:evenVBand="0" w:oddHBand="1" w:evenHBand="0" w:firstRowFirstColumn="0" w:firstRowLastColumn="0" w:lastRowFirstColumn="0" w:lastRowLastColumn="0"/>
            </w:pPr>
            <w:r>
              <w:t>Total deposition of corresponding substances according to V01</w:t>
            </w:r>
          </w:p>
        </w:tc>
      </w:tr>
      <w:tr w:rsidR="00204A0D" w:rsidRPr="00B508D4" w14:paraId="226BC70E" w14:textId="77777777" w:rsidTr="003327D8">
        <w:tc>
          <w:tcPr>
            <w:cnfStyle w:val="001000000000" w:firstRow="0" w:lastRow="0" w:firstColumn="1" w:lastColumn="0" w:oddVBand="0" w:evenVBand="0" w:oddHBand="0" w:evenHBand="0" w:firstRowFirstColumn="0" w:firstRowLastColumn="0" w:lastRowFirstColumn="0" w:lastRowLastColumn="0"/>
            <w:tcW w:w="4219" w:type="dxa"/>
          </w:tcPr>
          <w:p w14:paraId="66654C97" w14:textId="77777777" w:rsidR="00204A0D" w:rsidRPr="001C4CB6" w:rsidRDefault="00837F18" w:rsidP="003327D8">
            <w:pPr>
              <w:jc w:val="left"/>
            </w:pPr>
            <w:proofErr w:type="spellStart"/>
            <w:r w:rsidRPr="00837F18">
              <w:t>N_TD_LowerBoundary</w:t>
            </w:r>
            <w:proofErr w:type="spellEnd"/>
            <w:r w:rsidRPr="00837F18">
              <w:t xml:space="preserve">, </w:t>
            </w:r>
            <w:proofErr w:type="spellStart"/>
            <w:r w:rsidRPr="00837F18">
              <w:t>N_TD_UpperBoundary</w:t>
            </w:r>
            <w:proofErr w:type="spellEnd"/>
          </w:p>
        </w:tc>
        <w:tc>
          <w:tcPr>
            <w:tcW w:w="5069" w:type="dxa"/>
          </w:tcPr>
          <w:p w14:paraId="57383590" w14:textId="424016DB" w:rsidR="00204A0D" w:rsidRDefault="00837F18" w:rsidP="003327D8">
            <w:pPr>
              <w:jc w:val="left"/>
              <w:cnfStyle w:val="000000000000" w:firstRow="0" w:lastRow="0" w:firstColumn="0" w:lastColumn="0" w:oddVBand="0" w:evenVBand="0" w:oddHBand="0" w:evenHBand="0" w:firstRowFirstColumn="0" w:firstRowLastColumn="0" w:lastRowFirstColumn="0" w:lastRowLastColumn="0"/>
            </w:pPr>
            <w:r>
              <w:t xml:space="preserve">Reporting of total deposition of nitrogen according to a consensus among German ICP Forests partners in 2018: The lower boundary is the deposition of inorganic N under canopy plus the open field deposition of organic N. The upper boundary is the total N deposition according to </w:t>
            </w:r>
            <w:r w:rsidR="005819C5">
              <w:t>U94</w:t>
            </w:r>
            <w:r>
              <w:t xml:space="preserve"> or V01 (the higher values of the two) plus the open field deposition of organic N.</w:t>
            </w:r>
          </w:p>
        </w:tc>
      </w:tr>
      <w:tr w:rsidR="00204A0D" w:rsidRPr="00B508D4" w14:paraId="705B100B" w14:textId="77777777" w:rsidTr="003327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9" w:type="dxa"/>
          </w:tcPr>
          <w:p w14:paraId="1BC03396" w14:textId="25F8613D" w:rsidR="00204A0D" w:rsidRPr="001C4CB6" w:rsidRDefault="00936357" w:rsidP="003327D8">
            <w:pPr>
              <w:jc w:val="left"/>
            </w:pPr>
            <w:r w:rsidRPr="00936357">
              <w:t xml:space="preserve">H_TD_U83ClSO2_keq, H_TD_U83SO2_keq, </w:t>
            </w:r>
            <w:r w:rsidR="00551DB0">
              <w:t>AC</w:t>
            </w:r>
            <w:r w:rsidRPr="00936357">
              <w:t xml:space="preserve">_TD_U83_keq, </w:t>
            </w:r>
            <w:r w:rsidR="00551DB0">
              <w:t>AC</w:t>
            </w:r>
            <w:r w:rsidRPr="00936357">
              <w:t>_TD_</w:t>
            </w:r>
            <w:r w:rsidR="005819C5">
              <w:t>U94</w:t>
            </w:r>
            <w:r w:rsidRPr="00936357">
              <w:t>_keq, AC_TD_D95_keq, H_CU_U83_keq, H_CU_U83Cl_keq, H_CU_</w:t>
            </w:r>
            <w:r w:rsidR="005819C5">
              <w:t>U94</w:t>
            </w:r>
            <w:r w:rsidRPr="00936357">
              <w:t>_keq</w:t>
            </w:r>
          </w:p>
        </w:tc>
        <w:tc>
          <w:tcPr>
            <w:tcW w:w="5069" w:type="dxa"/>
          </w:tcPr>
          <w:p w14:paraId="3787D09E" w14:textId="77777777" w:rsidR="00204A0D" w:rsidRDefault="00936357" w:rsidP="003327D8">
            <w:pPr>
              <w:jc w:val="left"/>
              <w:cnfStyle w:val="000000100000" w:firstRow="0" w:lastRow="0" w:firstColumn="0" w:lastColumn="0" w:oddVBand="0" w:evenVBand="0" w:oddHBand="1" w:evenHBand="0" w:firstRowFirstColumn="0" w:firstRowLastColumn="0" w:lastRowFirstColumn="0" w:lastRowLastColumn="0"/>
            </w:pPr>
            <w:r>
              <w:t>Various variants for calculating the total deposition (TD) and canopy uptake (CU) of protons / acidity. See code section “#Acid deposition” for details on calculation.</w:t>
            </w:r>
          </w:p>
        </w:tc>
      </w:tr>
    </w:tbl>
    <w:p w14:paraId="70835D3F" w14:textId="77777777" w:rsidR="005662DB" w:rsidRPr="00B508D4" w:rsidRDefault="005662DB" w:rsidP="00CC288E"/>
    <w:p w14:paraId="7A9D1F69" w14:textId="77777777" w:rsidR="001E4385" w:rsidRPr="00B508D4" w:rsidRDefault="001E4385" w:rsidP="00473DF6"/>
    <w:p w14:paraId="78CB0424" w14:textId="77777777" w:rsidR="00527E71" w:rsidRDefault="00527E71">
      <w:pPr>
        <w:jc w:val="left"/>
        <w:rPr>
          <w:rFonts w:asciiTheme="majorHAnsi" w:eastAsiaTheme="majorEastAsia" w:hAnsiTheme="majorHAnsi" w:cstheme="majorBidi"/>
          <w:b/>
          <w:bCs/>
          <w:color w:val="365F91" w:themeColor="accent1" w:themeShade="BF"/>
          <w:sz w:val="28"/>
          <w:szCs w:val="28"/>
        </w:rPr>
      </w:pPr>
      <w:r>
        <w:br w:type="page"/>
      </w:r>
    </w:p>
    <w:p w14:paraId="1F6AC2CE" w14:textId="77777777" w:rsidR="00B10798" w:rsidRDefault="00A220AC" w:rsidP="00A220AC">
      <w:pPr>
        <w:pStyle w:val="berschrift1"/>
      </w:pPr>
      <w:bookmarkStart w:id="16" w:name="_Toc3809696"/>
      <w:r>
        <w:lastRenderedPageBreak/>
        <w:t>References</w:t>
      </w:r>
      <w:bookmarkEnd w:id="16"/>
    </w:p>
    <w:p w14:paraId="0BCA152C" w14:textId="77777777" w:rsidR="005B3D3C" w:rsidRPr="005B3D3C" w:rsidRDefault="0055690B" w:rsidP="005B3D3C">
      <w:pPr>
        <w:pStyle w:val="Literaturverzeichnis"/>
        <w:rPr>
          <w:rFonts w:ascii="Times New Roman" w:hAnsi="Times New Roman" w:cs="Times New Roman"/>
          <w:sz w:val="24"/>
        </w:rPr>
      </w:pPr>
      <w:r>
        <w:fldChar w:fldCharType="begin"/>
      </w:r>
      <w:r w:rsidR="005B3D3C">
        <w:instrText xml:space="preserve"> ADDIN ZOTERO_BIBL {"uncited":[],"omitted":[],"custom":[]} CSL_BIBLIOGRAPHY </w:instrText>
      </w:r>
      <w:r>
        <w:fldChar w:fldCharType="separate"/>
      </w:r>
      <w:r w:rsidR="005B3D3C" w:rsidRPr="005B3D3C">
        <w:rPr>
          <w:rFonts w:ascii="Times New Roman" w:hAnsi="Times New Roman" w:cs="Times New Roman"/>
          <w:sz w:val="24"/>
        </w:rPr>
        <w:t>de Vries, W., Reinds, G.J., van der Salm, C., Draaijers, G.P.J., Bleeker, A., Erisman, J.W., Auée, J., Gundersen, P., Kristensen, H.L., van Dobben, H., de Zwart, D., Derome, J., Voogd, J.H.C., Vel, E.M., 2001. Intensive Monitoring of Forest Ecosystems in Europe - Technical Report 2001.</w:t>
      </w:r>
    </w:p>
    <w:p w14:paraId="629AE378" w14:textId="77777777" w:rsidR="005B3D3C" w:rsidRPr="005B3D3C" w:rsidRDefault="005B3D3C" w:rsidP="005B3D3C">
      <w:pPr>
        <w:pStyle w:val="Literaturverzeichnis"/>
        <w:rPr>
          <w:rFonts w:ascii="Times New Roman" w:hAnsi="Times New Roman" w:cs="Times New Roman"/>
          <w:sz w:val="24"/>
        </w:rPr>
      </w:pPr>
      <w:r w:rsidRPr="005B3D3C">
        <w:rPr>
          <w:rFonts w:ascii="Times New Roman" w:hAnsi="Times New Roman" w:cs="Times New Roman"/>
          <w:sz w:val="24"/>
        </w:rPr>
        <w:t>Draaijers, G.P.J., Erisman, J.W., 1995. A canopy budget model to assess atmospheric deposition from throughfall measurements. Water Air Soil Pollut 85, 2253–2258. https://doi.org/10.1007/BF01186169</w:t>
      </w:r>
    </w:p>
    <w:p w14:paraId="6B154C0E" w14:textId="77777777" w:rsidR="005B3D3C" w:rsidRPr="005B3D3C" w:rsidRDefault="005B3D3C" w:rsidP="005B3D3C">
      <w:pPr>
        <w:pStyle w:val="Literaturverzeichnis"/>
        <w:rPr>
          <w:rFonts w:ascii="Times New Roman" w:hAnsi="Times New Roman" w:cs="Times New Roman"/>
          <w:sz w:val="24"/>
          <w:lang w:val="de-DE"/>
        </w:rPr>
      </w:pPr>
      <w:r w:rsidRPr="005B3D3C">
        <w:rPr>
          <w:rFonts w:ascii="Times New Roman" w:hAnsi="Times New Roman" w:cs="Times New Roman"/>
          <w:sz w:val="24"/>
        </w:rPr>
        <w:t xml:space="preserve">Gauger, T., Haenel, H.-D., Rösemann, C., Dämmgen, U., Bleeker, A., Erisman, J.W., Vermeulen, A.T., Schaap, M., Timmermanns, R.M.A., Builtjes, P.J.H., Duyzer, J.H., 2008. National Implementation of the UNECE Convention on Long-range Transboundary Air Pollution (Effects) - Part 1: Deposition Loads: Methods, modelling and mapping results, trends. </w:t>
      </w:r>
      <w:r w:rsidRPr="005B3D3C">
        <w:rPr>
          <w:rFonts w:ascii="Times New Roman" w:hAnsi="Times New Roman" w:cs="Times New Roman"/>
          <w:sz w:val="24"/>
          <w:lang w:val="de-DE"/>
        </w:rPr>
        <w:t>Bundesforschungsanstalt für Landwirtschaft Institut für Agrarökologie.</w:t>
      </w:r>
    </w:p>
    <w:p w14:paraId="2B13B0A5" w14:textId="77777777" w:rsidR="005B3D3C" w:rsidRPr="005B3D3C" w:rsidRDefault="005B3D3C" w:rsidP="005B3D3C">
      <w:pPr>
        <w:pStyle w:val="Literaturverzeichnis"/>
        <w:rPr>
          <w:rFonts w:ascii="Times New Roman" w:hAnsi="Times New Roman" w:cs="Times New Roman"/>
          <w:sz w:val="24"/>
        </w:rPr>
      </w:pPr>
      <w:r w:rsidRPr="005B3D3C">
        <w:rPr>
          <w:rFonts w:ascii="Times New Roman" w:hAnsi="Times New Roman" w:cs="Times New Roman"/>
          <w:sz w:val="24"/>
          <w:lang w:val="de-DE"/>
        </w:rPr>
        <w:t xml:space="preserve">Marchetto, A., Koenig, N., Mosello, R., 2017. </w:t>
      </w:r>
      <w:r w:rsidRPr="005B3D3C">
        <w:rPr>
          <w:rFonts w:ascii="Times New Roman" w:hAnsi="Times New Roman" w:cs="Times New Roman"/>
          <w:sz w:val="24"/>
        </w:rPr>
        <w:t>Organic acids in deposition. Presented at the ICP Forests Conbine expert panel meeting, Zagreb.</w:t>
      </w:r>
    </w:p>
    <w:p w14:paraId="2D6C71A6" w14:textId="77777777" w:rsidR="005B3D3C" w:rsidRPr="005B3D3C" w:rsidRDefault="005B3D3C" w:rsidP="005B3D3C">
      <w:pPr>
        <w:pStyle w:val="Literaturverzeichnis"/>
        <w:rPr>
          <w:rFonts w:ascii="Times New Roman" w:hAnsi="Times New Roman" w:cs="Times New Roman"/>
          <w:sz w:val="24"/>
        </w:rPr>
      </w:pPr>
      <w:r w:rsidRPr="005B3D3C">
        <w:rPr>
          <w:rFonts w:ascii="Times New Roman" w:hAnsi="Times New Roman" w:cs="Times New Roman"/>
          <w:sz w:val="24"/>
        </w:rPr>
        <w:t>Ulrich, 1994. Nutrient and Acid-Base Budget of Central European Forest Ecosystems, in: Godbold, D.L., Hüttermann, A. (Eds.), Effects of Acid Rain on Forest Ecosystems. Wiley-Liss, New York, pp. 1–50.</w:t>
      </w:r>
    </w:p>
    <w:p w14:paraId="5C49D4D8" w14:textId="5450D85D" w:rsidR="0055690B" w:rsidRPr="00881CB4" w:rsidRDefault="0055690B" w:rsidP="0055690B">
      <w:r>
        <w:fldChar w:fldCharType="end"/>
      </w:r>
      <w:r w:rsidR="00F83B30" w:rsidRPr="00F83B30">
        <w:t xml:space="preserve"> </w:t>
      </w:r>
    </w:p>
    <w:p w14:paraId="1777538A" w14:textId="77777777" w:rsidR="00F537EF" w:rsidRPr="00881CB4" w:rsidRDefault="00F537EF" w:rsidP="0055690B"/>
    <w:p w14:paraId="57CC8C47" w14:textId="77777777" w:rsidR="00F537EF" w:rsidRDefault="00F537EF" w:rsidP="00F537EF">
      <w:pPr>
        <w:pStyle w:val="berschrift1"/>
      </w:pPr>
      <w:bookmarkStart w:id="17" w:name="_Appendix"/>
      <w:bookmarkStart w:id="18" w:name="_Ref3454583"/>
      <w:bookmarkStart w:id="19" w:name="_Toc3809697"/>
      <w:bookmarkEnd w:id="17"/>
      <w:r>
        <w:t>Appendix</w:t>
      </w:r>
      <w:bookmarkEnd w:id="18"/>
      <w:bookmarkEnd w:id="19"/>
    </w:p>
    <w:p w14:paraId="5D2E7401" w14:textId="77777777" w:rsidR="000C0736" w:rsidRDefault="000C0736" w:rsidP="0055690B"/>
    <w:p w14:paraId="5A254000" w14:textId="77777777" w:rsidR="0099570B" w:rsidRDefault="0099570B" w:rsidP="00902391">
      <w:pPr>
        <w:pStyle w:val="berschrift2"/>
      </w:pPr>
      <w:bookmarkStart w:id="20" w:name="_Toc3809698"/>
      <w:r>
        <w:t xml:space="preserve">Correction function for </w:t>
      </w:r>
      <w:r w:rsidR="00312967">
        <w:t>deposition estimates based o</w:t>
      </w:r>
      <w:r w:rsidR="00902391">
        <w:t>n weak acids calculated according to the charge balance method</w:t>
      </w:r>
      <w:bookmarkEnd w:id="20"/>
    </w:p>
    <w:p w14:paraId="5B8A616F" w14:textId="40DF5F1E" w:rsidR="00F83B30" w:rsidRDefault="000F74D4" w:rsidP="0055690B">
      <w:r>
        <w:t xml:space="preserve">The CBMs D95 and V01 require estimates of annual deposition rates of weak acids in the open field and under canopy. </w:t>
      </w:r>
      <w:r w:rsidR="00D5228C">
        <w:t>T</w:t>
      </w:r>
      <w:r w:rsidR="0027496B">
        <w:t xml:space="preserve">he concentration of </w:t>
      </w:r>
      <w:r w:rsidR="00063C9C">
        <w:t>weak acid</w:t>
      </w:r>
      <w:r w:rsidR="00F14ED7">
        <w:t>s</w:t>
      </w:r>
      <w:r w:rsidR="00F83B30">
        <w:t xml:space="preserve"> </w:t>
      </w:r>
      <w:r w:rsidR="00D5228C">
        <w:t>is the sum of the concentration of bicarbonate and weak organic acids</w:t>
      </w:r>
      <w:r>
        <w:t xml:space="preserve">.  </w:t>
      </w:r>
      <w:r w:rsidR="006E500E">
        <w:t xml:space="preserve">According to the </w:t>
      </w:r>
      <w:r>
        <w:t>“measured alkalinity approach” (MA appro</w:t>
      </w:r>
      <w:r w:rsidR="00445945">
        <w:t>a</w:t>
      </w:r>
      <w:r>
        <w:t>ch)</w:t>
      </w:r>
      <w:r w:rsidR="005B3D3C">
        <w:t xml:space="preserve"> </w:t>
      </w:r>
      <w:r w:rsidR="006E500E">
        <w:t>it can be calculated based on measurements of alkalinity and pH</w:t>
      </w:r>
      <w:r w:rsidR="005B3D3C">
        <w:t xml:space="preserve"> </w:t>
      </w:r>
      <w:r w:rsidR="005B3D3C">
        <w:fldChar w:fldCharType="begin"/>
      </w:r>
      <w:r w:rsidR="005B3D3C">
        <w:instrText xml:space="preserve"> ADDIN ZOTERO_ITEM CSL_CITATION {"citationID":"410Kwk0q","properties":{"formattedCitation":"(Marchetto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rsidR="005B3D3C">
        <w:fldChar w:fldCharType="separate"/>
      </w:r>
      <w:r w:rsidR="005B3D3C" w:rsidRPr="005B3D3C">
        <w:rPr>
          <w:rFonts w:ascii="Calibri" w:hAnsi="Calibri" w:cs="Calibri"/>
        </w:rPr>
        <w:t>(Marchetto et al., 2017)</w:t>
      </w:r>
      <w:r w:rsidR="005B3D3C">
        <w:fldChar w:fldCharType="end"/>
      </w:r>
      <w:r w:rsidR="006E500E">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5"/>
        <w:gridCol w:w="533"/>
      </w:tblGrid>
      <w:tr w:rsidR="006E500E" w14:paraId="53A42EAF" w14:textId="77777777" w:rsidTr="003435E9">
        <w:trPr>
          <w:trHeight w:val="454"/>
        </w:trPr>
        <w:tc>
          <w:tcPr>
            <w:tcW w:w="8755" w:type="dxa"/>
            <w:vAlign w:val="center"/>
          </w:tcPr>
          <w:p w14:paraId="40B70151" w14:textId="30772936" w:rsidR="006E500E" w:rsidRDefault="006E500E" w:rsidP="003435E9">
            <w:pPr>
              <w:jc w:val="center"/>
            </w:pPr>
            <m:oMathPara>
              <m:oMath>
                <m:r>
                  <w:rPr>
                    <w:rFonts w:ascii="Cambria Math" w:hAnsi="Cambria Math"/>
                    <w:lang w:val="de-DE"/>
                  </w:rPr>
                  <m:t>[WA]=</m:t>
                </m:r>
                <m:d>
                  <m:dPr>
                    <m:begChr m:val="["/>
                    <m:endChr m:val="]"/>
                    <m:ctrlPr>
                      <w:rPr>
                        <w:rFonts w:ascii="Cambria Math" w:hAnsi="Cambria Math"/>
                        <w:i/>
                        <w:lang w:val="de-DE"/>
                      </w:rPr>
                    </m:ctrlPr>
                  </m:dPr>
                  <m:e>
                    <m:r>
                      <w:rPr>
                        <w:rFonts w:ascii="Cambria Math" w:hAnsi="Cambria Math"/>
                        <w:lang w:val="de-DE"/>
                      </w:rPr>
                      <m:t>HC</m:t>
                    </m:r>
                    <m:sSubSup>
                      <m:sSubSupPr>
                        <m:ctrlPr>
                          <w:rPr>
                            <w:rFonts w:ascii="Cambria Math" w:hAnsi="Cambria Math"/>
                            <w:i/>
                            <w:lang w:val="de-DE"/>
                          </w:rPr>
                        </m:ctrlPr>
                      </m:sSubSupPr>
                      <m:e>
                        <m:r>
                          <w:rPr>
                            <w:rFonts w:ascii="Cambria Math" w:hAnsi="Cambria Math"/>
                            <w:lang w:val="de-DE"/>
                          </w:rPr>
                          <m:t>O</m:t>
                        </m:r>
                      </m:e>
                      <m:sub>
                        <m:r>
                          <w:rPr>
                            <w:rFonts w:ascii="Cambria Math" w:hAnsi="Cambria Math"/>
                            <w:lang w:val="de-DE"/>
                          </w:rPr>
                          <m:t>3</m:t>
                        </m:r>
                      </m:sub>
                      <m:sup>
                        <m:r>
                          <w:rPr>
                            <w:rFonts w:ascii="Cambria Math" w:hAnsi="Cambria Math"/>
                            <w:lang w:val="de-DE"/>
                          </w:rPr>
                          <m:t>-</m:t>
                        </m:r>
                      </m:sup>
                    </m:sSubSup>
                  </m:e>
                </m:d>
                <m:r>
                  <w:rPr>
                    <w:rFonts w:ascii="Cambria Math" w:hAnsi="Cambria Math"/>
                    <w:lang w:val="de-DE"/>
                  </w:rPr>
                  <m:t xml:space="preserve">+ </m:t>
                </m:r>
                <m:sSup>
                  <m:sSupPr>
                    <m:ctrlPr>
                      <w:rPr>
                        <w:rFonts w:ascii="Cambria Math" w:hAnsi="Cambria Math"/>
                        <w:i/>
                        <w:lang w:val="de-DE"/>
                      </w:rPr>
                    </m:ctrlPr>
                  </m:sSupPr>
                  <m:e>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RCOO</m:t>
                            </m:r>
                          </m:e>
                          <m:sup>
                            <m:r>
                              <w:rPr>
                                <w:rFonts w:ascii="Cambria Math" w:hAnsi="Cambria Math"/>
                                <w:lang w:val="de-DE"/>
                              </w:rPr>
                              <m:t>-</m:t>
                            </m:r>
                          </m:sup>
                        </m:sSup>
                      </m:e>
                    </m:d>
                  </m:e>
                  <m:sup>
                    <m:r>
                      <w:rPr>
                        <w:rFonts w:ascii="Cambria Math" w:hAnsi="Cambria Math"/>
                        <w:lang w:val="de-DE"/>
                      </w:rPr>
                      <m:t>weak</m:t>
                    </m:r>
                  </m:sup>
                </m:sSup>
              </m:oMath>
            </m:oMathPara>
          </w:p>
        </w:tc>
        <w:tc>
          <w:tcPr>
            <w:tcW w:w="533" w:type="dxa"/>
            <w:vAlign w:val="center"/>
          </w:tcPr>
          <w:p w14:paraId="47BA5D90" w14:textId="25D1E64B" w:rsidR="006E500E" w:rsidRDefault="006E500E" w:rsidP="003435E9">
            <w:pPr>
              <w:jc w:val="center"/>
            </w:pPr>
            <w:r>
              <w:t>(1)</w:t>
            </w:r>
          </w:p>
        </w:tc>
      </w:tr>
      <w:tr w:rsidR="006E500E" w14:paraId="17EE6074" w14:textId="77777777" w:rsidTr="003435E9">
        <w:trPr>
          <w:trHeight w:val="454"/>
        </w:trPr>
        <w:tc>
          <w:tcPr>
            <w:tcW w:w="8755" w:type="dxa"/>
            <w:vAlign w:val="center"/>
          </w:tcPr>
          <w:p w14:paraId="5C9FD374" w14:textId="26EADD87" w:rsidR="006E500E" w:rsidRDefault="006E500E" w:rsidP="003435E9">
            <w:pPr>
              <w:jc w:val="center"/>
            </w:pPr>
            <m:oMathPara>
              <m:oMath>
                <m:r>
                  <w:rPr>
                    <w:rFonts w:ascii="Cambria Math" w:hAnsi="Cambria Math"/>
                    <w:lang w:val="de-DE"/>
                  </w:rPr>
                  <m:t>Alk=</m:t>
                </m:r>
                <m:d>
                  <m:dPr>
                    <m:begChr m:val="["/>
                    <m:endChr m:val="]"/>
                    <m:ctrlPr>
                      <w:rPr>
                        <w:rFonts w:ascii="Cambria Math" w:hAnsi="Cambria Math"/>
                        <w:i/>
                        <w:lang w:val="de-DE"/>
                      </w:rPr>
                    </m:ctrlPr>
                  </m:dPr>
                  <m:e>
                    <m:r>
                      <w:rPr>
                        <w:rFonts w:ascii="Cambria Math" w:hAnsi="Cambria Math"/>
                        <w:lang w:val="de-DE"/>
                      </w:rPr>
                      <m:t>HC</m:t>
                    </m:r>
                    <m:sSubSup>
                      <m:sSubSupPr>
                        <m:ctrlPr>
                          <w:rPr>
                            <w:rFonts w:ascii="Cambria Math" w:hAnsi="Cambria Math"/>
                            <w:i/>
                            <w:lang w:val="de-DE"/>
                          </w:rPr>
                        </m:ctrlPr>
                      </m:sSubSupPr>
                      <m:e>
                        <m:r>
                          <w:rPr>
                            <w:rFonts w:ascii="Cambria Math" w:hAnsi="Cambria Math"/>
                            <w:lang w:val="de-DE"/>
                          </w:rPr>
                          <m:t>O</m:t>
                        </m:r>
                      </m:e>
                      <m:sub>
                        <m:r>
                          <w:rPr>
                            <w:rFonts w:ascii="Cambria Math" w:hAnsi="Cambria Math"/>
                            <w:lang w:val="de-DE"/>
                          </w:rPr>
                          <m:t>3</m:t>
                        </m:r>
                      </m:sub>
                      <m:sup>
                        <m:r>
                          <w:rPr>
                            <w:rFonts w:ascii="Cambria Math" w:hAnsi="Cambria Math"/>
                            <w:lang w:val="de-DE"/>
                          </w:rPr>
                          <m:t>-</m:t>
                        </m:r>
                      </m:sup>
                    </m:sSubSup>
                  </m:e>
                </m:d>
                <m:r>
                  <w:rPr>
                    <w:rFonts w:ascii="Cambria Math" w:hAnsi="Cambria Math"/>
                    <w:lang w:val="de-DE"/>
                  </w:rPr>
                  <m:t xml:space="preserve">+ </m:t>
                </m:r>
                <m:sSup>
                  <m:sSupPr>
                    <m:ctrlPr>
                      <w:rPr>
                        <w:rFonts w:ascii="Cambria Math" w:hAnsi="Cambria Math"/>
                        <w:i/>
                        <w:lang w:val="de-DE"/>
                      </w:rPr>
                    </m:ctrlPr>
                  </m:sSupPr>
                  <m:e>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RCOO</m:t>
                            </m:r>
                          </m:e>
                          <m:sup>
                            <m:r>
                              <w:rPr>
                                <w:rFonts w:ascii="Cambria Math" w:hAnsi="Cambria Math"/>
                                <w:lang w:val="de-DE"/>
                              </w:rPr>
                              <m:t>-</m:t>
                            </m:r>
                          </m:sup>
                        </m:sSup>
                      </m:e>
                    </m:d>
                  </m:e>
                  <m:sup>
                    <m:r>
                      <w:rPr>
                        <w:rFonts w:ascii="Cambria Math" w:hAnsi="Cambria Math"/>
                        <w:lang w:val="de-DE"/>
                      </w:rPr>
                      <m:t>weak</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OH</m:t>
                    </m:r>
                  </m:e>
                  <m:sup>
                    <m:r>
                      <w:rPr>
                        <w:rFonts w:ascii="Cambria Math" w:hAnsi="Cambria Math"/>
                        <w:lang w:val="de-DE"/>
                      </w:rPr>
                      <m:t>-</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H</m:t>
                    </m:r>
                  </m:e>
                  <m:sup>
                    <m:r>
                      <w:rPr>
                        <w:rFonts w:ascii="Cambria Math" w:hAnsi="Cambria Math"/>
                        <w:lang w:val="de-DE"/>
                      </w:rPr>
                      <m:t>+</m:t>
                    </m:r>
                  </m:sup>
                </m:sSup>
                <m:r>
                  <w:rPr>
                    <w:rFonts w:ascii="Cambria Math" w:hAnsi="Cambria Math"/>
                    <w:lang w:val="de-DE"/>
                  </w:rPr>
                  <m:t>]</m:t>
                </m:r>
              </m:oMath>
            </m:oMathPara>
          </w:p>
        </w:tc>
        <w:tc>
          <w:tcPr>
            <w:tcW w:w="533" w:type="dxa"/>
            <w:vAlign w:val="center"/>
          </w:tcPr>
          <w:p w14:paraId="7A7FE7D9" w14:textId="007C8458" w:rsidR="006E500E" w:rsidRDefault="006E500E" w:rsidP="003435E9">
            <w:pPr>
              <w:jc w:val="center"/>
            </w:pPr>
            <w:r>
              <w:t>(2)</w:t>
            </w:r>
          </w:p>
        </w:tc>
      </w:tr>
      <w:tr w:rsidR="006E500E" w14:paraId="190CB37E" w14:textId="77777777" w:rsidTr="003435E9">
        <w:trPr>
          <w:trHeight w:val="454"/>
        </w:trPr>
        <w:tc>
          <w:tcPr>
            <w:tcW w:w="8755" w:type="dxa"/>
            <w:vAlign w:val="center"/>
          </w:tcPr>
          <w:p w14:paraId="2EF6F5EB" w14:textId="0B3B0285" w:rsidR="006E500E" w:rsidRDefault="00DE7920" w:rsidP="003435E9">
            <w:pPr>
              <w:jc w:val="center"/>
            </w:pPr>
            <m:oMathPara>
              <m:oMath>
                <m:d>
                  <m:dPr>
                    <m:begChr m:val="["/>
                    <m:endChr m:val="]"/>
                    <m:ctrlPr>
                      <w:rPr>
                        <w:rFonts w:ascii="Cambria Math" w:hAnsi="Cambria Math"/>
                        <w:i/>
                        <w:lang w:val="de-DE"/>
                      </w:rPr>
                    </m:ctrlPr>
                  </m:dPr>
                  <m:e>
                    <m:r>
                      <w:rPr>
                        <w:rFonts w:ascii="Cambria Math" w:hAnsi="Cambria Math"/>
                        <w:lang w:val="de-DE"/>
                      </w:rPr>
                      <m:t>WA</m:t>
                    </m:r>
                  </m:e>
                </m:d>
                <m:r>
                  <w:rPr>
                    <w:rFonts w:ascii="Cambria Math" w:hAnsi="Cambria Math"/>
                    <w:lang w:val="de-DE"/>
                  </w:rPr>
                  <m:t>=Alk-</m:t>
                </m:r>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OH</m:t>
                        </m:r>
                      </m:e>
                      <m:sup>
                        <m:r>
                          <w:rPr>
                            <w:rFonts w:ascii="Cambria Math" w:hAnsi="Cambria Math"/>
                            <w:lang w:val="de-DE"/>
                          </w:rPr>
                          <m:t>-</m:t>
                        </m:r>
                      </m:sup>
                    </m:sSup>
                  </m:e>
                </m:d>
                <m:r>
                  <w:rPr>
                    <w:rFonts w:ascii="Cambria Math" w:hAnsi="Cambria Math"/>
                    <w:lang w:val="de-DE"/>
                  </w:rPr>
                  <m:t>+[</m:t>
                </m:r>
                <m:sSup>
                  <m:sSupPr>
                    <m:ctrlPr>
                      <w:rPr>
                        <w:rFonts w:ascii="Cambria Math" w:hAnsi="Cambria Math"/>
                        <w:i/>
                        <w:lang w:val="de-DE"/>
                      </w:rPr>
                    </m:ctrlPr>
                  </m:sSupPr>
                  <m:e>
                    <m:r>
                      <w:rPr>
                        <w:rFonts w:ascii="Cambria Math" w:hAnsi="Cambria Math"/>
                        <w:lang w:val="de-DE"/>
                      </w:rPr>
                      <m:t>H</m:t>
                    </m:r>
                  </m:e>
                  <m:sup>
                    <m:r>
                      <w:rPr>
                        <w:rFonts w:ascii="Cambria Math" w:hAnsi="Cambria Math"/>
                        <w:lang w:val="de-DE"/>
                      </w:rPr>
                      <m:t>+</m:t>
                    </m:r>
                  </m:sup>
                </m:sSup>
                <m:r>
                  <w:rPr>
                    <w:rFonts w:ascii="Cambria Math" w:hAnsi="Cambria Math"/>
                    <w:lang w:val="de-DE"/>
                  </w:rPr>
                  <m:t>]</m:t>
                </m:r>
              </m:oMath>
            </m:oMathPara>
          </w:p>
        </w:tc>
        <w:tc>
          <w:tcPr>
            <w:tcW w:w="533" w:type="dxa"/>
            <w:vAlign w:val="center"/>
          </w:tcPr>
          <w:p w14:paraId="5344FF8D" w14:textId="18CAA6EE" w:rsidR="006E500E" w:rsidRDefault="006E500E" w:rsidP="003435E9">
            <w:pPr>
              <w:jc w:val="center"/>
            </w:pPr>
            <w:r>
              <w:t>(3)</w:t>
            </w:r>
          </w:p>
        </w:tc>
      </w:tr>
    </w:tbl>
    <w:p w14:paraId="70B13A2C" w14:textId="77777777" w:rsidR="003435E9" w:rsidRDefault="003435E9" w:rsidP="0055690B"/>
    <w:p w14:paraId="44F44AA1" w14:textId="77777777" w:rsidR="00063C9C" w:rsidRDefault="00063C9C" w:rsidP="0055690B">
      <w:r w:rsidRPr="00063C9C">
        <w:t xml:space="preserve">An alternative approach to calculate </w:t>
      </w:r>
      <w:r w:rsidR="00F14ED7">
        <w:t xml:space="preserve">the concentrations of </w:t>
      </w:r>
      <w:r>
        <w:t>weak acid</w:t>
      </w:r>
      <w:r w:rsidR="00F14ED7">
        <w:t>s</w:t>
      </w:r>
      <w:r>
        <w:t xml:space="preserve"> is the “charge balance approach”:</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5"/>
        <w:gridCol w:w="533"/>
      </w:tblGrid>
      <w:tr w:rsidR="006E500E" w14:paraId="382A101A" w14:textId="77777777" w:rsidTr="003435E9">
        <w:tc>
          <w:tcPr>
            <w:tcW w:w="8755" w:type="dxa"/>
            <w:vAlign w:val="center"/>
          </w:tcPr>
          <w:p w14:paraId="148A9C9E" w14:textId="71931B9C" w:rsidR="006E500E" w:rsidRDefault="00DE7920" w:rsidP="003435E9">
            <w:pPr>
              <w:jc w:val="center"/>
            </w:pPr>
            <m:oMathPara>
              <m:oMath>
                <m:d>
                  <m:dPr>
                    <m:begChr m:val="["/>
                    <m:endChr m:val="]"/>
                    <m:ctrlPr>
                      <w:rPr>
                        <w:rFonts w:ascii="Cambria Math" w:hAnsi="Cambria Math"/>
                        <w:i/>
                        <w:lang w:val="de-DE"/>
                      </w:rPr>
                    </m:ctrlPr>
                  </m:dPr>
                  <m:e>
                    <m:r>
                      <w:rPr>
                        <w:rFonts w:ascii="Cambria Math" w:hAnsi="Cambria Math"/>
                        <w:lang w:val="de-DE"/>
                      </w:rPr>
                      <m:t>WA</m:t>
                    </m:r>
                  </m:e>
                </m:d>
                <m:r>
                  <w:rPr>
                    <w:rFonts w:ascii="Cambria Math" w:hAnsi="Cambria Math"/>
                    <w:lang w:val="de-DE"/>
                  </w:rPr>
                  <m:t>=</m:t>
                </m:r>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Ca</m:t>
                        </m:r>
                      </m:e>
                      <m:sup>
                        <m:r>
                          <w:rPr>
                            <w:rFonts w:ascii="Cambria Math" w:hAnsi="Cambria Math"/>
                            <w:lang w:val="de-DE"/>
                          </w:rPr>
                          <m:t>2+</m:t>
                        </m:r>
                      </m:sup>
                    </m:sSup>
                  </m:e>
                </m:d>
                <m:r>
                  <w:rPr>
                    <w:rFonts w:ascii="Cambria Math" w:hAnsi="Cambria Math"/>
                    <w:lang w:val="de-DE"/>
                  </w:rPr>
                  <m:t>+</m:t>
                </m:r>
                <m:d>
                  <m:dPr>
                    <m:begChr m:val="["/>
                    <m:endChr m:val="]"/>
                    <m:ctrlPr>
                      <w:rPr>
                        <w:rFonts w:ascii="Cambria Math" w:hAnsi="Cambria Math"/>
                        <w:i/>
                        <w:lang w:val="de-DE"/>
                      </w:rPr>
                    </m:ctrlPr>
                  </m:dPr>
                  <m:e>
                    <m:sSup>
                      <m:sSupPr>
                        <m:ctrlPr>
                          <w:rPr>
                            <w:rFonts w:ascii="Cambria Math" w:hAnsi="Cambria Math"/>
                            <w:i/>
                            <w:lang w:val="de-DE"/>
                          </w:rPr>
                        </m:ctrlPr>
                      </m:sSupPr>
                      <m:e>
                        <m:r>
                          <w:rPr>
                            <w:rFonts w:ascii="Cambria Math" w:hAnsi="Cambria Math"/>
                            <w:lang w:val="de-DE"/>
                          </w:rPr>
                          <m:t>Mg</m:t>
                        </m:r>
                      </m:e>
                      <m:sup>
                        <m:r>
                          <w:rPr>
                            <w:rFonts w:ascii="Cambria Math" w:hAnsi="Cambria Math"/>
                            <w:lang w:val="de-DE"/>
                          </w:rPr>
                          <m:t>2+</m:t>
                        </m:r>
                      </m:sup>
                    </m:sSup>
                  </m:e>
                </m:d>
                <m:r>
                  <w:rPr>
                    <w:rFonts w:ascii="Cambria Math" w:hAnsi="Cambria Math"/>
                    <w:lang w:val="de-DE"/>
                  </w:rPr>
                  <m:t>+[</m:t>
                </m:r>
                <m:sSup>
                  <m:sSupPr>
                    <m:ctrlPr>
                      <w:rPr>
                        <w:rFonts w:ascii="Cambria Math" w:hAnsi="Cambria Math"/>
                        <w:i/>
                        <w:lang w:val="de-DE"/>
                      </w:rPr>
                    </m:ctrlPr>
                  </m:sSupPr>
                  <m:e>
                    <m:r>
                      <w:rPr>
                        <w:rFonts w:ascii="Cambria Math" w:hAnsi="Cambria Math"/>
                        <w:lang w:val="de-DE"/>
                      </w:rPr>
                      <m:t>Na</m:t>
                    </m:r>
                  </m:e>
                  <m:sup>
                    <m:r>
                      <w:rPr>
                        <w:rFonts w:ascii="Cambria Math" w:hAnsi="Cambria Math"/>
                        <w:lang w:val="de-DE"/>
                      </w:rPr>
                      <m:t>+</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[K</m:t>
                    </m:r>
                  </m:e>
                  <m:sup>
                    <m:r>
                      <w:rPr>
                        <w:rFonts w:ascii="Cambria Math" w:hAnsi="Cambria Math"/>
                        <w:lang w:val="de-DE"/>
                      </w:rPr>
                      <m:t>+</m:t>
                    </m:r>
                  </m:sup>
                </m:sSup>
                <m:r>
                  <w:rPr>
                    <w:rFonts w:ascii="Cambria Math" w:hAnsi="Cambria Math"/>
                    <w:lang w:val="de-DE"/>
                  </w:rPr>
                  <m:t>]+[</m:t>
                </m:r>
                <m:sSup>
                  <m:sSupPr>
                    <m:ctrlPr>
                      <w:rPr>
                        <w:rFonts w:ascii="Cambria Math" w:hAnsi="Cambria Math"/>
                        <w:i/>
                        <w:lang w:val="de-DE"/>
                      </w:rPr>
                    </m:ctrlPr>
                  </m:sSupPr>
                  <m:e>
                    <m:r>
                      <w:rPr>
                        <w:rFonts w:ascii="Cambria Math" w:hAnsi="Cambria Math"/>
                        <w:lang w:val="de-DE"/>
                      </w:rPr>
                      <m:t>H</m:t>
                    </m:r>
                  </m:e>
                  <m:sup>
                    <m:r>
                      <w:rPr>
                        <w:rFonts w:ascii="Cambria Math" w:hAnsi="Cambria Math"/>
                        <w:lang w:val="de-DE"/>
                      </w:rPr>
                      <m:t>+</m:t>
                    </m:r>
                  </m:sup>
                </m:sSup>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NH</m:t>
                    </m:r>
                  </m:e>
                  <m:sub>
                    <m:r>
                      <w:rPr>
                        <w:rFonts w:ascii="Cambria Math" w:hAnsi="Cambria Math"/>
                        <w:lang w:val="de-DE"/>
                      </w:rPr>
                      <m:t>4</m:t>
                    </m:r>
                  </m:sub>
                  <m:sup>
                    <m:r>
                      <w:rPr>
                        <w:rFonts w:ascii="Cambria Math" w:hAnsi="Cambria Math"/>
                        <w:lang w:val="de-DE"/>
                      </w:rPr>
                      <m:t>+</m:t>
                    </m:r>
                  </m:sup>
                </m:sSubSup>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SO</m:t>
                    </m:r>
                  </m:e>
                  <m:sub>
                    <m:r>
                      <w:rPr>
                        <w:rFonts w:ascii="Cambria Math" w:hAnsi="Cambria Math"/>
                        <w:lang w:val="de-DE"/>
                      </w:rPr>
                      <m:t>4</m:t>
                    </m:r>
                  </m:sub>
                  <m:sup>
                    <m:r>
                      <w:rPr>
                        <w:rFonts w:ascii="Cambria Math" w:hAnsi="Cambria Math"/>
                        <w:lang w:val="de-DE"/>
                      </w:rPr>
                      <m:t>2-</m:t>
                    </m:r>
                  </m:sup>
                </m:sSubSup>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NO</m:t>
                    </m:r>
                  </m:e>
                  <m:sub>
                    <m:r>
                      <w:rPr>
                        <w:rFonts w:ascii="Cambria Math" w:hAnsi="Cambria Math"/>
                        <w:lang w:val="de-DE"/>
                      </w:rPr>
                      <m:t>3</m:t>
                    </m:r>
                  </m:sub>
                  <m:sup>
                    <m:r>
                      <w:rPr>
                        <w:rFonts w:ascii="Cambria Math" w:hAnsi="Cambria Math"/>
                        <w:lang w:val="de-DE"/>
                      </w:rPr>
                      <m:t>-</m:t>
                    </m:r>
                  </m:sup>
                </m:sSubSup>
                <m:r>
                  <w:rPr>
                    <w:rFonts w:ascii="Cambria Math" w:hAnsi="Cambria Math"/>
                    <w:lang w:val="de-DE"/>
                  </w:rPr>
                  <m:t>]-[</m:t>
                </m:r>
                <m:sSup>
                  <m:sSupPr>
                    <m:ctrlPr>
                      <w:rPr>
                        <w:rFonts w:ascii="Cambria Math" w:hAnsi="Cambria Math"/>
                        <w:i/>
                        <w:lang w:val="de-DE"/>
                      </w:rPr>
                    </m:ctrlPr>
                  </m:sSupPr>
                  <m:e>
                    <m:r>
                      <w:rPr>
                        <w:rFonts w:ascii="Cambria Math" w:hAnsi="Cambria Math"/>
                        <w:lang w:val="de-DE"/>
                      </w:rPr>
                      <m:t>Cl</m:t>
                    </m:r>
                  </m:e>
                  <m:sup>
                    <m:r>
                      <w:rPr>
                        <w:rFonts w:ascii="Cambria Math" w:hAnsi="Cambria Math"/>
                        <w:lang w:val="de-DE"/>
                      </w:rPr>
                      <m:t>-</m:t>
                    </m:r>
                  </m:sup>
                </m:sSup>
                <m:r>
                  <w:rPr>
                    <w:rFonts w:ascii="Cambria Math" w:hAnsi="Cambria Math"/>
                    <w:lang w:val="de-DE"/>
                  </w:rPr>
                  <m:t>]</m:t>
                </m:r>
              </m:oMath>
            </m:oMathPara>
          </w:p>
        </w:tc>
        <w:tc>
          <w:tcPr>
            <w:tcW w:w="533" w:type="dxa"/>
            <w:vAlign w:val="center"/>
          </w:tcPr>
          <w:p w14:paraId="24A71053" w14:textId="40B88804" w:rsidR="006E500E" w:rsidRDefault="006E500E" w:rsidP="003435E9">
            <w:pPr>
              <w:jc w:val="center"/>
            </w:pPr>
            <w:r>
              <w:t>(4)</w:t>
            </w:r>
          </w:p>
        </w:tc>
      </w:tr>
    </w:tbl>
    <w:p w14:paraId="4A634099" w14:textId="3A68E1D4" w:rsidR="00A3234F" w:rsidRPr="00A3234F" w:rsidRDefault="00A3234F" w:rsidP="0055690B">
      <w:pPr>
        <w:rPr>
          <w:rFonts w:eastAsiaTheme="minorEastAsia"/>
          <w:lang w:val="de-DE"/>
        </w:rPr>
      </w:pPr>
    </w:p>
    <w:p w14:paraId="26A77020" w14:textId="2798A82E" w:rsidR="00D841C3" w:rsidRDefault="00D841C3" w:rsidP="00ED198D">
      <w:pPr>
        <w:tabs>
          <w:tab w:val="left" w:pos="993"/>
        </w:tabs>
      </w:pPr>
      <w:r>
        <w:t>However, in this approach the concentration of strong(</w:t>
      </w:r>
      <w:proofErr w:type="spellStart"/>
      <w:r>
        <w:t>er</w:t>
      </w:r>
      <w:proofErr w:type="spellEnd"/>
      <w:r>
        <w:t xml:space="preserve">) organic acids affects the weak acid concentration </w:t>
      </w:r>
      <w:r>
        <w:fldChar w:fldCharType="begin"/>
      </w:r>
      <w:r w:rsidR="005819C5">
        <w:instrText xml:space="preserve"> ADDIN ZOTERO_ITEM CSL_CITATION {"citationID":"tju6TJ1F","properties":{"formattedCitation":"(Marchetto et al., 2017)","plainCitation":"(Marchetto et al., 2017)","noteIndex":0},"citationItems":[{"id":2542,"uris":["http://zotero.org/users/3182202/items/3DRJWKGH"],"uri":["http://zotero.org/users/3182202/items/3DRJWKGH"],"itemData":{"id":2542,"type":"paper-conference","title":"Organic acids in deposition","publisher-place":"Zagreb","event":"ICP Forests Conbine expert panel meeting","event-place":"Zagreb","author":[{"family":"Marchetto","given":"Aldo"},{"family":"Koenig","given":"Nils"},{"family":"Mosello","given":"Rosario"}],"issued":{"date-parts":[["2017"]]}}}],"schema":"https://github.com/citation-style-language/schema/raw/master/csl-citation.json"} </w:instrText>
      </w:r>
      <w:r>
        <w:fldChar w:fldCharType="separate"/>
      </w:r>
      <w:r w:rsidRPr="00D841C3">
        <w:rPr>
          <w:rFonts w:ascii="Calibri" w:hAnsi="Calibri" w:cs="Calibri"/>
        </w:rPr>
        <w:t>(Marchetto et al., 2017)</w:t>
      </w:r>
      <w:r>
        <w:fldChar w:fldCharType="end"/>
      </w:r>
      <w:r>
        <w:t>. For the estimation of the total nitrogen deposition, the charge balance approach leads to an underestimation of 2</w:t>
      </w:r>
      <w:r w:rsidR="00ED198D">
        <w:t xml:space="preserve">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t xml:space="preserve"> on average per plot-year </w:t>
      </w:r>
      <w:r>
        <w:lastRenderedPageBreak/>
        <w:t>based on the V01 model and data from German Level II sites between 2000 and 2015.</w:t>
      </w:r>
      <w:r w:rsidR="00AB4F8E">
        <w:t xml:space="preserve"> Unfortunately, </w:t>
      </w:r>
      <w:r w:rsidR="0051410C">
        <w:t xml:space="preserve">limitations in the availability of alkalinity measurements constrain the applicability of the </w:t>
      </w:r>
      <w:r w:rsidR="00AB4F8E">
        <w:t>MA</w:t>
      </w:r>
      <w:r w:rsidR="00C14251">
        <w:t xml:space="preserve"> </w:t>
      </w:r>
      <w:r w:rsidR="00AB4F8E">
        <w:t>approach</w:t>
      </w:r>
      <w:r w:rsidR="0051410C">
        <w:t>, especially for older data</w:t>
      </w:r>
      <w:r w:rsidR="00AB4F8E">
        <w:t>.</w:t>
      </w:r>
      <w:r w:rsidR="00295014">
        <w:t xml:space="preserve"> Thus, an empirical transfer function from calculations based on the CB approach to the MA approach has been </w:t>
      </w:r>
      <w:r w:rsidR="00C142FF">
        <w:t>established</w:t>
      </w:r>
      <w:r w:rsidR="00295014">
        <w:t>.</w:t>
      </w:r>
    </w:p>
    <w:p w14:paraId="00853699" w14:textId="446907DC" w:rsidR="00833F3A" w:rsidRDefault="00C142FF" w:rsidP="0055690B">
      <w:r>
        <w:t>While a</w:t>
      </w:r>
      <w:r w:rsidR="00833F3A">
        <w:t xml:space="preserve"> comparison between annual deposition rate of weak acids under canopy according to the MA approach and the CB approach showed </w:t>
      </w:r>
      <w:r w:rsidR="00A91CDA">
        <w:t xml:space="preserve">a noisy </w:t>
      </w:r>
      <w:r w:rsidR="00833F3A">
        <w:t>rel</w:t>
      </w:r>
      <w:r w:rsidR="00A91CDA">
        <w:t xml:space="preserve">ation </w:t>
      </w:r>
      <w:r>
        <w:t>(fig. 1),</w:t>
      </w:r>
    </w:p>
    <w:p w14:paraId="28CEF235" w14:textId="77777777" w:rsidR="009D23D5" w:rsidRDefault="009D23D5" w:rsidP="0055690B"/>
    <w:p w14:paraId="118C3D30" w14:textId="3C7855F4" w:rsidR="00833F3A" w:rsidRDefault="008738C5" w:rsidP="0055690B">
      <w:r>
        <w:rPr>
          <w:noProof/>
          <w:lang w:eastAsia="en-GB"/>
        </w:rPr>
        <mc:AlternateContent>
          <mc:Choice Requires="wps">
            <w:drawing>
              <wp:anchor distT="0" distB="0" distL="114300" distR="114300" simplePos="0" relativeHeight="251687936" behindDoc="0" locked="0" layoutInCell="1" allowOverlap="1" wp14:anchorId="7DC5B487" wp14:editId="136039D0">
                <wp:simplePos x="0" y="0"/>
                <wp:positionH relativeFrom="column">
                  <wp:posOffset>1327150</wp:posOffset>
                </wp:positionH>
                <wp:positionV relativeFrom="paragraph">
                  <wp:posOffset>1790226</wp:posOffset>
                </wp:positionV>
                <wp:extent cx="3527425" cy="286385"/>
                <wp:effectExtent l="0" t="0" r="0" b="0"/>
                <wp:wrapNone/>
                <wp:docPr id="30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27425" cy="286385"/>
                        </a:xfrm>
                        <a:prstGeom prst="rect">
                          <a:avLst/>
                        </a:prstGeom>
                        <a:solidFill>
                          <a:srgbClr val="FFFFFF"/>
                        </a:solidFill>
                        <a:ln w="9525">
                          <a:noFill/>
                          <a:miter lim="800000"/>
                          <a:headEnd/>
                          <a:tailEnd/>
                        </a:ln>
                      </wps:spPr>
                      <wps:txbx>
                        <w:txbxContent>
                          <w:p w14:paraId="0236A462" w14:textId="2F668CD9" w:rsidR="00290C6D" w:rsidRPr="00F520DC" w:rsidRDefault="00290C6D" w:rsidP="00F520DC">
                            <w:pPr>
                              <w:jc w:val="left"/>
                              <w:rPr>
                                <w:rFonts w:eastAsiaTheme="minorEastAsia"/>
                              </w:rPr>
                            </w:pPr>
                            <w:r>
                              <w:t>Weak acid deposition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feld 2" o:spid="_x0000_s1026" type="#_x0000_t202" style="position:absolute;left:0;text-align:left;margin-left:104.5pt;margin-top:140.95pt;width:277.75pt;height:2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4z8IwIAAB0EAAAOAAAAZHJzL2Uyb0RvYy54bWysU9tu2zAMfR+wfxD0vthxkjY14hRdugwD&#10;ugvQ7gNkSY6FSaInKbGzry8lp2m2vQ3zg0Ca5NHhIbW6HYwmB+m8AlvR6SSnRFoOQtldRb8/bd8t&#10;KfGBWcE0WFnRo/T0dv32zarvSllAC1pIRxDE+rLvKtqG0JVZ5nkrDfMT6KTFYAPOsICu22XCsR7R&#10;jc6KPL/KenCic8Cl9/j3fgzSdcJvGsnD16bxMhBdUeQW0unSWcczW69YuXOsaxU/0WD/wMIwZfHS&#10;M9Q9C4zsnfoLyijuwEMTJhxMBk2juEw9YDfT/I9uHlvWydQLiuO7s0z+/8HyL4dvjihR0Vl+TYll&#10;Bof0JIfQSC1IEfXpO19i2mOHiWF4DwPOOfXquwfgPzyxsGmZ3ck756BvJRPIbxors4vSEcdHkLr/&#10;DAKvYfsACWhonInioRwE0XFOx/NskArh+HO2KK7nxYISjrFieTVbLtIVrHyp7pwPHyUYEo2KOpx9&#10;QmeHBx8iG1a+pMTLPGgltkrr5LhdvdGOHBjuyTZ9J/Tf0rQlfUVvFsgjVlmI9WmFjAq4x1qZii7z&#10;+MVyVkY1PliR7MCUHm1kou1JnqjIqE0Y6gETo2Y1iCMK5WDcV3xfaLTgflHS465W1P/cMycp0Z8s&#10;in0znc/jcidnvrgu0HGXkfoywixHqIoGSkZzE9KDGDu6w6E0Kun1yuTEFXcwyXh6L3HJL/2U9fqq&#10;188AAAD//wMAUEsDBBQABgAIAAAAIQBRfXMo4AAAAAsBAAAPAAAAZHJzL2Rvd25yZXYueG1sTI/B&#10;TsMwEETvSPyDtUhcEHUa2qRJ41SABOLa0g/YxNskamxHsdukf89ygtusZjT7ptjNphdXGn3nrILl&#10;IgJBtna6s42C4/fH8waED2g19s6Sght52JX3dwXm2k12T9dDaASXWJ+jgjaEIZfS1y0Z9As3kGXv&#10;5EaDgc+xkXrEictNL+MoSqTBzvKHFgd6b6k+Hy5GwelrelpnU/UZjul+lbxhl1buptTjw/y6BRFo&#10;Dn9h+MVndCiZqXIXq73oFcRRxlsCi80yA8GJNFmtQVQKXuI0AlkW8v+G8gcAAP//AwBQSwECLQAU&#10;AAYACAAAACEAtoM4kv4AAADhAQAAEwAAAAAAAAAAAAAAAAAAAAAAW0NvbnRlbnRfVHlwZXNdLnht&#10;bFBLAQItABQABgAIAAAAIQA4/SH/1gAAAJQBAAALAAAAAAAAAAAAAAAAAC8BAABfcmVscy8ucmVs&#10;c1BLAQItABQABgAIAAAAIQDvX4z8IwIAAB0EAAAOAAAAAAAAAAAAAAAAAC4CAABkcnMvZTJvRG9j&#10;LnhtbFBLAQItABQABgAIAAAAIQBRfXMo4AAAAAsBAAAPAAAAAAAAAAAAAAAAAH0EAABkcnMvZG93&#10;bnJldi54bWxQSwUGAAAAAAQABADzAAAAigUAAAAA&#10;" stroked="f">
                <v:textbox>
                  <w:txbxContent>
                    <w:p w14:paraId="0236A462" w14:textId="2F668CD9" w:rsidR="00290C6D" w:rsidRPr="00F520DC" w:rsidRDefault="00290C6D" w:rsidP="00F520DC">
                      <w:pPr>
                        <w:jc w:val="left"/>
                        <w:rPr>
                          <w:rFonts w:eastAsiaTheme="minorEastAsia"/>
                        </w:rPr>
                      </w:pPr>
                      <w:r>
                        <w:t>Weak acid deposition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v:textbox>
              </v:shape>
            </w:pict>
          </mc:Fallback>
        </mc:AlternateContent>
      </w:r>
      <w:r w:rsidR="00F520DC">
        <w:rPr>
          <w:noProof/>
          <w:lang w:eastAsia="en-GB"/>
        </w:rPr>
        <mc:AlternateContent>
          <mc:Choice Requires="wps">
            <w:drawing>
              <wp:anchor distT="0" distB="0" distL="114300" distR="114300" simplePos="0" relativeHeight="251689984" behindDoc="0" locked="0" layoutInCell="1" allowOverlap="1" wp14:anchorId="283111BD" wp14:editId="6F8649E7">
                <wp:simplePos x="0" y="0"/>
                <wp:positionH relativeFrom="column">
                  <wp:posOffset>-664367</wp:posOffset>
                </wp:positionH>
                <wp:positionV relativeFrom="paragraph">
                  <wp:posOffset>674688</wp:posOffset>
                </wp:positionV>
                <wp:extent cx="1724191" cy="448925"/>
                <wp:effectExtent l="9208" t="0" r="0" b="0"/>
                <wp:wrapNone/>
                <wp:docPr id="1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724191" cy="448925"/>
                        </a:xfrm>
                        <a:prstGeom prst="rect">
                          <a:avLst/>
                        </a:prstGeom>
                        <a:solidFill>
                          <a:srgbClr val="FFFFFF"/>
                        </a:solidFill>
                        <a:ln w="9525">
                          <a:noFill/>
                          <a:miter lim="800000"/>
                          <a:headEnd/>
                          <a:tailEnd/>
                        </a:ln>
                      </wps:spPr>
                      <wps:txbx>
                        <w:txbxContent>
                          <w:p w14:paraId="433B7330" w14:textId="6CFEDD72" w:rsidR="00290C6D" w:rsidRDefault="00CD0F97" w:rsidP="00CD0F97">
                            <w:pPr>
                              <w:spacing w:after="0" w:line="240" w:lineRule="auto"/>
                              <w:jc w:val="center"/>
                            </w:pPr>
                            <w:r>
                              <w:t>Weak acid deposition</w:t>
                            </w:r>
                          </w:p>
                          <w:p w14:paraId="192BDDFF" w14:textId="40ACD9BF" w:rsidR="00290C6D" w:rsidRPr="00F520DC" w:rsidRDefault="00290C6D" w:rsidP="00CD0F97">
                            <w:pPr>
                              <w:spacing w:after="0" w:line="240" w:lineRule="auto"/>
                              <w:jc w:val="center"/>
                              <w:rPr>
                                <w:rFonts w:eastAsiaTheme="minorEastAsia"/>
                              </w:rPr>
                            </w:pPr>
                            <w:r>
                              <w:t>MA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52.3pt;margin-top:53.15pt;width:135.75pt;height:35.35pt;rotation:-9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ZCHKQIAADIEAAAOAAAAZHJzL2Uyb0RvYy54bWysU9uO2yAQfa/Uf0C8N44tZzex4qy22aaq&#10;tL1Iu/0ADDhGBcYFEjv9+g44zabtW1UeEJfhzJlzhvXdaDQ5SucV2Jrmszkl0nIQyu5r+vV592ZJ&#10;iQ/MCqbBypqepKd3m9ev1kNfyQI60EI6giDWV0Nf0y6EvsoyzztpmJ9BLy1etuAMC7h1+0w4NiC6&#10;0Vkxn99kAzjRO+DSezx9mC7pJuG3reThc9t6GYiuKXILaXZpbuKcbdas2jvWd4qfabB/YGGYspj0&#10;AvXAAiMHp/6CMoo78NCGGQeTQdsqLlMNWE0+/6Oap471MtWC4vj+IpP/f7D80/GLI0qgdyiPZQY9&#10;epZjaKUWpIjyDL2vMOqpx7gwvoURQ1Opvn8E/s0TC9uO2b28dw6GTjKB9PL4Mrt6OuH4CNIMH0Fg&#10;GnYIkIDG1hniAL3Jb9BTHOkYxSGYDGmdLk4hM8Ijg9uizFc5JRzvynK5KhYpI6siWDSidz68l2BI&#10;XNTUYSckVHZ89CGSewmJ4R60Ejulddq4fbPVjhwZds0ujTP6b2HakqGmqwXmjq8sxPepoYwK2NVa&#10;mZoup4LScRTnnRVpHZjS0xqZaHtWKwo0SRXGZpx8+WVCA+KE8iWhUBT8dFhXB+4HJQM2cE399wNz&#10;khL9waIFq7wsY8enTbm4LXDjrm+a6xtmOULVNFAyLbch/ZKpsHu0qlVJtujpxORMGRszqXn+RLHz&#10;r/cp6uWrb34CAAD//wMAUEsDBBQABgAIAAAAIQBhaPwx4AAAAAcBAAAPAAAAZHJzL2Rvd25yZXYu&#10;eG1sTI5NS8NAFEX3gv9heAU30k4MaWJjXooUP+hGaCtCd9PMaxLMvAmZaRv99Y4rXV7u5dxTLEfT&#10;iTMNrrWMcDeLQBBXVrdcI7zvnqf3IJxXrFVnmRC+yMGyvL4qVK7thTd03vpaBAi7XCE03ve5lK5q&#10;yCg3sz1x6I52MMqHONRSD+oS4KaTcRSl0qiWw0Ojelo1VH1uTwYhe31L935lvtv9S7RePN2adZ98&#10;IN5MxscHEJ5G/zeGX/2gDmVwOtgTayc6hGkShyXCfAEi1Gk6B3FAiLMsAVkW8r9/+QMAAP//AwBQ&#10;SwECLQAUAAYACAAAACEAtoM4kv4AAADhAQAAEwAAAAAAAAAAAAAAAAAAAAAAW0NvbnRlbnRfVHlw&#10;ZXNdLnhtbFBLAQItABQABgAIAAAAIQA4/SH/1gAAAJQBAAALAAAAAAAAAAAAAAAAAC8BAABfcmVs&#10;cy8ucmVsc1BLAQItABQABgAIAAAAIQCfjZCHKQIAADIEAAAOAAAAAAAAAAAAAAAAAC4CAABkcnMv&#10;ZTJvRG9jLnhtbFBLAQItABQABgAIAAAAIQBhaPwx4AAAAAcBAAAPAAAAAAAAAAAAAAAAAIMEAABk&#10;cnMvZG93bnJldi54bWxQSwUGAAAAAAQABADzAAAAkAUAAAAA&#10;" stroked="f">
                <v:textbox>
                  <w:txbxContent>
                    <w:p w14:paraId="433B7330" w14:textId="6CFEDD72" w:rsidR="00290C6D" w:rsidRDefault="00CD0F97" w:rsidP="00CD0F97">
                      <w:pPr>
                        <w:spacing w:after="0" w:line="240" w:lineRule="auto"/>
                        <w:jc w:val="center"/>
                      </w:pPr>
                      <w:r>
                        <w:t>Weak acid deposition</w:t>
                      </w:r>
                    </w:p>
                    <w:p w14:paraId="192BDDFF" w14:textId="40ACD9BF" w:rsidR="00290C6D" w:rsidRPr="00F520DC" w:rsidRDefault="00290C6D" w:rsidP="00CD0F97">
                      <w:pPr>
                        <w:spacing w:after="0" w:line="240" w:lineRule="auto"/>
                        <w:jc w:val="center"/>
                        <w:rPr>
                          <w:rFonts w:eastAsiaTheme="minorEastAsia"/>
                        </w:rPr>
                      </w:pPr>
                      <w:r>
                        <w:t>MA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v:textbox>
              </v:shape>
            </w:pict>
          </mc:Fallback>
        </mc:AlternateContent>
      </w:r>
      <w:r w:rsidR="00A9531D">
        <w:rPr>
          <w:noProof/>
          <w:lang w:eastAsia="en-GB"/>
        </w:rPr>
        <w:drawing>
          <wp:inline distT="0" distB="0" distL="0" distR="0" wp14:anchorId="71920ECD" wp14:editId="1A8EA49A">
            <wp:extent cx="5759898" cy="1919604"/>
            <wp:effectExtent l="0" t="0" r="0" b="508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MA_vs_CB_WA_U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898" cy="1919604"/>
                    </a:xfrm>
                    <a:prstGeom prst="rect">
                      <a:avLst/>
                    </a:prstGeom>
                  </pic:spPr>
                </pic:pic>
              </a:graphicData>
            </a:graphic>
          </wp:inline>
        </w:drawing>
      </w:r>
    </w:p>
    <w:p w14:paraId="4C14175B" w14:textId="6DAA1785" w:rsidR="00295014" w:rsidRDefault="008738C5" w:rsidP="0055690B">
      <w:r>
        <w:rPr>
          <w:noProof/>
          <w:lang w:eastAsia="en-GB"/>
        </w:rPr>
        <mc:AlternateContent>
          <mc:Choice Requires="wps">
            <w:drawing>
              <wp:anchor distT="0" distB="0" distL="114300" distR="114300" simplePos="0" relativeHeight="251661312" behindDoc="0" locked="0" layoutInCell="1" allowOverlap="1" wp14:anchorId="149A74A0" wp14:editId="06B3BFAD">
                <wp:simplePos x="0" y="0"/>
                <wp:positionH relativeFrom="column">
                  <wp:posOffset>457835</wp:posOffset>
                </wp:positionH>
                <wp:positionV relativeFrom="paragraph">
                  <wp:posOffset>33181</wp:posOffset>
                </wp:positionV>
                <wp:extent cx="4974609" cy="685165"/>
                <wp:effectExtent l="0" t="0" r="0" b="1270"/>
                <wp:wrapNone/>
                <wp:docPr id="5" name="Textfeld 5"/>
                <wp:cNvGraphicFramePr/>
                <a:graphic xmlns:a="http://schemas.openxmlformats.org/drawingml/2006/main">
                  <a:graphicData uri="http://schemas.microsoft.com/office/word/2010/wordprocessingShape">
                    <wps:wsp>
                      <wps:cNvSpPr txBox="1"/>
                      <wps:spPr>
                        <a:xfrm>
                          <a:off x="0" y="0"/>
                          <a:ext cx="4974609" cy="685165"/>
                        </a:xfrm>
                        <a:prstGeom prst="rect">
                          <a:avLst/>
                        </a:prstGeom>
                        <a:solidFill>
                          <a:prstClr val="white"/>
                        </a:solidFill>
                        <a:ln>
                          <a:noFill/>
                        </a:ln>
                        <a:effectLst/>
                      </wps:spPr>
                      <wps:txbx>
                        <w:txbxContent>
                          <w:p w14:paraId="3B42B66D" w14:textId="77777777" w:rsidR="00290C6D" w:rsidRPr="00860DA8" w:rsidRDefault="00290C6D" w:rsidP="00D97707">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sidR="00390BEB">
                              <w:rPr>
                                <w:noProof/>
                              </w:rPr>
                              <w:t>1</w:t>
                            </w:r>
                            <w:r>
                              <w:rPr>
                                <w:noProof/>
                              </w:rPr>
                              <w:fldChar w:fldCharType="end"/>
                            </w:r>
                            <w:r>
                              <w:t>: C</w:t>
                            </w:r>
                            <w:r w:rsidRPr="00A61C5C">
                              <w:t xml:space="preserve">omparison between annual deposition rate of weak acids </w:t>
                            </w:r>
                            <w:r w:rsidRPr="00225BF5">
                              <w:t xml:space="preserve">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t xml:space="preserve"> under canopy</w:t>
                            </w:r>
                            <w:r w:rsidRPr="00A61C5C">
                              <w:t xml:space="preserve"> according to the </w:t>
                            </w:r>
                            <w:r>
                              <w:t>MA approach and the CB approach based on data from German Level II sites between 2000 and 2015. The red line indicates a 1:1 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feld 5" o:spid="_x0000_s1028" type="#_x0000_t202" style="position:absolute;left:0;text-align:left;margin-left:36.05pt;margin-top:2.6pt;width:391.7pt;height:53.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EUIOgIAAHUEAAAOAAAAZHJzL2Uyb0RvYy54bWysVE1vGjEQvVfqf7B8Lwso0ASxRJSIqhJK&#10;IkGVs/HarCXb49qGXfrrO/ayJE17qnrxjmfG8/HezM7vW6PJSfigwJZ0NBhSIiyHStlDSb/v1p9u&#10;KQmR2YppsKKkZxHo/eLjh3njZmIMNehKeIJBbJg1rqR1jG5WFIHXwrAwACcsGiV4wyJe/aGoPGsw&#10;utHFeDicFg34ynngIgTUPnRGusjxpRQ8PkkZRCS6pFhbzKfP5z6dxWLOZgfPXK34pQz2D1UYpiwm&#10;vYZ6YJGRo1d/hDKKewgg44CDKUBKxUXuAbsZDd91s62ZE7kXBCe4K0zh/4Xlj6dnT1RV0gkllhmk&#10;aCfaKIWuyCSh07gwQ6etQ7fYfoEWWe71AZWp6VZ6k77YDkE74ny+YovBCEflzd3nm+nwjhKOtunt&#10;ZDTN4YvX186H+FWAIUkoqUfuMqTstAkRK0HX3iUlC6BVtVZap0syrLQnJ4Y8N7WKItWIL37z0jb5&#10;WkivOnOnEXlQLllSw11jSYrtvs3wjPum91CdEQsP3SwFx9cKs29YiM/M4/Bg+7gQ8QkPqaEpKVwk&#10;SmrwP/+mT/7IKVopaXAYSxp+HJkXlOhvFtlOk9sLvhf2vWCPZgXY9whXzfEs4gMfdS9KD+YF92SZ&#10;sqCJWY65Shp7cRW7lcA942K5zE44n47Fjd06nkL3KO/aF+bdhaOI7D5CP6Zs9o6qzjeT5ZbHiLhn&#10;HhOuHYpIUbrgbGeyLnuYluftPXu9/i0WvwAAAP//AwBQSwMEFAAGAAgAAAAhAMdq+tvgAAAACAEA&#10;AA8AAABkcnMvZG93bnJldi54bWxMjzFPwzAQhXck/oN1SCyodZI2pQpxqqqCAZaK0KWbG1/jQHyO&#10;bKcN/x4zwXh6n977rtxMpmcXdL6zJCCdJ8CQGqs6agUcPl5ma2A+SFKyt4QCvtHDprq9KWWh7JXe&#10;8VKHlsUS8oUUoEMYCs59o9FIP7cDUszO1hkZ4ularpy8xnLT8yxJVtzIjuKClgPuNDZf9WgE7JfH&#10;vX4Yz89v2+XCvR7G3eqzrYW4v5u2T8ACTuEPhl/9qA5VdDrZkZRnvYDHLI2kgDwDFuN1nufATpFL&#10;FynwquT/H6h+AAAA//8DAFBLAQItABQABgAIAAAAIQC2gziS/gAAAOEBAAATAAAAAAAAAAAAAAAA&#10;AAAAAABbQ29udGVudF9UeXBlc10ueG1sUEsBAi0AFAAGAAgAAAAhADj9If/WAAAAlAEAAAsAAAAA&#10;AAAAAAAAAAAALwEAAF9yZWxzLy5yZWxzUEsBAi0AFAAGAAgAAAAhAPVoRQg6AgAAdQQAAA4AAAAA&#10;AAAAAAAAAAAALgIAAGRycy9lMm9Eb2MueG1sUEsBAi0AFAAGAAgAAAAhAMdq+tvgAAAACAEAAA8A&#10;AAAAAAAAAAAAAAAAlAQAAGRycy9kb3ducmV2LnhtbFBLBQYAAAAABAAEAPMAAAChBQAAAAA=&#10;" stroked="f">
                <v:textbox style="mso-fit-shape-to-text:t" inset="0,0,0,0">
                  <w:txbxContent>
                    <w:p w14:paraId="3B42B66D" w14:textId="77777777" w:rsidR="00290C6D" w:rsidRPr="00860DA8" w:rsidRDefault="00290C6D" w:rsidP="00D97707">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sidR="00390BEB">
                        <w:rPr>
                          <w:noProof/>
                        </w:rPr>
                        <w:t>1</w:t>
                      </w:r>
                      <w:r>
                        <w:rPr>
                          <w:noProof/>
                        </w:rPr>
                        <w:fldChar w:fldCharType="end"/>
                      </w:r>
                      <w:r>
                        <w:t>: C</w:t>
                      </w:r>
                      <w:r w:rsidRPr="00A61C5C">
                        <w:t xml:space="preserve">omparison between annual deposition rate of weak acids </w:t>
                      </w:r>
                      <w:r w:rsidRPr="00225BF5">
                        <w:t xml:space="preserve">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t xml:space="preserve"> under canopy</w:t>
                      </w:r>
                      <w:r w:rsidRPr="00A61C5C">
                        <w:t xml:space="preserve"> according to the </w:t>
                      </w:r>
                      <w:r>
                        <w:t>MA approach and the CB approach based on data from German Level II sites between 2000 and 2015. The red line indicates a 1:1 relation.</w:t>
                      </w:r>
                    </w:p>
                  </w:txbxContent>
                </v:textbox>
              </v:shape>
            </w:pict>
          </mc:Fallback>
        </mc:AlternateContent>
      </w:r>
    </w:p>
    <w:p w14:paraId="39D0D6E3" w14:textId="229E7214" w:rsidR="00295014" w:rsidRDefault="00295014" w:rsidP="0055690B"/>
    <w:p w14:paraId="262E9D45" w14:textId="77777777" w:rsidR="009D23D5" w:rsidRDefault="009D23D5" w:rsidP="0055690B"/>
    <w:p w14:paraId="07A8125B" w14:textId="48C89C27" w:rsidR="0009492A" w:rsidRDefault="00C142FF" w:rsidP="0055690B">
      <w:pPr>
        <w:rPr>
          <w:rFonts w:eastAsiaTheme="minorEastAsia"/>
        </w:rPr>
      </w:pPr>
      <w:r>
        <w:t>f</w:t>
      </w:r>
      <w:r w:rsidR="00045459">
        <w:t>urther explorations revealed a better relation for the</w:t>
      </w:r>
      <w:r w:rsidR="00D60E62">
        <w:t xml:space="preserve"> annual </w:t>
      </w:r>
      <w:r w:rsidR="008F6847" w:rsidRPr="008F6847">
        <w:t>weak-acid corrected leaching of base cations</w:t>
      </w:r>
      <w:r w:rsidR="00F01BCF">
        <w:t xml:space="preserve"> (fig. 2) </w:t>
      </w:r>
      <w:r>
        <w:t>(</w:t>
      </w:r>
      <w:r w:rsidR="00F01BCF">
        <w:t xml:space="preserve">referred to as </w:t>
      </w:r>
      <m:oMath>
        <m:sSub>
          <m:sSubPr>
            <m:ctrlPr>
              <w:rPr>
                <w:rFonts w:ascii="Cambria Math" w:hAnsi="Cambria Math"/>
                <w:i/>
              </w:rPr>
            </m:ctrlPr>
          </m:sSubPr>
          <m:e>
            <m:r>
              <w:rPr>
                <w:rFonts w:ascii="Cambria Math" w:hAnsi="Cambria Math"/>
              </w:rPr>
              <m:t>CL</m:t>
            </m:r>
          </m:e>
          <m:sub>
            <m:r>
              <w:rPr>
                <w:rFonts w:ascii="Cambria Math" w:hAnsi="Cambria Math"/>
              </w:rPr>
              <m:t>BC</m:t>
            </m:r>
          </m:sub>
        </m:sSub>
      </m:oMath>
      <w:r w:rsidR="00F01BCF">
        <w:rPr>
          <w:rFonts w:eastAsiaTheme="minorEastAsia"/>
        </w:rPr>
        <w:t xml:space="preserve"> in</w:t>
      </w:r>
      <w:r w:rsidR="0009492A">
        <w:rPr>
          <w:rFonts w:eastAsiaTheme="minorEastAsia"/>
        </w:rPr>
        <w:t xml:space="preserve"> </w:t>
      </w:r>
      <w:r w:rsidR="0009492A">
        <w:rPr>
          <w:rFonts w:eastAsiaTheme="minorEastAsia"/>
        </w:rPr>
        <w:fldChar w:fldCharType="begin"/>
      </w:r>
      <w:r w:rsidR="0009492A">
        <w:rPr>
          <w:rFonts w:eastAsiaTheme="minorEastAsia"/>
        </w:rPr>
        <w:instrText xml:space="preserve"> ADDIN ZOTERO_ITEM CSL_CITATION {"citationID":"Se13s8ue","properties":{"custom":"Draaijers and Erisman (1995)","formattedCitation":"Draaijers and Erisman (1995)","plainCitation":"Draaijers and Erisman (1995)","noteIndex":0},"citationItems":[{"id":495,"uris":["http://zotero.org/users/3182202/items/37M9M48C"],"uri":["http://zotero.org/users/3182202/items/37M9M48C"],"itemData":{"id":495,"type":"article-journal","title":"A canopy budget model to assess atmospheric deposition from throughfall measurements","container-title":"Water, Air, and Soil Pollution","page":"2253-2258","volume":"85","issue":"4","source":"link.springer.com","abstract":"A canopy exchange model is presented which allows atmospheric deposition to be estimated from longterm throughfall and precipitation measurements. For a forest in the Netherlands, the combination of throughfall measurements and this model resulted in deposition estimates which were similar to deposition estimates derived from micrometeorological measurements and inferential modeling, deposition of NOy being the only exception. Unfortunately, several basic assumptions in the canopy exchange model are not properly evaluated, which up to now limits its application. Suggestions are made on how the model can be improved.","DOI":"10.1007/BF01186169","ISSN":"0049-6979, 1573-2932","journalAbbreviation":"Water Air Soil Pollut","language":"en","author":[{"family":"Draaijers","given":"G. P. J."},{"family":"Erisman","given":"J. W."}],"issued":{"date-parts":[["1995"]]}}}],"schema":"https://github.com/citation-style-language/schema/raw/master/csl-citation.json"} </w:instrText>
      </w:r>
      <w:r w:rsidR="0009492A">
        <w:rPr>
          <w:rFonts w:eastAsiaTheme="minorEastAsia"/>
        </w:rPr>
        <w:fldChar w:fldCharType="separate"/>
      </w:r>
      <w:r w:rsidR="0009492A" w:rsidRPr="0009492A">
        <w:rPr>
          <w:rFonts w:ascii="Calibri" w:hAnsi="Calibri" w:cs="Calibri"/>
        </w:rPr>
        <w:t>Draaijers and Erisman (1995)</w:t>
      </w:r>
      <w:r w:rsidR="0009492A">
        <w:rPr>
          <w:rFonts w:eastAsiaTheme="minorEastAsia"/>
        </w:rPr>
        <w:fldChar w:fldCharType="end"/>
      </w:r>
      <w:r w:rsidR="00F01BCF">
        <w:rPr>
          <w:rFonts w:eastAsiaTheme="minorEastAsia"/>
        </w:rPr>
        <w:t xml:space="preserve"> and </w:t>
      </w:r>
      <w:r w:rsidR="0009492A">
        <w:rPr>
          <w:rFonts w:eastAsiaTheme="minorEastAsia"/>
        </w:rPr>
        <w:t xml:space="preserve">as the sum of </w:t>
      </w:r>
      <m:oMath>
        <m:sSub>
          <m:sSubPr>
            <m:ctrlPr>
              <w:rPr>
                <w:rFonts w:ascii="Cambria Math" w:eastAsiaTheme="minorEastAsia" w:hAnsi="Cambria Math"/>
                <w:i/>
              </w:rPr>
            </m:ctrlPr>
          </m:sSubPr>
          <m:e>
            <m:r>
              <w:rPr>
                <w:rFonts w:ascii="Cambria Math" w:eastAsiaTheme="minorEastAsia" w:hAnsi="Cambria Math"/>
              </w:rPr>
              <m:t>NH</m:t>
            </m:r>
          </m:e>
          <m:sub>
            <m:r>
              <w:rPr>
                <w:rFonts w:ascii="Cambria Math" w:eastAsiaTheme="minorEastAsia" w:hAnsi="Cambria Math"/>
              </w:rPr>
              <m:t>4,ce</m:t>
            </m:r>
          </m:sub>
        </m:sSub>
      </m:oMath>
      <w:r w:rsidR="0009492A">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ce</m:t>
            </m:r>
          </m:sub>
        </m:sSub>
      </m:oMath>
      <w:r w:rsidR="0009492A">
        <w:rPr>
          <w:rFonts w:eastAsiaTheme="minorEastAsia"/>
        </w:rPr>
        <w:t xml:space="preserve"> in </w:t>
      </w:r>
      <w:r w:rsidR="0009492A">
        <w:rPr>
          <w:rFonts w:eastAsiaTheme="minorEastAsia"/>
        </w:rPr>
        <w:fldChar w:fldCharType="begin"/>
      </w:r>
      <w:r w:rsidR="0009492A">
        <w:rPr>
          <w:rFonts w:eastAsiaTheme="minorEastAsia"/>
        </w:rPr>
        <w:instrText xml:space="preserve"> ADDIN ZOTERO_ITEM CSL_CITATION {"citationID":"Jbx9ueIF","properties":{"custom":"de Vries et al. (2001)","formattedCitation":"de Vries et al. (2001)","plainCitation":"de Vries et al. (2001)","noteIndex":0},"citationItems":[{"id":1402,"uris":["http://zotero.org/groups/1866812/items/BMVRFTZB"],"uri":["http://zotero.org/groups/1866812/items/BMVRFTZB"],"itemData":{"id":1402,"type":"report","title":"Intensive Monitoring of Forest Ecosystems in Europe - Technical Report 2001","author":[{"family":"Vries","given":"W.","non-dropping-particle":"de"},{"family":"Reinds","given":"G. J."},{"family":"Salm","given":"C.","non-dropping-particle":"van der"},{"family":"Draaijers","given":"G. P. J."},{"family":"Bleeker","given":"A."},{"family":"Erisman","given":"J. W."},{"family":"Auée","given":"J."},{"family":"Gundersen","given":"P."},{"family":"Kristensen","given":"H.L."},{"family":"Dobben","given":"H.","non-dropping-particle":"van"},{"family":"Zwart","given":"D.","non-dropping-particle":"de"},{"family":"Derome","given":"J."},{"family":"Voogd","given":"J.H.C."},{"family":"Vel","given":"E.M."}],"issued":{"date-parts":[["2001"]]}}}],"schema":"https://github.com/citation-style-language/schema/raw/master/csl-citation.json"} </w:instrText>
      </w:r>
      <w:r w:rsidR="0009492A">
        <w:rPr>
          <w:rFonts w:eastAsiaTheme="minorEastAsia"/>
        </w:rPr>
        <w:fldChar w:fldCharType="separate"/>
      </w:r>
      <w:r w:rsidR="0009492A" w:rsidRPr="0009492A">
        <w:rPr>
          <w:rFonts w:ascii="Calibri" w:hAnsi="Calibri" w:cs="Calibri"/>
        </w:rPr>
        <w:t>de Vries et al. (2001)</w:t>
      </w:r>
      <w:r w:rsidR="0009492A">
        <w:rPr>
          <w:rFonts w:eastAsiaTheme="minorEastAsia"/>
        </w:rPr>
        <w:fldChar w:fldCharType="end"/>
      </w:r>
      <w:r>
        <w:rPr>
          <w:rFonts w:eastAsiaTheme="minorEastAsia"/>
        </w:rPr>
        <w:t>).</w:t>
      </w:r>
    </w:p>
    <w:p w14:paraId="65541484" w14:textId="77777777" w:rsidR="009D23D5" w:rsidRDefault="009D23D5" w:rsidP="0055690B">
      <w:pPr>
        <w:rPr>
          <w:rFonts w:eastAsiaTheme="minorEastAsia"/>
        </w:rPr>
      </w:pPr>
    </w:p>
    <w:p w14:paraId="55D4E34E" w14:textId="1FF23AC6" w:rsidR="00707191" w:rsidRDefault="00153316" w:rsidP="0055690B">
      <w:pPr>
        <w:rPr>
          <w:rFonts w:eastAsiaTheme="minorEastAsia"/>
        </w:rPr>
      </w:pPr>
      <w:r>
        <w:rPr>
          <w:noProof/>
          <w:lang w:eastAsia="en-GB"/>
        </w:rPr>
        <mc:AlternateContent>
          <mc:Choice Requires="wps">
            <w:drawing>
              <wp:anchor distT="0" distB="0" distL="114300" distR="114300" simplePos="0" relativeHeight="251694080" behindDoc="0" locked="0" layoutInCell="1" allowOverlap="1" wp14:anchorId="0CAA7603" wp14:editId="3ED8F11D">
                <wp:simplePos x="0" y="0"/>
                <wp:positionH relativeFrom="column">
                  <wp:posOffset>-1003300</wp:posOffset>
                </wp:positionH>
                <wp:positionV relativeFrom="paragraph">
                  <wp:posOffset>626414</wp:posOffset>
                </wp:positionV>
                <wp:extent cx="2384425" cy="476885"/>
                <wp:effectExtent l="1270" t="0" r="0" b="0"/>
                <wp:wrapNone/>
                <wp:docPr id="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384425" cy="476885"/>
                        </a:xfrm>
                        <a:prstGeom prst="rect">
                          <a:avLst/>
                        </a:prstGeom>
                        <a:solidFill>
                          <a:srgbClr val="FFFFFF"/>
                        </a:solidFill>
                        <a:ln w="9525">
                          <a:noFill/>
                          <a:miter lim="800000"/>
                          <a:headEnd/>
                          <a:tailEnd/>
                        </a:ln>
                      </wps:spPr>
                      <wps:txbx>
                        <w:txbxContent>
                          <w:p w14:paraId="65439FAC" w14:textId="77777777" w:rsidR="00931182" w:rsidRDefault="00931182" w:rsidP="00290C6D">
                            <w:pPr>
                              <w:spacing w:after="0" w:line="240" w:lineRule="auto"/>
                              <w:jc w:val="left"/>
                            </w:pPr>
                            <w:r>
                              <w:t>W</w:t>
                            </w:r>
                            <w:r w:rsidRPr="008F6847">
                              <w:t xml:space="preserve">eak-acid </w:t>
                            </w:r>
                            <w:r>
                              <w:t>corrected leaching of base</w:t>
                            </w:r>
                          </w:p>
                          <w:p w14:paraId="0179C318" w14:textId="5AF2B801" w:rsidR="00290C6D" w:rsidRPr="00F520DC" w:rsidRDefault="00E67422" w:rsidP="00290C6D">
                            <w:pPr>
                              <w:spacing w:after="0" w:line="240" w:lineRule="auto"/>
                              <w:jc w:val="left"/>
                              <w:rPr>
                                <w:rFonts w:eastAsiaTheme="minorEastAsia"/>
                              </w:rPr>
                            </w:pPr>
                            <w:proofErr w:type="gramStart"/>
                            <w:r>
                              <w:t>c</w:t>
                            </w:r>
                            <w:r w:rsidR="00931182" w:rsidRPr="008F6847">
                              <w:t>ations</w:t>
                            </w:r>
                            <w:proofErr w:type="gramEnd"/>
                            <w:r w:rsidR="00931182">
                              <w:t xml:space="preserve"> </w:t>
                            </w:r>
                            <w:r w:rsidR="00290C6D">
                              <w:t>MA approach (</w:t>
                            </w:r>
                            <w:proofErr w:type="spellStart"/>
                            <w:r w:rsidR="00290C6D">
                              <w:t>keq</w:t>
                            </w:r>
                            <w:proofErr w:type="spellEnd"/>
                            <w:r w:rsidR="00290C6D">
                              <w:t xml:space="preserve"> ha</w:t>
                            </w:r>
                            <w:r w:rsidR="00290C6D" w:rsidRPr="00F520DC">
                              <w:rPr>
                                <w:vertAlign w:val="superscript"/>
                              </w:rPr>
                              <w:t>-1</w:t>
                            </w:r>
                            <w:r w:rsidR="00290C6D">
                              <w:t xml:space="preserve"> a</w:t>
                            </w:r>
                            <w:r w:rsidR="00290C6D" w:rsidRPr="00F520DC">
                              <w:rPr>
                                <w:vertAlign w:val="superscript"/>
                              </w:rPr>
                              <w:t>-1</w:t>
                            </w:r>
                            <w:r w:rsidR="00290C6D">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9" type="#_x0000_t202" style="position:absolute;left:0;text-align:left;margin-left:-79pt;margin-top:49.3pt;width:187.75pt;height:37.55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ZyLAIAADIEAAAOAAAAZHJzL2Uyb0RvYy54bWysU9uO2yAQfa/Uf0C8N04cJ5u14qy22aaq&#10;tL1Iu/0ADDhGBcYFEjv9+g44zabtW1UeEAPD4cw5w/puMJocpfMKbEVnkykl0nIQyu4r+vV592ZF&#10;iQ/MCqbByoqepKd3m9ev1n1Xyhxa0EI6giDWl31X0TaErswyz1tpmJ9AJy0eNuAMCxi6fSYc6xHd&#10;6CyfTpdZD050Drj0HncfxkO6SfhNI3n43DReBqIritxCml2a6zhnmzUr9451reJnGuwfWBimLD56&#10;gXpggZGDU39BGcUdeGjChIPJoGkUl6kGrGY2/aOap5Z1MtWC4vjuIpP/f7D80/GLI0qgd3NKLDPo&#10;0bMcQiO1IHmUp+98iVlPHeaF4S0MmJpK9d0j8G+eWNi2zO7lvXPQt5IJpDeLN7OrqyOOjyB1/xEE&#10;PsMOARLQ0DhDHKA3syV6iiNtozgEH0PXThenkBnhuJnPV0WRLyjheFbcLFerRXqRlREsGtE5H95L&#10;MCQuKuqwExIqOz76EMm9pMR0D1qJndI6BW5fb7UjR4Zds0vjjP5bmrakr+jtAnnEWxbi/dRQRgXs&#10;aq1MRVdjQWk7ivPOirQOTOlxjUy0PasVBRqlCkM9JF/mv0yoQZxQviQUioKfDutqwf2gpMcGrqj/&#10;fmBOUqI/WLTgdlYUseNTUCxucgzc9Ul9fcIsR6iKBkrG5TakXzIWdo9WNSrJFj0dmZwpY2MmNc+f&#10;KHb+dZyyXr765icAAAD//wMAUEsDBBQABgAIAAAAIQBKn++k4wAAAAkBAAAPAAAAZHJzL2Rvd25y&#10;ZXYueG1sTI9BS8NAEIXvBf/DMgUvpd200cTGbIoUtfQiWEXobZudJsHsbMhu2+ivdzzpaXjM473v&#10;5avBtuKMvW8cKZjPIhBIpTMNVQre356mdyB80GR06wgVfKGHVXE1ynVm3IVe8bwLleAQ8plWUIfQ&#10;ZVL6skar/cx1SPw7ut7qwLKvpOn1hcNtKxdRlEirG+KGWne4rrH83J2sgnTzkuzD2n43++dou3yc&#10;2G1386HU9Xh4uAcRcAh/ZvjFZ3QomOngTmS8aBVMUyYPfG/nCQg2JGkM4qAgXsRLkEUu/y8ofgAA&#10;AP//AwBQSwECLQAUAAYACAAAACEAtoM4kv4AAADhAQAAEwAAAAAAAAAAAAAAAAAAAAAAW0NvbnRl&#10;bnRfVHlwZXNdLnhtbFBLAQItABQABgAIAAAAIQA4/SH/1gAAAJQBAAALAAAAAAAAAAAAAAAAAC8B&#10;AABfcmVscy8ucmVsc1BLAQItABQABgAIAAAAIQDZdlZyLAIAADIEAAAOAAAAAAAAAAAAAAAAAC4C&#10;AABkcnMvZTJvRG9jLnhtbFBLAQItABQABgAIAAAAIQBKn++k4wAAAAkBAAAPAAAAAAAAAAAAAAAA&#10;AIYEAABkcnMvZG93bnJldi54bWxQSwUGAAAAAAQABADzAAAAlgUAAAAA&#10;" stroked="f">
                <v:textbox>
                  <w:txbxContent>
                    <w:p w14:paraId="65439FAC" w14:textId="77777777" w:rsidR="00931182" w:rsidRDefault="00931182" w:rsidP="00290C6D">
                      <w:pPr>
                        <w:spacing w:after="0" w:line="240" w:lineRule="auto"/>
                        <w:jc w:val="left"/>
                      </w:pPr>
                      <w:r>
                        <w:t>W</w:t>
                      </w:r>
                      <w:r w:rsidRPr="008F6847">
                        <w:t xml:space="preserve">eak-acid </w:t>
                      </w:r>
                      <w:r>
                        <w:t>corrected leaching of base</w:t>
                      </w:r>
                    </w:p>
                    <w:p w14:paraId="0179C318" w14:textId="5AF2B801" w:rsidR="00290C6D" w:rsidRPr="00F520DC" w:rsidRDefault="00E67422" w:rsidP="00290C6D">
                      <w:pPr>
                        <w:spacing w:after="0" w:line="240" w:lineRule="auto"/>
                        <w:jc w:val="left"/>
                        <w:rPr>
                          <w:rFonts w:eastAsiaTheme="minorEastAsia"/>
                        </w:rPr>
                      </w:pPr>
                      <w:proofErr w:type="gramStart"/>
                      <w:r>
                        <w:t>c</w:t>
                      </w:r>
                      <w:r w:rsidR="00931182" w:rsidRPr="008F6847">
                        <w:t>ations</w:t>
                      </w:r>
                      <w:proofErr w:type="gramEnd"/>
                      <w:r w:rsidR="00931182">
                        <w:t xml:space="preserve"> </w:t>
                      </w:r>
                      <w:r w:rsidR="00290C6D">
                        <w:t>MA approach (</w:t>
                      </w:r>
                      <w:proofErr w:type="spellStart"/>
                      <w:r w:rsidR="00290C6D">
                        <w:t>keq</w:t>
                      </w:r>
                      <w:proofErr w:type="spellEnd"/>
                      <w:r w:rsidR="00290C6D">
                        <w:t xml:space="preserve"> ha</w:t>
                      </w:r>
                      <w:r w:rsidR="00290C6D" w:rsidRPr="00F520DC">
                        <w:rPr>
                          <w:vertAlign w:val="superscript"/>
                        </w:rPr>
                        <w:t>-1</w:t>
                      </w:r>
                      <w:r w:rsidR="00290C6D">
                        <w:t xml:space="preserve"> a</w:t>
                      </w:r>
                      <w:r w:rsidR="00290C6D" w:rsidRPr="00F520DC">
                        <w:rPr>
                          <w:vertAlign w:val="superscript"/>
                        </w:rPr>
                        <w:t>-1</w:t>
                      </w:r>
                      <w:r w:rsidR="00290C6D">
                        <w:t>)</w:t>
                      </w:r>
                      <m:oMath>
                        <m:r>
                          <m:rPr>
                            <m:sty m:val="p"/>
                          </m:rPr>
                          <w:rPr>
                            <w:rFonts w:ascii="Cambria Math" w:hAnsi="Cambria Math"/>
                          </w:rPr>
                          <w:br/>
                        </m:r>
                      </m:oMath>
                    </w:p>
                  </w:txbxContent>
                </v:textbox>
              </v:shape>
            </w:pict>
          </mc:Fallback>
        </mc:AlternateContent>
      </w:r>
      <w:r w:rsidR="00974DD6">
        <w:rPr>
          <w:noProof/>
          <w:lang w:eastAsia="en-GB"/>
        </w:rPr>
        <mc:AlternateContent>
          <mc:Choice Requires="wps">
            <w:drawing>
              <wp:anchor distT="0" distB="0" distL="114300" distR="114300" simplePos="0" relativeHeight="251692032" behindDoc="0" locked="0" layoutInCell="1" allowOverlap="1" wp14:anchorId="006D06BC" wp14:editId="2AC590CD">
                <wp:simplePos x="0" y="0"/>
                <wp:positionH relativeFrom="column">
                  <wp:posOffset>1098550</wp:posOffset>
                </wp:positionH>
                <wp:positionV relativeFrom="paragraph">
                  <wp:posOffset>1786559</wp:posOffset>
                </wp:positionV>
                <wp:extent cx="4264660" cy="286385"/>
                <wp:effectExtent l="0" t="0" r="2540" b="0"/>
                <wp:wrapNone/>
                <wp:docPr id="1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64660" cy="286385"/>
                        </a:xfrm>
                        <a:prstGeom prst="rect">
                          <a:avLst/>
                        </a:prstGeom>
                        <a:solidFill>
                          <a:srgbClr val="FFFFFF"/>
                        </a:solidFill>
                        <a:ln w="9525">
                          <a:noFill/>
                          <a:miter lim="800000"/>
                          <a:headEnd/>
                          <a:tailEnd/>
                        </a:ln>
                      </wps:spPr>
                      <wps:txbx>
                        <w:txbxContent>
                          <w:p w14:paraId="0BDAA5C7" w14:textId="27C8D9E1" w:rsidR="00290C6D" w:rsidRPr="00F520DC" w:rsidRDefault="00290C6D" w:rsidP="00290C6D">
                            <w:pPr>
                              <w:jc w:val="left"/>
                              <w:rPr>
                                <w:rFonts w:eastAsiaTheme="minorEastAsia"/>
                              </w:rPr>
                            </w:pPr>
                            <w:r>
                              <w:t>W</w:t>
                            </w:r>
                            <w:r w:rsidRPr="008F6847">
                              <w:t>eak-acid corrected leaching of base cations</w:t>
                            </w:r>
                            <w:r>
                              <w:t xml:space="preserve">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left:0;text-align:left;margin-left:86.5pt;margin-top:140.65pt;width:335.8pt;height:2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LHRJAIAACMEAAAOAAAAZHJzL2Uyb0RvYy54bWysU9tu2zAMfR+wfxD0vjjxkiw14hRdugwD&#10;ugvQ7gNkSY6FSaImKbG7ry8lp2m2vQ3zg0Ca5NHhIbW+HowmR+mDAlvT2WRKibQchLL7mn5/2L1Z&#10;URIis4JpsLKmjzLQ683rV+veVbKEDrSQniCIDVXvatrF6KqiCLyThoUJOGkx2II3LKLr94XwrEd0&#10;o4tyOl0WPXjhPHAZAv69HYN0k/HbVvL4tW2DjETXFLnFfPp8NuksNmtW7T1zneInGuwfWBimLF56&#10;hrplkZGDV39BGcU9BGjjhIMpoG0Vl7kH7GY2/aOb+445mXtBcYI7yxT+Hyz/cvzmiRI4u5ISywzO&#10;6EEOsZVakDLJ07tQYda9w7w4vIcBU3Orwd0B/xGIhW3H7F7eeA99J5lAerNUWVyUjjghgTT9ZxB4&#10;DTtEyEBD603SDtUgiI5jejyPBqkQjj/n5XK+XGKIY6xcLd+uFvkKVj1XOx/iRwmGJKOmHkef0dnx&#10;LsTEhlXPKemyAFqJndI6O37fbLUnR4ZrssvfCf23NG1JX9OrRbnIyBZSfd4goyKusVampqtp+lI5&#10;q5IaH6zIdmRKjzYy0fYkT1Jk1CYOzZAHMU+1SboGxCPq5WHcWnxlaHTgf1HS48bWNPw8MC8p0Z8s&#10;an41m8/TimdnvnhXouMvI81lhFmOUDWNlIzmNuZnkWhbuMHZtCrL9sLkRBk3Mat5ejVp1S/9nPXy&#10;tjdPAAAA//8DAFBLAwQUAAYACAAAACEAfGOIUt8AAAALAQAADwAAAGRycy9kb3ducmV2LnhtbEyP&#10;QU+DQBSE7yb+h80z8WLsUkBAytKoiabX1v6AB7wCKbtL2G2h/97nSY+Tmcx8U2wXPYgrTa63RsF6&#10;FYAgU9umN62C4/fncwbCeTQNDtaQghs52Jb3dwXmjZ3Nnq4H3wouMS5HBZ33Yy6lqzvS6FZ2JMPe&#10;yU4aPcuplc2EM5frQYZBkEiNveGFDkf66Kg+Hy5awWk3P728ztWXP6b7OHnHPq3sTanHh+VtA8LT&#10;4v/C8IvP6FAyU2UvpnFiYJ1G/MUrCLN1BIITWRwnICoFUZjEIMtC/v9Q/gAAAP//AwBQSwECLQAU&#10;AAYACAAAACEAtoM4kv4AAADhAQAAEwAAAAAAAAAAAAAAAAAAAAAAW0NvbnRlbnRfVHlwZXNdLnht&#10;bFBLAQItABQABgAIAAAAIQA4/SH/1gAAAJQBAAALAAAAAAAAAAAAAAAAAC8BAABfcmVscy8ucmVs&#10;c1BLAQItABQABgAIAAAAIQDKtLHRJAIAACMEAAAOAAAAAAAAAAAAAAAAAC4CAABkcnMvZTJvRG9j&#10;LnhtbFBLAQItABQABgAIAAAAIQB8Y4hS3wAAAAsBAAAPAAAAAAAAAAAAAAAAAH4EAABkcnMvZG93&#10;bnJldi54bWxQSwUGAAAAAAQABADzAAAAigUAAAAA&#10;" stroked="f">
                <v:textbox>
                  <w:txbxContent>
                    <w:p w14:paraId="0BDAA5C7" w14:textId="27C8D9E1" w:rsidR="00290C6D" w:rsidRPr="00F520DC" w:rsidRDefault="00290C6D" w:rsidP="00290C6D">
                      <w:pPr>
                        <w:jc w:val="left"/>
                        <w:rPr>
                          <w:rFonts w:eastAsiaTheme="minorEastAsia"/>
                        </w:rPr>
                      </w:pPr>
                      <w:r>
                        <w:t>W</w:t>
                      </w:r>
                      <w:r w:rsidRPr="008F6847">
                        <w:t>eak-acid corrected leaching of base cations</w:t>
                      </w:r>
                      <w:r>
                        <w:t xml:space="preserve"> CB approach (</w:t>
                      </w:r>
                      <w:proofErr w:type="spellStart"/>
                      <w:r>
                        <w:t>keq</w:t>
                      </w:r>
                      <w:proofErr w:type="spellEnd"/>
                      <w:r>
                        <w:t xml:space="preserve"> ha</w:t>
                      </w:r>
                      <w:r w:rsidRPr="00F520DC">
                        <w:rPr>
                          <w:vertAlign w:val="superscript"/>
                        </w:rPr>
                        <w:t>-1</w:t>
                      </w:r>
                      <w:r>
                        <w:t xml:space="preserve"> a</w:t>
                      </w:r>
                      <w:r w:rsidRPr="00F520DC">
                        <w:rPr>
                          <w:vertAlign w:val="superscript"/>
                        </w:rPr>
                        <w:t>-1</w:t>
                      </w:r>
                      <w:r>
                        <w:t>)</w:t>
                      </w:r>
                      <m:oMath>
                        <m:r>
                          <m:rPr>
                            <m:sty m:val="p"/>
                          </m:rPr>
                          <w:rPr>
                            <w:rFonts w:ascii="Cambria Math" w:hAnsi="Cambria Math"/>
                          </w:rPr>
                          <w:br/>
                        </m:r>
                      </m:oMath>
                    </w:p>
                  </w:txbxContent>
                </v:textbox>
              </v:shape>
            </w:pict>
          </mc:Fallback>
        </mc:AlternateContent>
      </w:r>
      <w:r w:rsidR="00290C6D">
        <w:rPr>
          <w:rFonts w:eastAsiaTheme="minorEastAsia"/>
          <w:noProof/>
          <w:lang w:eastAsia="en-GB"/>
        </w:rPr>
        <w:drawing>
          <wp:inline distT="0" distB="0" distL="0" distR="0" wp14:anchorId="15D6395E" wp14:editId="2603BABB">
            <wp:extent cx="5759898" cy="1919604"/>
            <wp:effectExtent l="0" t="0" r="0" b="508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MA_vs_CB_BC_CL_D95_keq.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898" cy="1919604"/>
                    </a:xfrm>
                    <a:prstGeom prst="rect">
                      <a:avLst/>
                    </a:prstGeom>
                  </pic:spPr>
                </pic:pic>
              </a:graphicData>
            </a:graphic>
          </wp:inline>
        </w:drawing>
      </w:r>
    </w:p>
    <w:p w14:paraId="632114A8" w14:textId="45C0E852" w:rsidR="00707191" w:rsidRDefault="00931182" w:rsidP="0055690B">
      <w:pPr>
        <w:rPr>
          <w:rFonts w:eastAsiaTheme="minorEastAsia"/>
        </w:rPr>
      </w:pPr>
      <w:r>
        <w:rPr>
          <w:noProof/>
          <w:lang w:eastAsia="en-GB"/>
        </w:rPr>
        <mc:AlternateContent>
          <mc:Choice Requires="wps">
            <w:drawing>
              <wp:anchor distT="0" distB="0" distL="114300" distR="114300" simplePos="0" relativeHeight="251667456" behindDoc="0" locked="0" layoutInCell="1" allowOverlap="1" wp14:anchorId="2CFDD107" wp14:editId="13B8D7DE">
                <wp:simplePos x="0" y="0"/>
                <wp:positionH relativeFrom="column">
                  <wp:posOffset>505460</wp:posOffset>
                </wp:positionH>
                <wp:positionV relativeFrom="paragraph">
                  <wp:posOffset>30784</wp:posOffset>
                </wp:positionV>
                <wp:extent cx="4995081" cy="685165"/>
                <wp:effectExtent l="0" t="0" r="0" b="1270"/>
                <wp:wrapNone/>
                <wp:docPr id="16" name="Textfeld 16"/>
                <wp:cNvGraphicFramePr/>
                <a:graphic xmlns:a="http://schemas.openxmlformats.org/drawingml/2006/main">
                  <a:graphicData uri="http://schemas.microsoft.com/office/word/2010/wordprocessingShape">
                    <wps:wsp>
                      <wps:cNvSpPr txBox="1"/>
                      <wps:spPr>
                        <a:xfrm>
                          <a:off x="0" y="0"/>
                          <a:ext cx="4995081" cy="685165"/>
                        </a:xfrm>
                        <a:prstGeom prst="rect">
                          <a:avLst/>
                        </a:prstGeom>
                        <a:solidFill>
                          <a:prstClr val="white"/>
                        </a:solidFill>
                        <a:ln>
                          <a:noFill/>
                        </a:ln>
                        <a:effectLst/>
                      </wps:spPr>
                      <wps:txbx>
                        <w:txbxContent>
                          <w:p w14:paraId="596B2AA3" w14:textId="77777777" w:rsidR="00290C6D" w:rsidRDefault="00290C6D" w:rsidP="00D60E62">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sidR="00390BEB">
                              <w:rPr>
                                <w:noProof/>
                              </w:rPr>
                              <w:t>2</w:t>
                            </w:r>
                            <w:r>
                              <w:rPr>
                                <w:noProof/>
                              </w:rPr>
                              <w:fldChar w:fldCharType="end"/>
                            </w:r>
                            <w:r>
                              <w:t>: C</w:t>
                            </w:r>
                            <w:r w:rsidRPr="00A61C5C">
                              <w:t xml:space="preserve">omparison between </w:t>
                            </w:r>
                            <w:r>
                              <w:t xml:space="preserve">the annual </w:t>
                            </w:r>
                            <w:r w:rsidRPr="008F6847">
                              <w:t xml:space="preserve">weak-acid corrected leaching of base </w:t>
                            </w:r>
                            <w:r w:rsidRPr="00225BF5">
                              <w:t xml:space="preserve">cations 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rPr>
                                <w:rFonts w:eastAsiaTheme="minorEastAsia"/>
                                <w:bCs w:val="0"/>
                                <w:color w:val="auto"/>
                                <w:sz w:val="22"/>
                                <w:szCs w:val="22"/>
                              </w:rPr>
                              <w:t xml:space="preserve"> </w:t>
                            </w:r>
                            <w:r w:rsidRPr="00225BF5">
                              <w:t>according</w:t>
                            </w:r>
                            <w:r w:rsidRPr="00A61C5C">
                              <w:t xml:space="preserve"> to the </w:t>
                            </w:r>
                            <w:r>
                              <w:t>MA approach and the CB approach based on data from German Level II sites between 2000 and 2015. The red line indicates a 1:1 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feld 16" o:spid="_x0000_s1031" type="#_x0000_t202" style="position:absolute;left:0;text-align:left;margin-left:39.8pt;margin-top:2.4pt;width:393.3pt;height:53.9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qiSNgIAAHcEAAAOAAAAZHJzL2Uyb0RvYy54bWysVMGO2jAQvVfqP1i+l8CqIDYirCgrqkpo&#10;dyWo9mwcm1hyPK5tSOjXd+wksN32VPVixjOTN573Zlg8tLUmZ+G8AlPQyWhMiTAcSmWOBf2+33ya&#10;U+IDMyXTYERBL8LTh+XHD4vG5uIOKtClcARBjM8bW9AqBJtnmeeVqJkfgRUGgxJczQJe3TErHWsQ&#10;vdbZ3Xg8yxpwpXXAhffofeyCdJnwpRQ8PEvpRSC6oPi2kE6XzkM8s+WC5UfHbKV4/wz2D6+omTJY&#10;9Ar1yAIjJ6f+gKoVd+BBhhGHOgMpFRepB+xmMn7Xza5iVqRekBxvrzT5/wfLn84vjqgStZtRYliN&#10;Gu1FG6TQJUEX8tNYn2PazmJiaL9Ai7mD36Mztt1KV8dfbIhgHJm+XNlFNMLR+fn+fjqeTyjhGJvN&#10;p5PZNMJkt6+t8+GrgJpEo6AO1UuksvPWhy51SInFPGhVbpTW8RIDa+3ImaHSTaWC6MF/y9Im5hqI&#10;X3WAnUekUemrxIa7xqIV2kObCEqvjZ4DlBfkwkE3Td7yjcLqW+bDC3M4Ptg+rkR4xkNqaAoKvUVJ&#10;Be7n3/wxH1XFKCUNjmNB/Y8Tc4IS/c2g3nF2B8MNxmEwzKleA/aN5OJrkokfuKAHUzqoX3FTVrEK&#10;hpjhWKugYTDXoVsK3DQuVquUhBNqWdianeURemB5374yZ3uNAqr7BMOgsvydVF1uEsuuTgF5Tzre&#10;WET94wWnO01Cv4lxfd7eU9bt/2L5CwAA//8DAFBLAwQUAAYACAAAACEAShmruOAAAAAIAQAADwAA&#10;AGRycy9kb3ducmV2LnhtbEyPMU/DMBCFdyT+g3VILIg6DZHbhjhVVcEAS0Xo0s2Nr3EgtqPYacO/&#10;55jKeHqf3n2vWE+2Y2ccQuudhPksAYau9rp1jYT95+vjEliIymnVeYcSfjDAury9KVSu/cV94LmK&#10;DaMSF3IlwcTY55yH2qBVYeZ7dJSd/GBVpHNouB7Uhcptx9MkEdyq1tEHo3rcGqy/q9FK2GWHnXkY&#10;Ty/vm+xpeNuPW/HVVFLe302bZ2ARp3iF4U+f1KEkp6MfnQ6sk7BYCSIlZDSA4qUQKbAjcfN0Abws&#10;+P8B5S8AAAD//wMAUEsBAi0AFAAGAAgAAAAhALaDOJL+AAAA4QEAABMAAAAAAAAAAAAAAAAAAAAA&#10;AFtDb250ZW50X1R5cGVzXS54bWxQSwECLQAUAAYACAAAACEAOP0h/9YAAACUAQAACwAAAAAAAAAA&#10;AAAAAAAvAQAAX3JlbHMvLnJlbHNQSwECLQAUAAYACAAAACEA4CKokjYCAAB3BAAADgAAAAAAAAAA&#10;AAAAAAAuAgAAZHJzL2Uyb0RvYy54bWxQSwECLQAUAAYACAAAACEAShmruOAAAAAIAQAADwAAAAAA&#10;AAAAAAAAAACQBAAAZHJzL2Rvd25yZXYueG1sUEsFBgAAAAAEAAQA8wAAAJ0FAAAAAA==&#10;" stroked="f">
                <v:textbox style="mso-fit-shape-to-text:t" inset="0,0,0,0">
                  <w:txbxContent>
                    <w:p w14:paraId="596B2AA3" w14:textId="77777777" w:rsidR="00290C6D" w:rsidRDefault="00290C6D" w:rsidP="00D60E62">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sidR="00390BEB">
                        <w:rPr>
                          <w:noProof/>
                        </w:rPr>
                        <w:t>2</w:t>
                      </w:r>
                      <w:r>
                        <w:rPr>
                          <w:noProof/>
                        </w:rPr>
                        <w:fldChar w:fldCharType="end"/>
                      </w:r>
                      <w:r>
                        <w:t>: C</w:t>
                      </w:r>
                      <w:r w:rsidRPr="00A61C5C">
                        <w:t xml:space="preserve">omparison between </w:t>
                      </w:r>
                      <w:r>
                        <w:t xml:space="preserve">the annual </w:t>
                      </w:r>
                      <w:r w:rsidRPr="008F6847">
                        <w:t xml:space="preserve">weak-acid corrected leaching of base </w:t>
                      </w:r>
                      <w:r w:rsidRPr="00225BF5">
                        <w:t xml:space="preserve">cations in </w:t>
                      </w:r>
                      <m:oMath>
                        <m:r>
                          <m:rPr>
                            <m:sty m:val="bi"/>
                          </m:rPr>
                          <w:rPr>
                            <w:rFonts w:ascii="Cambria Math" w:hAnsi="Cambria Math"/>
                          </w:rPr>
                          <m:t xml:space="preserve">keq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225BF5">
                        <w:rPr>
                          <w:rFonts w:eastAsiaTheme="minorEastAsia"/>
                          <w:bCs w:val="0"/>
                          <w:color w:val="auto"/>
                          <w:sz w:val="22"/>
                          <w:szCs w:val="22"/>
                        </w:rPr>
                        <w:t xml:space="preserve"> </w:t>
                      </w:r>
                      <w:r w:rsidRPr="00225BF5">
                        <w:t>according</w:t>
                      </w:r>
                      <w:r w:rsidRPr="00A61C5C">
                        <w:t xml:space="preserve"> to the </w:t>
                      </w:r>
                      <w:r>
                        <w:t>MA approach and the CB approach based on data from German Level II sites between 2000 and 2015. The red line indicates a 1:1 relation.</w:t>
                      </w:r>
                    </w:p>
                  </w:txbxContent>
                </v:textbox>
              </v:shape>
            </w:pict>
          </mc:Fallback>
        </mc:AlternateContent>
      </w:r>
    </w:p>
    <w:p w14:paraId="07224B66" w14:textId="06C57088" w:rsidR="00707191" w:rsidRDefault="00707191" w:rsidP="0055690B">
      <w:pPr>
        <w:rPr>
          <w:rFonts w:eastAsiaTheme="minorEastAsia"/>
        </w:rPr>
      </w:pPr>
    </w:p>
    <w:p w14:paraId="49B33DC7" w14:textId="77777777" w:rsidR="00707191" w:rsidRDefault="00707191" w:rsidP="0055690B">
      <w:pPr>
        <w:rPr>
          <w:rFonts w:eastAsiaTheme="minorEastAsia"/>
        </w:rPr>
      </w:pPr>
    </w:p>
    <w:p w14:paraId="7C55DE32" w14:textId="39FD886A" w:rsidR="00707191" w:rsidRDefault="00707191" w:rsidP="0055690B">
      <w:pPr>
        <w:rPr>
          <w:rFonts w:eastAsiaTheme="minorEastAsia"/>
        </w:rPr>
      </w:pPr>
    </w:p>
    <w:p w14:paraId="41A9DC80" w14:textId="4A8747F3" w:rsidR="00707191" w:rsidRDefault="009D23D5" w:rsidP="0055690B">
      <w:pPr>
        <w:rPr>
          <w:rFonts w:eastAsiaTheme="minorEastAsia"/>
        </w:rPr>
      </w:pPr>
      <w:r>
        <w:rPr>
          <w:rFonts w:eastAsiaTheme="minorEastAsia"/>
        </w:rPr>
        <w:lastRenderedPageBreak/>
        <w:t>B</w:t>
      </w:r>
      <w:r w:rsidR="00527F71">
        <w:rPr>
          <w:rFonts w:eastAsiaTheme="minorEastAsia"/>
        </w:rPr>
        <w:t xml:space="preserve">ased on data from </w:t>
      </w:r>
      <w:r w:rsidR="00527F71" w:rsidRPr="00527F71">
        <w:rPr>
          <w:rFonts w:eastAsiaTheme="minorEastAsia"/>
        </w:rPr>
        <w:t>German Level II sites between 2000 and 2015</w:t>
      </w:r>
      <w:r w:rsidR="00527F71">
        <w:rPr>
          <w:rFonts w:eastAsiaTheme="minorEastAsia"/>
        </w:rPr>
        <w:t xml:space="preserve">, the following </w:t>
      </w:r>
      <w:r w:rsidR="00C14251">
        <w:rPr>
          <w:rFonts w:eastAsiaTheme="minorEastAsia"/>
        </w:rPr>
        <w:t>simple correction</w:t>
      </w:r>
      <w:r w:rsidR="00527F71">
        <w:rPr>
          <w:rFonts w:eastAsiaTheme="minorEastAsia"/>
        </w:rPr>
        <w:t xml:space="preserve"> function</w:t>
      </w:r>
      <w:r w:rsidR="003435E9">
        <w:rPr>
          <w:rFonts w:eastAsiaTheme="minorEastAsia"/>
        </w:rPr>
        <w:t xml:space="preserve"> was fitted to results from</w:t>
      </w:r>
      <w:r>
        <w:rPr>
          <w:rFonts w:eastAsiaTheme="minorEastAsia"/>
        </w:rPr>
        <w:t xml:space="preserve"> the</w:t>
      </w:r>
      <w:r w:rsidR="003435E9">
        <w:rPr>
          <w:rFonts w:eastAsiaTheme="minorEastAsia"/>
        </w:rPr>
        <w:t xml:space="preserve"> CB approach versus the MA approach:</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55"/>
        <w:gridCol w:w="533"/>
      </w:tblGrid>
      <w:tr w:rsidR="003435E9" w14:paraId="41D9976B" w14:textId="77777777" w:rsidTr="003435E9">
        <w:tc>
          <w:tcPr>
            <w:tcW w:w="8755" w:type="dxa"/>
            <w:vAlign w:val="center"/>
          </w:tcPr>
          <w:p w14:paraId="52E2EA4D" w14:textId="5262A0C3" w:rsidR="003435E9" w:rsidRDefault="003435E9" w:rsidP="003435E9">
            <w:pPr>
              <w:jc w:val="center"/>
              <w:rPr>
                <w:rFonts w:eastAsiaTheme="minorEastAsia"/>
              </w:rPr>
            </w:pPr>
            <m:oMath>
              <m:r>
                <w:rPr>
                  <w:rFonts w:ascii="Cambria Math" w:hAnsi="Cambria Math"/>
                </w:rPr>
                <m:t xml:space="preserve">BC_CL_D95_corrected= </m:t>
              </m:r>
            </m:oMath>
            <w:r w:rsidRPr="003435E9">
              <w:rPr>
                <w:rFonts w:ascii="Cambria Math" w:hAnsi="Cambria Math"/>
                <w:i/>
              </w:rPr>
              <w:t xml:space="preserve"> </w:t>
            </w:r>
            <w:r w:rsidR="00881CB4" w:rsidRPr="00881CB4">
              <w:rPr>
                <w:rFonts w:ascii="Cambria Math" w:hAnsi="Cambria Math"/>
              </w:rPr>
              <w:t>0.265</w:t>
            </w:r>
            <w:r w:rsidR="00881CB4">
              <w:rPr>
                <w:rFonts w:ascii="Cambria Math" w:hAnsi="Cambria Math"/>
              </w:rPr>
              <w:t xml:space="preserve"> </w:t>
            </w:r>
            <w:r w:rsidRPr="003435E9">
              <w:rPr>
                <w:rFonts w:ascii="Cambria Math" w:hAnsi="Cambria Math"/>
              </w:rPr>
              <w:t xml:space="preserve">+ </w:t>
            </w:r>
            <m:oMath>
              <m:r>
                <m:rPr>
                  <m:sty m:val="p"/>
                </m:rPr>
                <w:rPr>
                  <w:rFonts w:ascii="Cambria Math" w:hAnsi="Cambria Math"/>
                </w:rPr>
                <m:t>0.745</m:t>
              </m:r>
              <m:r>
                <m:rPr>
                  <m:sty m:val="p"/>
                </m:rPr>
                <w:rPr>
                  <w:rFonts w:ascii="Cambria Math" w:hAnsi="Cambria Math" w:cs="Cambria Math"/>
                </w:rPr>
                <m:t>*</m:t>
              </m:r>
              <m:r>
                <m:rPr>
                  <m:sty m:val="p"/>
                </m:rPr>
                <w:rPr>
                  <w:rFonts w:ascii="Cambria Math" w:hAnsi="Cambria Math"/>
                </w:rPr>
                <m:t xml:space="preserve"> </m:t>
              </m:r>
            </m:oMath>
            <w:r w:rsidRPr="003435E9">
              <w:rPr>
                <w:rFonts w:ascii="Cambria Math" w:hAnsi="Cambria Math"/>
              </w:rPr>
              <w:t>BC_CL_D95</w:t>
            </w:r>
          </w:p>
        </w:tc>
        <w:tc>
          <w:tcPr>
            <w:tcW w:w="533" w:type="dxa"/>
            <w:vAlign w:val="center"/>
          </w:tcPr>
          <w:p w14:paraId="6643607D" w14:textId="27F6B0B3" w:rsidR="003435E9" w:rsidRDefault="003435E9" w:rsidP="003435E9">
            <w:pPr>
              <w:jc w:val="center"/>
              <w:rPr>
                <w:rFonts w:eastAsiaTheme="minorEastAsia"/>
              </w:rPr>
            </w:pPr>
            <w:r>
              <w:rPr>
                <w:rFonts w:eastAsiaTheme="minorEastAsia"/>
              </w:rPr>
              <w:t>(5)</w:t>
            </w:r>
          </w:p>
        </w:tc>
      </w:tr>
    </w:tbl>
    <w:p w14:paraId="768BEA87" w14:textId="77777777" w:rsidR="003435E9" w:rsidRDefault="003435E9" w:rsidP="00527F71">
      <w:pPr>
        <w:rPr>
          <w:rFonts w:eastAsiaTheme="minorEastAsia"/>
          <w:sz w:val="24"/>
        </w:rPr>
      </w:pPr>
    </w:p>
    <w:p w14:paraId="3F9B8321" w14:textId="054E70FC" w:rsidR="00F40DFE" w:rsidRDefault="00032D29" w:rsidP="00527F71">
      <w:pPr>
        <w:rPr>
          <w:rFonts w:eastAsiaTheme="minorEastAsia"/>
        </w:rPr>
      </w:pPr>
      <w:r>
        <w:rPr>
          <w:rFonts w:eastAsiaTheme="minorEastAsia"/>
        </w:rPr>
        <w:t>The r</w:t>
      </w:r>
      <w:r w:rsidRPr="00ED596F">
        <w:rPr>
          <w:rFonts w:eastAsiaTheme="minorEastAsia"/>
        </w:rPr>
        <w:t xml:space="preserve">esulting estimation of the total deposition of nitrogen according to the V01 </w:t>
      </w:r>
      <w:r w:rsidR="00D139B4" w:rsidRPr="00ED596F">
        <w:rPr>
          <w:rFonts w:eastAsiaTheme="minorEastAsia"/>
        </w:rPr>
        <w:t xml:space="preserve">model </w:t>
      </w:r>
      <w:r w:rsidRPr="00ED596F">
        <w:rPr>
          <w:rFonts w:eastAsiaTheme="minorEastAsia"/>
        </w:rPr>
        <w:t xml:space="preserve">based on the </w:t>
      </w:r>
      <w:r w:rsidR="00176217" w:rsidRPr="00ED596F">
        <w:rPr>
          <w:rFonts w:eastAsiaTheme="minorEastAsia"/>
        </w:rPr>
        <w:t>“</w:t>
      </w:r>
      <w:r w:rsidRPr="00ED596F">
        <w:rPr>
          <w:rFonts w:eastAsiaTheme="minorEastAsia"/>
        </w:rPr>
        <w:t>CB approach with correction</w:t>
      </w:r>
      <w:r w:rsidR="00176217" w:rsidRPr="00ED596F">
        <w:rPr>
          <w:rFonts w:eastAsiaTheme="minorEastAsia"/>
        </w:rPr>
        <w:t>”</w:t>
      </w:r>
      <w:r w:rsidRPr="00ED596F">
        <w:rPr>
          <w:rFonts w:eastAsiaTheme="minorEastAsia"/>
        </w:rPr>
        <w:t xml:space="preserve"> compared to the MA approach</w:t>
      </w:r>
      <w:r w:rsidR="00AE4B4B" w:rsidRPr="00ED596F">
        <w:rPr>
          <w:rFonts w:eastAsiaTheme="minorEastAsia"/>
        </w:rPr>
        <w:t xml:space="preserve"> has a bias of -0.1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ED198D" w:rsidRPr="00ED596F">
        <w:rPr>
          <w:rFonts w:eastAsiaTheme="minorEastAsia"/>
        </w:rPr>
        <w:t xml:space="preserve"> </w:t>
      </w:r>
      <w:r w:rsidR="00AE4B4B" w:rsidRPr="00ED596F">
        <w:rPr>
          <w:rFonts w:eastAsiaTheme="minorEastAsia"/>
        </w:rPr>
        <w:t>(compared to -2</w:t>
      </w:r>
      <w:r w:rsidR="00B348B6" w:rsidRPr="00ED596F">
        <w:rPr>
          <w:rFonts w:eastAsiaTheme="minorEastAsia"/>
        </w:rPr>
        <w:t>.3</w:t>
      </w:r>
      <w:r w:rsidR="00AE4B4B" w:rsidRPr="00ED596F">
        <w:rPr>
          <w:rFonts w:eastAsiaTheme="minorEastAsia"/>
        </w:rPr>
        <w:t xml:space="preserve">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ED198D" w:rsidRPr="00ED596F">
        <w:rPr>
          <w:rFonts w:eastAsiaTheme="minorEastAsia"/>
        </w:rPr>
        <w:t xml:space="preserve"> </w:t>
      </w:r>
      <w:r w:rsidR="00AE4B4B" w:rsidRPr="00ED596F">
        <w:rPr>
          <w:rFonts w:eastAsiaTheme="minorEastAsia"/>
        </w:rPr>
        <w:t>in the unc</w:t>
      </w:r>
      <w:r w:rsidR="00B348B6" w:rsidRPr="00ED596F">
        <w:rPr>
          <w:rFonts w:eastAsiaTheme="minorEastAsia"/>
        </w:rPr>
        <w:t>orrected case) and a RMSE of 1.9</w:t>
      </w:r>
      <w:r w:rsidR="00AE4B4B" w:rsidRPr="00ED596F">
        <w:rPr>
          <w:rFonts w:eastAsiaTheme="minorEastAsia"/>
        </w:rPr>
        <w:t xml:space="preserve"> </w:t>
      </w:r>
      <m:oMath>
        <m:r>
          <w:rPr>
            <w:rFonts w:ascii="Cambria Math" w:hAnsi="Cambria Math"/>
          </w:rPr>
          <m:t xml:space="preserve">kg N </m:t>
        </m:r>
        <m:sSup>
          <m:sSupPr>
            <m:ctrlPr>
              <w:rPr>
                <w:rFonts w:ascii="Cambria Math" w:hAnsi="Cambria Math"/>
                <w:i/>
              </w:rPr>
            </m:ctrlPr>
          </m:sSupPr>
          <m:e>
            <m:r>
              <w:rPr>
                <w:rFonts w:ascii="Cambria Math" w:hAnsi="Cambria Math"/>
              </w:rPr>
              <m:t>ha</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w:r w:rsidR="00AE4B4B" w:rsidRPr="00ED596F">
        <w:rPr>
          <w:rFonts w:eastAsiaTheme="minorEastAsia"/>
        </w:rPr>
        <w:t xml:space="preserve"> </w:t>
      </w:r>
      <w:r w:rsidR="00B348B6" w:rsidRPr="00ED596F">
        <w:rPr>
          <w:rFonts w:eastAsiaTheme="minorEastAsia"/>
        </w:rPr>
        <w:t>(compared to 3.2</w:t>
      </w:r>
      <w:r w:rsidR="00C14251" w:rsidRPr="00ED596F">
        <w:rPr>
          <w:rFonts w:eastAsiaTheme="minorEastAsia"/>
        </w:rPr>
        <w:t xml:space="preserve"> kg N ha</w:t>
      </w:r>
      <w:r w:rsidR="00C14251" w:rsidRPr="00ED596F">
        <w:rPr>
          <w:rFonts w:eastAsiaTheme="minorEastAsia"/>
          <w:vertAlign w:val="superscript"/>
        </w:rPr>
        <w:t>-1</w:t>
      </w:r>
      <w:r w:rsidR="00C14251" w:rsidRPr="00ED596F">
        <w:rPr>
          <w:rFonts w:eastAsiaTheme="minorEastAsia"/>
        </w:rPr>
        <w:t xml:space="preserve"> a</w:t>
      </w:r>
      <w:r w:rsidR="00C14251" w:rsidRPr="00ED596F">
        <w:rPr>
          <w:rFonts w:eastAsiaTheme="minorEastAsia"/>
          <w:vertAlign w:val="superscript"/>
        </w:rPr>
        <w:t>-1</w:t>
      </w:r>
      <w:r w:rsidR="00C14251" w:rsidRPr="00ED596F">
        <w:rPr>
          <w:rFonts w:eastAsiaTheme="minorEastAsia"/>
        </w:rPr>
        <w:t xml:space="preserve"> without correction) </w:t>
      </w:r>
      <w:r w:rsidR="00AE4B4B" w:rsidRPr="00ED596F">
        <w:rPr>
          <w:rFonts w:eastAsiaTheme="minorEastAsia"/>
        </w:rPr>
        <w:t>(fig. 3).</w:t>
      </w:r>
      <w:r w:rsidR="00FF45C9" w:rsidRPr="00ED596F">
        <w:rPr>
          <w:rFonts w:eastAsiaTheme="minorEastAsia"/>
        </w:rPr>
        <w:t xml:space="preserve"> Separate </w:t>
      </w:r>
      <w:r w:rsidR="000E7738" w:rsidRPr="00ED596F">
        <w:rPr>
          <w:rFonts w:eastAsiaTheme="minorEastAsia"/>
        </w:rPr>
        <w:t>transfer functions</w:t>
      </w:r>
      <w:r w:rsidR="00FF45C9" w:rsidRPr="00ED596F">
        <w:rPr>
          <w:rFonts w:eastAsiaTheme="minorEastAsia"/>
        </w:rPr>
        <w:t xml:space="preserve"> for broadlea</w:t>
      </w:r>
      <w:r w:rsidR="000E7738" w:rsidRPr="00ED596F">
        <w:rPr>
          <w:rFonts w:eastAsiaTheme="minorEastAsia"/>
        </w:rPr>
        <w:t>f</w:t>
      </w:r>
      <w:r w:rsidR="00FF45C9" w:rsidRPr="00ED596F">
        <w:rPr>
          <w:rFonts w:eastAsiaTheme="minorEastAsia"/>
        </w:rPr>
        <w:t xml:space="preserve">, conifer and mixed forest </w:t>
      </w:r>
      <w:r w:rsidR="000E7738" w:rsidRPr="00ED596F">
        <w:rPr>
          <w:rFonts w:eastAsiaTheme="minorEastAsia"/>
        </w:rPr>
        <w:t>sites</w:t>
      </w:r>
      <w:r w:rsidR="00FF45C9" w:rsidRPr="00ED596F">
        <w:rPr>
          <w:rFonts w:eastAsiaTheme="minorEastAsia"/>
        </w:rPr>
        <w:t xml:space="preserve"> have</w:t>
      </w:r>
      <w:r w:rsidR="00FF45C9">
        <w:rPr>
          <w:rFonts w:eastAsiaTheme="minorEastAsia"/>
        </w:rPr>
        <w:t xml:space="preserve"> been tested but did not improve the </w:t>
      </w:r>
      <w:r w:rsidR="00837888" w:rsidRPr="00837888">
        <w:rPr>
          <w:rFonts w:eastAsiaTheme="minorEastAsia"/>
        </w:rPr>
        <w:t>quality measures</w:t>
      </w:r>
      <w:r w:rsidR="00FF45C9">
        <w:rPr>
          <w:rFonts w:eastAsiaTheme="minorEastAsia"/>
        </w:rPr>
        <w:t xml:space="preserve"> in a relevant magnitude (not shown).</w:t>
      </w:r>
    </w:p>
    <w:p w14:paraId="4C0269DF" w14:textId="77777777" w:rsidR="00527F71" w:rsidRDefault="00F40DFE" w:rsidP="00527F71">
      <w:pPr>
        <w:rPr>
          <w:rFonts w:eastAsiaTheme="minorEastAsia"/>
        </w:rPr>
      </w:pPr>
      <w:r w:rsidRPr="00F40DFE">
        <w:rPr>
          <w:rFonts w:eastAsiaTheme="minorEastAsia"/>
        </w:rPr>
        <w:t xml:space="preserve">Note that this approach is applied at a relatively early calculation step during the CBM procedure. This means that all columns in the output </w:t>
      </w:r>
      <w:proofErr w:type="spellStart"/>
      <w:r w:rsidRPr="00F40DFE">
        <w:rPr>
          <w:rFonts w:eastAsiaTheme="minorEastAsia"/>
        </w:rPr>
        <w:t>dataframe</w:t>
      </w:r>
      <w:proofErr w:type="spellEnd"/>
      <w:r w:rsidRPr="00F40DFE">
        <w:rPr>
          <w:rFonts w:eastAsiaTheme="minorEastAsia"/>
        </w:rPr>
        <w:t xml:space="preserve"> reflect the correction, except for the column</w:t>
      </w:r>
      <w:r>
        <w:rPr>
          <w:rFonts w:eastAsiaTheme="minorEastAsia"/>
        </w:rPr>
        <w:t>s</w:t>
      </w:r>
      <w:r w:rsidRPr="00F40DFE">
        <w:rPr>
          <w:rFonts w:eastAsiaTheme="minorEastAsia"/>
        </w:rPr>
        <w:t xml:space="preserve"> "WA_OF","WA_UC","WA_DD","WA_CL" and "EF_D95".</w:t>
      </w:r>
    </w:p>
    <w:p w14:paraId="20D66509" w14:textId="77777777" w:rsidR="00153316" w:rsidRDefault="00153316" w:rsidP="00527F71">
      <w:pPr>
        <w:rPr>
          <w:rFonts w:eastAsiaTheme="minorEastAsia"/>
        </w:rPr>
      </w:pPr>
    </w:p>
    <w:p w14:paraId="701B1DDC" w14:textId="65C374F3" w:rsidR="00DF593E" w:rsidRDefault="002A5770" w:rsidP="00527F71">
      <w:pPr>
        <w:rPr>
          <w:rFonts w:eastAsiaTheme="minorEastAsia"/>
        </w:rPr>
      </w:pPr>
      <w:r>
        <w:rPr>
          <w:noProof/>
          <w:lang w:eastAsia="en-GB"/>
        </w:rPr>
        <mc:AlternateContent>
          <mc:Choice Requires="wps">
            <w:drawing>
              <wp:anchor distT="0" distB="0" distL="114300" distR="114300" simplePos="0" relativeHeight="251696128" behindDoc="0" locked="0" layoutInCell="1" allowOverlap="1" wp14:anchorId="694CB570" wp14:editId="472ABB8B">
                <wp:simplePos x="0" y="0"/>
                <wp:positionH relativeFrom="column">
                  <wp:posOffset>292901</wp:posOffset>
                </wp:positionH>
                <wp:positionV relativeFrom="paragraph">
                  <wp:posOffset>2946952</wp:posOffset>
                </wp:positionV>
                <wp:extent cx="5239716" cy="635"/>
                <wp:effectExtent l="0" t="0" r="0" b="0"/>
                <wp:wrapNone/>
                <wp:docPr id="3" name="Textfeld 3"/>
                <wp:cNvGraphicFramePr/>
                <a:graphic xmlns:a="http://schemas.openxmlformats.org/drawingml/2006/main">
                  <a:graphicData uri="http://schemas.microsoft.com/office/word/2010/wordprocessingShape">
                    <wps:wsp>
                      <wps:cNvSpPr txBox="1"/>
                      <wps:spPr>
                        <a:xfrm>
                          <a:off x="0" y="0"/>
                          <a:ext cx="5239716" cy="635"/>
                        </a:xfrm>
                        <a:prstGeom prst="rect">
                          <a:avLst/>
                        </a:prstGeom>
                        <a:solidFill>
                          <a:prstClr val="white"/>
                        </a:solidFill>
                        <a:ln>
                          <a:noFill/>
                        </a:ln>
                        <a:effectLst/>
                      </wps:spPr>
                      <wps:txbx>
                        <w:txbxContent>
                          <w:p w14:paraId="766E9056" w14:textId="77777777" w:rsidR="002A5770" w:rsidRPr="001573C1" w:rsidRDefault="002A5770" w:rsidP="002A5770">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sidR="00390BEB">
                              <w:rPr>
                                <w:noProof/>
                              </w:rPr>
                              <w:t>3</w:t>
                            </w:r>
                            <w:r>
                              <w:rPr>
                                <w:noProof/>
                              </w:rPr>
                              <w:fldChar w:fldCharType="end"/>
                            </w:r>
                            <w:r>
                              <w:t>: C</w:t>
                            </w:r>
                            <w:r w:rsidRPr="00A61C5C">
                              <w:t xml:space="preserve">omparison </w:t>
                            </w:r>
                            <w:r>
                              <w:t>of</w:t>
                            </w:r>
                            <w:r w:rsidRPr="00A61C5C">
                              <w:t xml:space="preserve"> </w:t>
                            </w:r>
                            <w:r>
                              <w:t xml:space="preserve">the annual </w:t>
                            </w:r>
                            <w:r>
                              <w:rPr>
                                <w:rFonts w:eastAsiaTheme="minorEastAsia"/>
                              </w:rPr>
                              <w:t xml:space="preserve">total deposition of nitrogen according to the V01 </w:t>
                            </w:r>
                            <w:r w:rsidRPr="00091B8E">
                              <w:rPr>
                                <w:rFonts w:eastAsiaTheme="minorEastAsia"/>
                              </w:rPr>
                              <w:t>model</w:t>
                            </w:r>
                            <w:r>
                              <w:rPr>
                                <w:rFonts w:eastAsiaTheme="minorEastAsia"/>
                              </w:rPr>
                              <w:t xml:space="preserve"> in</w:t>
                            </w:r>
                            <w:r w:rsidRPr="00091B8E">
                              <w:t xml:space="preserve"> </w:t>
                            </w:r>
                            <m:oMath>
                              <m:r>
                                <m:rPr>
                                  <m:sty m:val="bi"/>
                                </m:rPr>
                                <w:rPr>
                                  <w:rFonts w:ascii="Cambria Math" w:hAnsi="Cambria Math"/>
                                </w:rPr>
                                <m:t xml:space="preserve">kg N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091B8E">
                              <w:t xml:space="preserve"> </w:t>
                            </w:r>
                            <w:r>
                              <w:t>between</w:t>
                            </w:r>
                            <w:r w:rsidRPr="00A61C5C">
                              <w:t xml:space="preserve"> the </w:t>
                            </w:r>
                            <w:r>
                              <w:t>MA approach and the CB approach (left) and the MA approach and the CB approach with correction (right). Points represent data from German Level II sites between 2000 and 2015. The red line indicates a 1:1 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Textfeld 3" o:spid="_x0000_s1032" type="#_x0000_t202" style="position:absolute;left:0;text-align:left;margin-left:23.05pt;margin-top:232.05pt;width:412.6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cAwNgIAAHIEAAAOAAAAZHJzL2Uyb0RvYy54bWysVE1v2zAMvQ/YfxB0X5wPNFuNOEWWIsOA&#10;oi2QDD0rshQLkERNUmJnv36UHKdbt9Owi0KR1KP5HpnFXWc0OQkfFNiKTkZjSoTlUCt7qOi33ebD&#10;J0pCZLZmGqyo6FkEerd8/27RulJMoQFdC08QxIaydRVtYnRlUQTeCMPCCJywGJTgDYt49Yei9qxF&#10;dKOL6Xg8L1rwtfPARQjove+DdJnxpRQ8PkkZRCS6ovhtMZ8+n/t0FssFKw+euUbxy2ewf/gKw5TF&#10;oleoexYZOXr1B5RR3EMAGUccTAFSKi5yD9jNZPymm23DnMi9IDnBXWkK/w+WP56ePVF1RWeUWGZQ&#10;op3oohS6JrPETutCiUlbh2mx+wwdqjz4AzpT0530Jv1iOwTjyPP5yi2CEY7Om+ns9uNkTgnH2Hx2&#10;kzCK16fOh/hFgCHJqKhH4TKf7PQQYp86pKRKAbSqN0rrdEmBtfbkxFDktlFRXMB/y9I25VpIr3rA&#10;3iPylFyqpG77rpIVu32XuZkPHe+hPiMRHvpBCo5vFFZ/YCE+M4+Tg73jNsQnPKSGtqJwsShpwP/4&#10;mz/lo6AYpaTFSaxo+H5kXlCiv1qUOo3tYPjB2A+GPZo1YN8T3DPHs4kPfNSDKT2YF1ySVaqCIWY5&#10;1qpoHMx17PcBl4yL1Son4XA6Fh/s1vEEPbC8616YdxeNIkr7CMOMsvKNVH1uFsutjhF5zzomXnsW&#10;Uf90wcHOk3BZwrQ5v95z1utfxfInAAAA//8DAFBLAwQUAAYACAAAACEAbxISst8AAAAKAQAADwAA&#10;AGRycy9kb3ducmV2LnhtbEyPP0/DMBDFdyS+g3VILIg6aaNQhThVVcEAS0XowubG1zgQnyPbacO3&#10;r9sFpvv39N7vytVkenZE5ztLAtJZAgypsaqjVsDu8/VxCcwHSUr2llDAL3pYVbc3pSyUPdEHHuvQ&#10;smhCvpACdAhDwblvNBrpZ3ZAireDdUaGOLqWKydP0dz0fJ4kOTeyo5ig5YAbjc1PPRoB2+xrqx/G&#10;w8v7Olu4t924yb/bWoj7u2n9DCzgFP7EcMGP6FBFpr0dSXnWC8jyNCovNYtNFCyf0gWw/XUzB16V&#10;/P8L1RkAAP//AwBQSwECLQAUAAYACAAAACEAtoM4kv4AAADhAQAAEwAAAAAAAAAAAAAAAAAAAAAA&#10;W0NvbnRlbnRfVHlwZXNdLnhtbFBLAQItABQABgAIAAAAIQA4/SH/1gAAAJQBAAALAAAAAAAAAAAA&#10;AAAAAC8BAABfcmVscy8ucmVsc1BLAQItABQABgAIAAAAIQBVycAwNgIAAHIEAAAOAAAAAAAAAAAA&#10;AAAAAC4CAABkcnMvZTJvRG9jLnhtbFBLAQItABQABgAIAAAAIQBvEhKy3wAAAAoBAAAPAAAAAAAA&#10;AAAAAAAAAJAEAABkcnMvZG93bnJldi54bWxQSwUGAAAAAAQABADzAAAAnAUAAAAA&#10;" stroked="f">
                <v:textbox style="mso-fit-shape-to-text:t" inset="0,0,0,0">
                  <w:txbxContent>
                    <w:p w14:paraId="766E9056" w14:textId="77777777" w:rsidR="002A5770" w:rsidRPr="001573C1" w:rsidRDefault="002A5770" w:rsidP="002A5770">
                      <w:pPr>
                        <w:pStyle w:val="Beschriftung"/>
                        <w:rPr>
                          <w:noProof/>
                        </w:rPr>
                      </w:pPr>
                      <w:r>
                        <w:t xml:space="preserve">Figure </w:t>
                      </w:r>
                      <w:r>
                        <w:rPr>
                          <w:noProof/>
                        </w:rPr>
                        <w:fldChar w:fldCharType="begin"/>
                      </w:r>
                      <w:r>
                        <w:rPr>
                          <w:noProof/>
                        </w:rPr>
                        <w:instrText xml:space="preserve"> SEQ Figure \* ARABIC </w:instrText>
                      </w:r>
                      <w:r>
                        <w:rPr>
                          <w:noProof/>
                        </w:rPr>
                        <w:fldChar w:fldCharType="separate"/>
                      </w:r>
                      <w:r w:rsidR="00390BEB">
                        <w:rPr>
                          <w:noProof/>
                        </w:rPr>
                        <w:t>3</w:t>
                      </w:r>
                      <w:r>
                        <w:rPr>
                          <w:noProof/>
                        </w:rPr>
                        <w:fldChar w:fldCharType="end"/>
                      </w:r>
                      <w:r>
                        <w:t>: C</w:t>
                      </w:r>
                      <w:r w:rsidRPr="00A61C5C">
                        <w:t xml:space="preserve">omparison </w:t>
                      </w:r>
                      <w:r>
                        <w:t>of</w:t>
                      </w:r>
                      <w:r w:rsidRPr="00A61C5C">
                        <w:t xml:space="preserve"> </w:t>
                      </w:r>
                      <w:r>
                        <w:t xml:space="preserve">the annual </w:t>
                      </w:r>
                      <w:r>
                        <w:rPr>
                          <w:rFonts w:eastAsiaTheme="minorEastAsia"/>
                        </w:rPr>
                        <w:t xml:space="preserve">total deposition of nitrogen according to the V01 </w:t>
                      </w:r>
                      <w:r w:rsidRPr="00091B8E">
                        <w:rPr>
                          <w:rFonts w:eastAsiaTheme="minorEastAsia"/>
                        </w:rPr>
                        <w:t>model</w:t>
                      </w:r>
                      <w:r>
                        <w:rPr>
                          <w:rFonts w:eastAsiaTheme="minorEastAsia"/>
                        </w:rPr>
                        <w:t xml:space="preserve"> in</w:t>
                      </w:r>
                      <w:r w:rsidRPr="00091B8E">
                        <w:t xml:space="preserve"> </w:t>
                      </w:r>
                      <m:oMath>
                        <m:r>
                          <m:rPr>
                            <m:sty m:val="bi"/>
                          </m:rPr>
                          <w:rPr>
                            <w:rFonts w:ascii="Cambria Math" w:hAnsi="Cambria Math"/>
                          </w:rPr>
                          <m:t xml:space="preserve">kg N </m:t>
                        </m:r>
                        <m:sSup>
                          <m:sSupPr>
                            <m:ctrlPr>
                              <w:rPr>
                                <w:rFonts w:ascii="Cambria Math" w:hAnsi="Cambria Math"/>
                                <w:bCs w:val="0"/>
                                <w:i/>
                                <w:color w:val="auto"/>
                                <w:sz w:val="22"/>
                                <w:szCs w:val="22"/>
                              </w:rPr>
                            </m:ctrlPr>
                          </m:sSupPr>
                          <m:e>
                            <m:r>
                              <m:rPr>
                                <m:sty m:val="bi"/>
                              </m:rPr>
                              <w:rPr>
                                <w:rFonts w:ascii="Cambria Math" w:hAnsi="Cambria Math"/>
                              </w:rPr>
                              <m:t>ha</m:t>
                            </m:r>
                          </m:e>
                          <m:sup>
                            <m:r>
                              <m:rPr>
                                <m:sty m:val="bi"/>
                              </m:rPr>
                              <w:rPr>
                                <w:rFonts w:ascii="Cambria Math" w:hAnsi="Cambria Math"/>
                              </w:rPr>
                              <m:t>-1</m:t>
                            </m:r>
                          </m:sup>
                        </m:sSup>
                        <m:sSup>
                          <m:sSupPr>
                            <m:ctrlPr>
                              <w:rPr>
                                <w:rFonts w:ascii="Cambria Math" w:hAnsi="Cambria Math"/>
                                <w:bCs w:val="0"/>
                                <w:i/>
                                <w:color w:val="auto"/>
                                <w:sz w:val="22"/>
                                <w:szCs w:val="22"/>
                              </w:rPr>
                            </m:ctrlPr>
                          </m:sSupPr>
                          <m:e>
                            <m:r>
                              <m:rPr>
                                <m:sty m:val="bi"/>
                              </m:rPr>
                              <w:rPr>
                                <w:rFonts w:ascii="Cambria Math" w:hAnsi="Cambria Math"/>
                              </w:rPr>
                              <m:t>a</m:t>
                            </m:r>
                          </m:e>
                          <m:sup>
                            <m:r>
                              <m:rPr>
                                <m:sty m:val="bi"/>
                              </m:rPr>
                              <w:rPr>
                                <w:rFonts w:ascii="Cambria Math" w:hAnsi="Cambria Math"/>
                              </w:rPr>
                              <m:t>-1</m:t>
                            </m:r>
                          </m:sup>
                        </m:sSup>
                      </m:oMath>
                      <w:r w:rsidRPr="00091B8E">
                        <w:t xml:space="preserve"> </w:t>
                      </w:r>
                      <w:r>
                        <w:t>between</w:t>
                      </w:r>
                      <w:r w:rsidRPr="00A61C5C">
                        <w:t xml:space="preserve"> the </w:t>
                      </w:r>
                      <w:r>
                        <w:t>MA approach and the CB approach (left) and the MA approach and the CB approach with correction (right). Points represent data from German Level II sites between 2000 and 2015. The red line indicates a 1:1 relation.</w:t>
                      </w:r>
                    </w:p>
                  </w:txbxContent>
                </v:textbox>
              </v:shape>
            </w:pict>
          </mc:Fallback>
        </mc:AlternateContent>
      </w:r>
      <w:r w:rsidR="00DF593E">
        <w:rPr>
          <w:rFonts w:eastAsiaTheme="minorEastAsia"/>
          <w:noProof/>
          <w:lang w:eastAsia="en-GB"/>
        </w:rPr>
        <w:drawing>
          <wp:inline distT="0" distB="0" distL="0" distR="0" wp14:anchorId="7007ADB6" wp14:editId="19E8C9C5">
            <wp:extent cx="5759805" cy="2879089"/>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ionPerformancePerSubstance_Selected.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805" cy="2879089"/>
                    </a:xfrm>
                    <a:prstGeom prst="rect">
                      <a:avLst/>
                    </a:prstGeom>
                  </pic:spPr>
                </pic:pic>
              </a:graphicData>
            </a:graphic>
          </wp:inline>
        </w:drawing>
      </w:r>
    </w:p>
    <w:p w14:paraId="77F9A3A1" w14:textId="77777777" w:rsidR="002A5770" w:rsidRDefault="002A5770" w:rsidP="002A5770">
      <w:pPr>
        <w:rPr>
          <w:rFonts w:eastAsiaTheme="minorEastAsia"/>
        </w:rPr>
      </w:pPr>
    </w:p>
    <w:p w14:paraId="15B96A20" w14:textId="77777777" w:rsidR="002A5770" w:rsidRDefault="002A5770" w:rsidP="002A5770">
      <w:pPr>
        <w:rPr>
          <w:rFonts w:eastAsiaTheme="minorEastAsia"/>
        </w:rPr>
      </w:pPr>
    </w:p>
    <w:p w14:paraId="67C47CEE" w14:textId="77777777" w:rsidR="002A5770" w:rsidRDefault="002A5770" w:rsidP="002A5770">
      <w:pPr>
        <w:rPr>
          <w:rFonts w:eastAsiaTheme="minorEastAsia"/>
        </w:rPr>
      </w:pPr>
      <w:r>
        <w:rPr>
          <w:rFonts w:eastAsiaTheme="minorEastAsia"/>
        </w:rPr>
        <w:t>Recommendation: If annual deposition rates of weak acids according to the MA approach are not available, set parameter “</w:t>
      </w:r>
      <w:proofErr w:type="spellStart"/>
      <w:r>
        <w:rPr>
          <w:rFonts w:eastAsiaTheme="minorEastAsia"/>
        </w:rPr>
        <w:t>WeakAcidGapFilling</w:t>
      </w:r>
      <w:proofErr w:type="spellEnd"/>
      <w:r>
        <w:rPr>
          <w:rFonts w:eastAsiaTheme="minorEastAsia"/>
        </w:rPr>
        <w:t>” to “</w:t>
      </w:r>
      <w:proofErr w:type="spellStart"/>
      <w:r w:rsidRPr="007C4F21">
        <w:rPr>
          <w:rFonts w:eastAsiaTheme="minorEastAsia"/>
        </w:rPr>
        <w:t>CB_WithCorrection</w:t>
      </w:r>
      <w:proofErr w:type="spellEnd"/>
      <w:r>
        <w:rPr>
          <w:rFonts w:eastAsiaTheme="minorEastAsia"/>
        </w:rPr>
        <w:t>” in order to let the script calculate weak acids based on the CB approach and apply the empirical correction function.</w:t>
      </w:r>
    </w:p>
    <w:p w14:paraId="13A46489" w14:textId="04F27D74" w:rsidR="00F40DFE" w:rsidRDefault="00F40DFE" w:rsidP="00527F71">
      <w:pPr>
        <w:rPr>
          <w:rFonts w:eastAsiaTheme="minorEastAsia"/>
        </w:rPr>
      </w:pPr>
    </w:p>
    <w:p w14:paraId="72C7A1E1" w14:textId="77777777" w:rsidR="00707191" w:rsidRDefault="00707191" w:rsidP="0055690B">
      <w:pPr>
        <w:rPr>
          <w:rFonts w:eastAsiaTheme="minorEastAsia"/>
        </w:rPr>
      </w:pPr>
    </w:p>
    <w:p w14:paraId="6F9A36A9" w14:textId="77777777" w:rsidR="0009492A" w:rsidRDefault="0009492A" w:rsidP="0055690B">
      <w:pPr>
        <w:rPr>
          <w:rFonts w:eastAsiaTheme="minorEastAsia"/>
        </w:rPr>
      </w:pPr>
    </w:p>
    <w:sectPr w:rsidR="0009492A">
      <w:pgSz w:w="11906" w:h="16838"/>
      <w:pgMar w:top="1417" w:right="1417" w:bottom="1134" w:left="1417" w:header="708" w:footer="708" w:gutter="0"/>
      <w:cols w:space="708"/>
      <w:docGrid w:linePitch="360"/>
    </w:sectPr>
  </w:body>
</w:document>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31D7340" w15:done="0"/>
  <w15:commentEx w15:paraId="4BDB5DA1" w15:done="0"/>
  <w15:commentEx w15:paraId="39A3BB3C" w15:done="0"/>
  <w15:commentEx w15:paraId="5952CD27" w15:done="0"/>
  <w15:commentEx w15:paraId="589541A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B05206"/>
    <w:multiLevelType w:val="hybridMultilevel"/>
    <w:tmpl w:val="D7C8A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1A36523F"/>
    <w:multiLevelType w:val="hybridMultilevel"/>
    <w:tmpl w:val="210C2A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5EAF2F4E"/>
    <w:multiLevelType w:val="hybridMultilevel"/>
    <w:tmpl w:val="EAC4E8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
    <w:nsid w:val="647C2A83"/>
    <w:multiLevelType w:val="hybridMultilevel"/>
    <w:tmpl w:val="4D8200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71CF72DF"/>
    <w:multiLevelType w:val="hybridMultilevel"/>
    <w:tmpl w:val="46BE44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79092C43"/>
    <w:multiLevelType w:val="hybridMultilevel"/>
    <w:tmpl w:val="5EDC8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5"/>
  </w:num>
  <w:num w:numId="5">
    <w:abstractNumId w:val="0"/>
  </w:num>
  <w:num w:numId="6">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d Ahrends">
    <w15:presenceInfo w15:providerId="AD" w15:userId="S-1-5-21-3126854510-3626887645-2442206181-216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33CC"/>
    <w:rsid w:val="000068FD"/>
    <w:rsid w:val="00016143"/>
    <w:rsid w:val="00025BE3"/>
    <w:rsid w:val="00032D29"/>
    <w:rsid w:val="00044D9D"/>
    <w:rsid w:val="00045459"/>
    <w:rsid w:val="00063C9C"/>
    <w:rsid w:val="00065E5D"/>
    <w:rsid w:val="00091B8E"/>
    <w:rsid w:val="0009492A"/>
    <w:rsid w:val="000A4F75"/>
    <w:rsid w:val="000B1B65"/>
    <w:rsid w:val="000C0736"/>
    <w:rsid w:val="000D1C9B"/>
    <w:rsid w:val="000E7738"/>
    <w:rsid w:val="000F74D4"/>
    <w:rsid w:val="001058D8"/>
    <w:rsid w:val="00126D97"/>
    <w:rsid w:val="00153316"/>
    <w:rsid w:val="00176217"/>
    <w:rsid w:val="00176F0E"/>
    <w:rsid w:val="0018328F"/>
    <w:rsid w:val="001844CA"/>
    <w:rsid w:val="00184FE3"/>
    <w:rsid w:val="00186B66"/>
    <w:rsid w:val="001C4CB6"/>
    <w:rsid w:val="001E4385"/>
    <w:rsid w:val="001F4D51"/>
    <w:rsid w:val="00204A0D"/>
    <w:rsid w:val="00225BF5"/>
    <w:rsid w:val="00231BC7"/>
    <w:rsid w:val="00240CEC"/>
    <w:rsid w:val="00244746"/>
    <w:rsid w:val="0027496B"/>
    <w:rsid w:val="0028190E"/>
    <w:rsid w:val="00290C6D"/>
    <w:rsid w:val="00295014"/>
    <w:rsid w:val="002956C6"/>
    <w:rsid w:val="002A5770"/>
    <w:rsid w:val="002D2C98"/>
    <w:rsid w:val="003115DD"/>
    <w:rsid w:val="00312967"/>
    <w:rsid w:val="00314662"/>
    <w:rsid w:val="00326856"/>
    <w:rsid w:val="003327D8"/>
    <w:rsid w:val="00341637"/>
    <w:rsid w:val="003435E9"/>
    <w:rsid w:val="0036337B"/>
    <w:rsid w:val="0038125D"/>
    <w:rsid w:val="00390BEB"/>
    <w:rsid w:val="003E2B86"/>
    <w:rsid w:val="00433760"/>
    <w:rsid w:val="00445945"/>
    <w:rsid w:val="00454380"/>
    <w:rsid w:val="00460A3C"/>
    <w:rsid w:val="00473DF6"/>
    <w:rsid w:val="004E3782"/>
    <w:rsid w:val="0051410C"/>
    <w:rsid w:val="00522EA4"/>
    <w:rsid w:val="00527E71"/>
    <w:rsid w:val="00527F71"/>
    <w:rsid w:val="00536042"/>
    <w:rsid w:val="005373EC"/>
    <w:rsid w:val="00551DB0"/>
    <w:rsid w:val="0055690B"/>
    <w:rsid w:val="005662DB"/>
    <w:rsid w:val="005819C5"/>
    <w:rsid w:val="00581C80"/>
    <w:rsid w:val="0059658D"/>
    <w:rsid w:val="005B3D3C"/>
    <w:rsid w:val="005B7A09"/>
    <w:rsid w:val="006301D5"/>
    <w:rsid w:val="0063178D"/>
    <w:rsid w:val="006C23D3"/>
    <w:rsid w:val="006D4092"/>
    <w:rsid w:val="006E33CC"/>
    <w:rsid w:val="006E500E"/>
    <w:rsid w:val="006F2EA6"/>
    <w:rsid w:val="007010A2"/>
    <w:rsid w:val="00705E58"/>
    <w:rsid w:val="00707191"/>
    <w:rsid w:val="007254EF"/>
    <w:rsid w:val="007508B0"/>
    <w:rsid w:val="007B5266"/>
    <w:rsid w:val="007C4F21"/>
    <w:rsid w:val="007F6F78"/>
    <w:rsid w:val="00800A45"/>
    <w:rsid w:val="00811D33"/>
    <w:rsid w:val="00833F3A"/>
    <w:rsid w:val="008371E6"/>
    <w:rsid w:val="00837888"/>
    <w:rsid w:val="00837F18"/>
    <w:rsid w:val="0085327D"/>
    <w:rsid w:val="00862427"/>
    <w:rsid w:val="00863CCA"/>
    <w:rsid w:val="00872925"/>
    <w:rsid w:val="008738C5"/>
    <w:rsid w:val="00875F41"/>
    <w:rsid w:val="00881CB4"/>
    <w:rsid w:val="00885547"/>
    <w:rsid w:val="0089617C"/>
    <w:rsid w:val="008A0E37"/>
    <w:rsid w:val="008A25ED"/>
    <w:rsid w:val="008F6847"/>
    <w:rsid w:val="00902391"/>
    <w:rsid w:val="00902DAF"/>
    <w:rsid w:val="00931182"/>
    <w:rsid w:val="00931895"/>
    <w:rsid w:val="00936357"/>
    <w:rsid w:val="00943425"/>
    <w:rsid w:val="009439AE"/>
    <w:rsid w:val="00960AA9"/>
    <w:rsid w:val="00974DD6"/>
    <w:rsid w:val="009853F8"/>
    <w:rsid w:val="00990338"/>
    <w:rsid w:val="0099570B"/>
    <w:rsid w:val="009A290B"/>
    <w:rsid w:val="009C0E94"/>
    <w:rsid w:val="009D23D5"/>
    <w:rsid w:val="009D5221"/>
    <w:rsid w:val="009E1A2D"/>
    <w:rsid w:val="009F44C6"/>
    <w:rsid w:val="009F59BD"/>
    <w:rsid w:val="009F60BB"/>
    <w:rsid w:val="00A0095D"/>
    <w:rsid w:val="00A220AC"/>
    <w:rsid w:val="00A26DAD"/>
    <w:rsid w:val="00A3234F"/>
    <w:rsid w:val="00A341A9"/>
    <w:rsid w:val="00A4467C"/>
    <w:rsid w:val="00A6578A"/>
    <w:rsid w:val="00A91CDA"/>
    <w:rsid w:val="00A9531D"/>
    <w:rsid w:val="00A96CE8"/>
    <w:rsid w:val="00AA43C8"/>
    <w:rsid w:val="00AB4F8E"/>
    <w:rsid w:val="00AC53A1"/>
    <w:rsid w:val="00AD5AAD"/>
    <w:rsid w:val="00AE4B4B"/>
    <w:rsid w:val="00B10798"/>
    <w:rsid w:val="00B1124C"/>
    <w:rsid w:val="00B1675A"/>
    <w:rsid w:val="00B348B6"/>
    <w:rsid w:val="00B36057"/>
    <w:rsid w:val="00B508D4"/>
    <w:rsid w:val="00B5241F"/>
    <w:rsid w:val="00B63B71"/>
    <w:rsid w:val="00B7147E"/>
    <w:rsid w:val="00B73E20"/>
    <w:rsid w:val="00BA6D6E"/>
    <w:rsid w:val="00BD7761"/>
    <w:rsid w:val="00BE2DD9"/>
    <w:rsid w:val="00C00404"/>
    <w:rsid w:val="00C07DE7"/>
    <w:rsid w:val="00C14251"/>
    <w:rsid w:val="00C142FF"/>
    <w:rsid w:val="00C258AF"/>
    <w:rsid w:val="00C27D20"/>
    <w:rsid w:val="00C3420B"/>
    <w:rsid w:val="00C400B2"/>
    <w:rsid w:val="00C40987"/>
    <w:rsid w:val="00C507DD"/>
    <w:rsid w:val="00C547FD"/>
    <w:rsid w:val="00C72F3C"/>
    <w:rsid w:val="00CB2179"/>
    <w:rsid w:val="00CC17C4"/>
    <w:rsid w:val="00CC288E"/>
    <w:rsid w:val="00CD0F97"/>
    <w:rsid w:val="00CE3FEE"/>
    <w:rsid w:val="00CF057E"/>
    <w:rsid w:val="00CF53BA"/>
    <w:rsid w:val="00D139B4"/>
    <w:rsid w:val="00D42FE4"/>
    <w:rsid w:val="00D5228C"/>
    <w:rsid w:val="00D60E62"/>
    <w:rsid w:val="00D61CFC"/>
    <w:rsid w:val="00D841C3"/>
    <w:rsid w:val="00D84208"/>
    <w:rsid w:val="00D97707"/>
    <w:rsid w:val="00DD1A05"/>
    <w:rsid w:val="00DD36EA"/>
    <w:rsid w:val="00DE7920"/>
    <w:rsid w:val="00DF54E4"/>
    <w:rsid w:val="00DF593E"/>
    <w:rsid w:val="00E06480"/>
    <w:rsid w:val="00E51086"/>
    <w:rsid w:val="00E67422"/>
    <w:rsid w:val="00E8400B"/>
    <w:rsid w:val="00E86618"/>
    <w:rsid w:val="00EA0ECB"/>
    <w:rsid w:val="00EA62AE"/>
    <w:rsid w:val="00ED198D"/>
    <w:rsid w:val="00ED596F"/>
    <w:rsid w:val="00EF5773"/>
    <w:rsid w:val="00F01BCF"/>
    <w:rsid w:val="00F02E69"/>
    <w:rsid w:val="00F14ED7"/>
    <w:rsid w:val="00F30ABC"/>
    <w:rsid w:val="00F40DFE"/>
    <w:rsid w:val="00F513FE"/>
    <w:rsid w:val="00F520DC"/>
    <w:rsid w:val="00F537EF"/>
    <w:rsid w:val="00F547BC"/>
    <w:rsid w:val="00F83B30"/>
    <w:rsid w:val="00FA58AD"/>
    <w:rsid w:val="00FB431C"/>
    <w:rsid w:val="00FF45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EC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F537EF"/>
    <w:pPr>
      <w:jc w:val="both"/>
    </w:pPr>
  </w:style>
  <w:style w:type="paragraph" w:styleId="berschrift1">
    <w:name w:val="heading 1"/>
    <w:basedOn w:val="Standard"/>
    <w:next w:val="Standard"/>
    <w:link w:val="berschrift1Zchn"/>
    <w:uiPriority w:val="9"/>
    <w:qFormat/>
    <w:rsid w:val="00B107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569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1E4385"/>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B107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B10798"/>
    <w:rPr>
      <w:rFonts w:asciiTheme="majorHAnsi" w:eastAsiaTheme="majorEastAsia" w:hAnsiTheme="majorHAnsi" w:cstheme="majorBidi"/>
      <w:color w:val="17365D" w:themeColor="text2" w:themeShade="BF"/>
      <w:spacing w:val="5"/>
      <w:kern w:val="28"/>
      <w:sz w:val="52"/>
      <w:szCs w:val="52"/>
    </w:rPr>
  </w:style>
  <w:style w:type="character" w:customStyle="1" w:styleId="berschrift1Zchn">
    <w:name w:val="Überschrift 1 Zchn"/>
    <w:basedOn w:val="Absatz-Standardschriftart"/>
    <w:link w:val="berschrift1"/>
    <w:uiPriority w:val="9"/>
    <w:rsid w:val="00B10798"/>
    <w:rPr>
      <w:rFonts w:asciiTheme="majorHAnsi" w:eastAsiaTheme="majorEastAsia" w:hAnsiTheme="majorHAnsi" w:cstheme="majorBidi"/>
      <w:b/>
      <w:bCs/>
      <w:color w:val="365F91" w:themeColor="accent1" w:themeShade="BF"/>
      <w:sz w:val="28"/>
      <w:szCs w:val="28"/>
    </w:rPr>
  </w:style>
  <w:style w:type="character" w:styleId="Hyperlink">
    <w:name w:val="Hyperlink"/>
    <w:basedOn w:val="Absatz-Standardschriftart"/>
    <w:uiPriority w:val="99"/>
    <w:unhideWhenUsed/>
    <w:rsid w:val="00CF057E"/>
    <w:rPr>
      <w:color w:val="0000FF" w:themeColor="hyperlink"/>
      <w:u w:val="single"/>
    </w:rPr>
  </w:style>
  <w:style w:type="paragraph" w:styleId="Listenabsatz">
    <w:name w:val="List Paragraph"/>
    <w:basedOn w:val="Standard"/>
    <w:uiPriority w:val="34"/>
    <w:qFormat/>
    <w:rsid w:val="00CF057E"/>
    <w:pPr>
      <w:ind w:left="720"/>
      <w:contextualSpacing/>
    </w:pPr>
  </w:style>
  <w:style w:type="paragraph" w:styleId="Inhaltsverzeichnisberschrift">
    <w:name w:val="TOC Heading"/>
    <w:basedOn w:val="berschrift1"/>
    <w:next w:val="Standard"/>
    <w:uiPriority w:val="39"/>
    <w:semiHidden/>
    <w:unhideWhenUsed/>
    <w:qFormat/>
    <w:rsid w:val="009439AE"/>
    <w:pPr>
      <w:outlineLvl w:val="9"/>
    </w:pPr>
    <w:rPr>
      <w:lang w:eastAsia="en-GB"/>
    </w:rPr>
  </w:style>
  <w:style w:type="paragraph" w:styleId="Verzeichnis1">
    <w:name w:val="toc 1"/>
    <w:basedOn w:val="Standard"/>
    <w:next w:val="Standard"/>
    <w:autoRedefine/>
    <w:uiPriority w:val="39"/>
    <w:unhideWhenUsed/>
    <w:rsid w:val="009439AE"/>
    <w:pPr>
      <w:spacing w:after="100"/>
    </w:pPr>
  </w:style>
  <w:style w:type="paragraph" w:styleId="Sprechblasentext">
    <w:name w:val="Balloon Text"/>
    <w:basedOn w:val="Standard"/>
    <w:link w:val="SprechblasentextZchn"/>
    <w:uiPriority w:val="99"/>
    <w:semiHidden/>
    <w:unhideWhenUsed/>
    <w:rsid w:val="009439A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439AE"/>
    <w:rPr>
      <w:rFonts w:ascii="Tahoma" w:hAnsi="Tahoma" w:cs="Tahoma"/>
      <w:sz w:val="16"/>
      <w:szCs w:val="16"/>
    </w:rPr>
  </w:style>
  <w:style w:type="character" w:customStyle="1" w:styleId="berschrift2Zchn">
    <w:name w:val="Überschrift 2 Zchn"/>
    <w:basedOn w:val="Absatz-Standardschriftart"/>
    <w:link w:val="berschrift2"/>
    <w:uiPriority w:val="9"/>
    <w:rsid w:val="0055690B"/>
    <w:rPr>
      <w:rFonts w:asciiTheme="majorHAnsi" w:eastAsiaTheme="majorEastAsia" w:hAnsiTheme="majorHAnsi" w:cstheme="majorBidi"/>
      <w:b/>
      <w:bCs/>
      <w:color w:val="4F81BD" w:themeColor="accent1"/>
      <w:sz w:val="26"/>
      <w:szCs w:val="26"/>
    </w:rPr>
  </w:style>
  <w:style w:type="paragraph" w:styleId="Literaturverzeichnis">
    <w:name w:val="Bibliography"/>
    <w:basedOn w:val="Standard"/>
    <w:next w:val="Standard"/>
    <w:uiPriority w:val="37"/>
    <w:unhideWhenUsed/>
    <w:rsid w:val="0055690B"/>
    <w:pPr>
      <w:spacing w:after="0" w:line="240" w:lineRule="auto"/>
      <w:ind w:left="720" w:hanging="720"/>
    </w:pPr>
  </w:style>
  <w:style w:type="character" w:styleId="Platzhaltertext">
    <w:name w:val="Placeholder Text"/>
    <w:basedOn w:val="Absatz-Standardschriftart"/>
    <w:uiPriority w:val="99"/>
    <w:semiHidden/>
    <w:rsid w:val="00A96CE8"/>
    <w:rPr>
      <w:color w:val="808080"/>
    </w:rPr>
  </w:style>
  <w:style w:type="character" w:customStyle="1" w:styleId="berschrift3Zchn">
    <w:name w:val="Überschrift 3 Zchn"/>
    <w:basedOn w:val="Absatz-Standardschriftart"/>
    <w:link w:val="berschrift3"/>
    <w:uiPriority w:val="9"/>
    <w:rsid w:val="001E4385"/>
    <w:rPr>
      <w:rFonts w:asciiTheme="majorHAnsi" w:eastAsiaTheme="majorEastAsia" w:hAnsiTheme="majorHAnsi" w:cstheme="majorBidi"/>
      <w:b/>
      <w:bCs/>
      <w:color w:val="4F81BD" w:themeColor="accent1"/>
    </w:rPr>
  </w:style>
  <w:style w:type="table" w:styleId="Tabellenraster">
    <w:name w:val="Table Grid"/>
    <w:basedOn w:val="NormaleTabelle"/>
    <w:uiPriority w:val="59"/>
    <w:rsid w:val="00BA6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Liste">
    <w:name w:val="Light List"/>
    <w:basedOn w:val="NormaleTabelle"/>
    <w:uiPriority w:val="61"/>
    <w:rsid w:val="009D522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Verzeichnis2">
    <w:name w:val="toc 2"/>
    <w:basedOn w:val="Standard"/>
    <w:next w:val="Standard"/>
    <w:autoRedefine/>
    <w:uiPriority w:val="39"/>
    <w:unhideWhenUsed/>
    <w:rsid w:val="00943425"/>
    <w:pPr>
      <w:spacing w:after="100"/>
      <w:ind w:left="220"/>
    </w:pPr>
  </w:style>
  <w:style w:type="paragraph" w:styleId="Verzeichnis3">
    <w:name w:val="toc 3"/>
    <w:basedOn w:val="Standard"/>
    <w:next w:val="Standard"/>
    <w:autoRedefine/>
    <w:uiPriority w:val="39"/>
    <w:unhideWhenUsed/>
    <w:rsid w:val="00943425"/>
    <w:pPr>
      <w:spacing w:after="100"/>
      <w:ind w:left="440"/>
    </w:pPr>
  </w:style>
  <w:style w:type="paragraph" w:styleId="Beschriftung">
    <w:name w:val="caption"/>
    <w:basedOn w:val="Standard"/>
    <w:next w:val="Standard"/>
    <w:uiPriority w:val="35"/>
    <w:unhideWhenUsed/>
    <w:qFormat/>
    <w:rsid w:val="00D97707"/>
    <w:pPr>
      <w:spacing w:line="240" w:lineRule="auto"/>
    </w:pPr>
    <w:rPr>
      <w:b/>
      <w:bCs/>
      <w:color w:val="4F81BD" w:themeColor="accent1"/>
      <w:sz w:val="18"/>
      <w:szCs w:val="18"/>
    </w:rPr>
  </w:style>
  <w:style w:type="character" w:styleId="Kommentarzeichen">
    <w:name w:val="annotation reference"/>
    <w:basedOn w:val="Absatz-Standardschriftart"/>
    <w:uiPriority w:val="99"/>
    <w:semiHidden/>
    <w:unhideWhenUsed/>
    <w:rsid w:val="00186B66"/>
    <w:rPr>
      <w:sz w:val="16"/>
      <w:szCs w:val="16"/>
    </w:rPr>
  </w:style>
  <w:style w:type="paragraph" w:styleId="Kommentartext">
    <w:name w:val="annotation text"/>
    <w:basedOn w:val="Standard"/>
    <w:link w:val="KommentartextZchn"/>
    <w:uiPriority w:val="99"/>
    <w:semiHidden/>
    <w:unhideWhenUsed/>
    <w:rsid w:val="00186B6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86B66"/>
    <w:rPr>
      <w:sz w:val="20"/>
      <w:szCs w:val="20"/>
    </w:rPr>
  </w:style>
  <w:style w:type="paragraph" w:styleId="Kommentarthema">
    <w:name w:val="annotation subject"/>
    <w:basedOn w:val="Kommentartext"/>
    <w:next w:val="Kommentartext"/>
    <w:link w:val="KommentarthemaZchn"/>
    <w:uiPriority w:val="99"/>
    <w:semiHidden/>
    <w:unhideWhenUsed/>
    <w:rsid w:val="00186B66"/>
    <w:rPr>
      <w:b/>
      <w:bCs/>
    </w:rPr>
  </w:style>
  <w:style w:type="character" w:customStyle="1" w:styleId="KommentarthemaZchn">
    <w:name w:val="Kommentarthema Zchn"/>
    <w:basedOn w:val="KommentartextZchn"/>
    <w:link w:val="Kommentarthema"/>
    <w:uiPriority w:val="99"/>
    <w:semiHidden/>
    <w:rsid w:val="00186B66"/>
    <w:rPr>
      <w:b/>
      <w:bC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F537EF"/>
    <w:pPr>
      <w:jc w:val="both"/>
    </w:pPr>
  </w:style>
  <w:style w:type="paragraph" w:styleId="berschrift1">
    <w:name w:val="heading 1"/>
    <w:basedOn w:val="Standard"/>
    <w:next w:val="Standard"/>
    <w:link w:val="berschrift1Zchn"/>
    <w:uiPriority w:val="9"/>
    <w:qFormat/>
    <w:rsid w:val="00B1079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55690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1E4385"/>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B107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B10798"/>
    <w:rPr>
      <w:rFonts w:asciiTheme="majorHAnsi" w:eastAsiaTheme="majorEastAsia" w:hAnsiTheme="majorHAnsi" w:cstheme="majorBidi"/>
      <w:color w:val="17365D" w:themeColor="text2" w:themeShade="BF"/>
      <w:spacing w:val="5"/>
      <w:kern w:val="28"/>
      <w:sz w:val="52"/>
      <w:szCs w:val="52"/>
    </w:rPr>
  </w:style>
  <w:style w:type="character" w:customStyle="1" w:styleId="berschrift1Zchn">
    <w:name w:val="Überschrift 1 Zchn"/>
    <w:basedOn w:val="Absatz-Standardschriftart"/>
    <w:link w:val="berschrift1"/>
    <w:uiPriority w:val="9"/>
    <w:rsid w:val="00B10798"/>
    <w:rPr>
      <w:rFonts w:asciiTheme="majorHAnsi" w:eastAsiaTheme="majorEastAsia" w:hAnsiTheme="majorHAnsi" w:cstheme="majorBidi"/>
      <w:b/>
      <w:bCs/>
      <w:color w:val="365F91" w:themeColor="accent1" w:themeShade="BF"/>
      <w:sz w:val="28"/>
      <w:szCs w:val="28"/>
    </w:rPr>
  </w:style>
  <w:style w:type="character" w:styleId="Hyperlink">
    <w:name w:val="Hyperlink"/>
    <w:basedOn w:val="Absatz-Standardschriftart"/>
    <w:uiPriority w:val="99"/>
    <w:unhideWhenUsed/>
    <w:rsid w:val="00CF057E"/>
    <w:rPr>
      <w:color w:val="0000FF" w:themeColor="hyperlink"/>
      <w:u w:val="single"/>
    </w:rPr>
  </w:style>
  <w:style w:type="paragraph" w:styleId="Listenabsatz">
    <w:name w:val="List Paragraph"/>
    <w:basedOn w:val="Standard"/>
    <w:uiPriority w:val="34"/>
    <w:qFormat/>
    <w:rsid w:val="00CF057E"/>
    <w:pPr>
      <w:ind w:left="720"/>
      <w:contextualSpacing/>
    </w:pPr>
  </w:style>
  <w:style w:type="paragraph" w:styleId="Inhaltsverzeichnisberschrift">
    <w:name w:val="TOC Heading"/>
    <w:basedOn w:val="berschrift1"/>
    <w:next w:val="Standard"/>
    <w:uiPriority w:val="39"/>
    <w:semiHidden/>
    <w:unhideWhenUsed/>
    <w:qFormat/>
    <w:rsid w:val="009439AE"/>
    <w:pPr>
      <w:outlineLvl w:val="9"/>
    </w:pPr>
    <w:rPr>
      <w:lang w:eastAsia="en-GB"/>
    </w:rPr>
  </w:style>
  <w:style w:type="paragraph" w:styleId="Verzeichnis1">
    <w:name w:val="toc 1"/>
    <w:basedOn w:val="Standard"/>
    <w:next w:val="Standard"/>
    <w:autoRedefine/>
    <w:uiPriority w:val="39"/>
    <w:unhideWhenUsed/>
    <w:rsid w:val="009439AE"/>
    <w:pPr>
      <w:spacing w:after="100"/>
    </w:pPr>
  </w:style>
  <w:style w:type="paragraph" w:styleId="Sprechblasentext">
    <w:name w:val="Balloon Text"/>
    <w:basedOn w:val="Standard"/>
    <w:link w:val="SprechblasentextZchn"/>
    <w:uiPriority w:val="99"/>
    <w:semiHidden/>
    <w:unhideWhenUsed/>
    <w:rsid w:val="009439AE"/>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439AE"/>
    <w:rPr>
      <w:rFonts w:ascii="Tahoma" w:hAnsi="Tahoma" w:cs="Tahoma"/>
      <w:sz w:val="16"/>
      <w:szCs w:val="16"/>
    </w:rPr>
  </w:style>
  <w:style w:type="character" w:customStyle="1" w:styleId="berschrift2Zchn">
    <w:name w:val="Überschrift 2 Zchn"/>
    <w:basedOn w:val="Absatz-Standardschriftart"/>
    <w:link w:val="berschrift2"/>
    <w:uiPriority w:val="9"/>
    <w:rsid w:val="0055690B"/>
    <w:rPr>
      <w:rFonts w:asciiTheme="majorHAnsi" w:eastAsiaTheme="majorEastAsia" w:hAnsiTheme="majorHAnsi" w:cstheme="majorBidi"/>
      <w:b/>
      <w:bCs/>
      <w:color w:val="4F81BD" w:themeColor="accent1"/>
      <w:sz w:val="26"/>
      <w:szCs w:val="26"/>
    </w:rPr>
  </w:style>
  <w:style w:type="paragraph" w:styleId="Literaturverzeichnis">
    <w:name w:val="Bibliography"/>
    <w:basedOn w:val="Standard"/>
    <w:next w:val="Standard"/>
    <w:uiPriority w:val="37"/>
    <w:unhideWhenUsed/>
    <w:rsid w:val="0055690B"/>
    <w:pPr>
      <w:spacing w:after="0" w:line="240" w:lineRule="auto"/>
      <w:ind w:left="720" w:hanging="720"/>
    </w:pPr>
  </w:style>
  <w:style w:type="character" w:styleId="Platzhaltertext">
    <w:name w:val="Placeholder Text"/>
    <w:basedOn w:val="Absatz-Standardschriftart"/>
    <w:uiPriority w:val="99"/>
    <w:semiHidden/>
    <w:rsid w:val="00A96CE8"/>
    <w:rPr>
      <w:color w:val="808080"/>
    </w:rPr>
  </w:style>
  <w:style w:type="character" w:customStyle="1" w:styleId="berschrift3Zchn">
    <w:name w:val="Überschrift 3 Zchn"/>
    <w:basedOn w:val="Absatz-Standardschriftart"/>
    <w:link w:val="berschrift3"/>
    <w:uiPriority w:val="9"/>
    <w:rsid w:val="001E4385"/>
    <w:rPr>
      <w:rFonts w:asciiTheme="majorHAnsi" w:eastAsiaTheme="majorEastAsia" w:hAnsiTheme="majorHAnsi" w:cstheme="majorBidi"/>
      <w:b/>
      <w:bCs/>
      <w:color w:val="4F81BD" w:themeColor="accent1"/>
    </w:rPr>
  </w:style>
  <w:style w:type="table" w:styleId="Tabellenraster">
    <w:name w:val="Table Grid"/>
    <w:basedOn w:val="NormaleTabelle"/>
    <w:uiPriority w:val="59"/>
    <w:rsid w:val="00BA6D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Liste">
    <w:name w:val="Light List"/>
    <w:basedOn w:val="NormaleTabelle"/>
    <w:uiPriority w:val="61"/>
    <w:rsid w:val="009D522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Verzeichnis2">
    <w:name w:val="toc 2"/>
    <w:basedOn w:val="Standard"/>
    <w:next w:val="Standard"/>
    <w:autoRedefine/>
    <w:uiPriority w:val="39"/>
    <w:unhideWhenUsed/>
    <w:rsid w:val="00943425"/>
    <w:pPr>
      <w:spacing w:after="100"/>
      <w:ind w:left="220"/>
    </w:pPr>
  </w:style>
  <w:style w:type="paragraph" w:styleId="Verzeichnis3">
    <w:name w:val="toc 3"/>
    <w:basedOn w:val="Standard"/>
    <w:next w:val="Standard"/>
    <w:autoRedefine/>
    <w:uiPriority w:val="39"/>
    <w:unhideWhenUsed/>
    <w:rsid w:val="00943425"/>
    <w:pPr>
      <w:spacing w:after="100"/>
      <w:ind w:left="440"/>
    </w:pPr>
  </w:style>
  <w:style w:type="paragraph" w:styleId="Beschriftung">
    <w:name w:val="caption"/>
    <w:basedOn w:val="Standard"/>
    <w:next w:val="Standard"/>
    <w:uiPriority w:val="35"/>
    <w:unhideWhenUsed/>
    <w:qFormat/>
    <w:rsid w:val="00D97707"/>
    <w:pPr>
      <w:spacing w:line="240" w:lineRule="auto"/>
    </w:pPr>
    <w:rPr>
      <w:b/>
      <w:bCs/>
      <w:color w:val="4F81BD" w:themeColor="accent1"/>
      <w:sz w:val="18"/>
      <w:szCs w:val="18"/>
    </w:rPr>
  </w:style>
  <w:style w:type="character" w:styleId="Kommentarzeichen">
    <w:name w:val="annotation reference"/>
    <w:basedOn w:val="Absatz-Standardschriftart"/>
    <w:uiPriority w:val="99"/>
    <w:semiHidden/>
    <w:unhideWhenUsed/>
    <w:rsid w:val="00186B66"/>
    <w:rPr>
      <w:sz w:val="16"/>
      <w:szCs w:val="16"/>
    </w:rPr>
  </w:style>
  <w:style w:type="paragraph" w:styleId="Kommentartext">
    <w:name w:val="annotation text"/>
    <w:basedOn w:val="Standard"/>
    <w:link w:val="KommentartextZchn"/>
    <w:uiPriority w:val="99"/>
    <w:semiHidden/>
    <w:unhideWhenUsed/>
    <w:rsid w:val="00186B66"/>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186B66"/>
    <w:rPr>
      <w:sz w:val="20"/>
      <w:szCs w:val="20"/>
    </w:rPr>
  </w:style>
  <w:style w:type="paragraph" w:styleId="Kommentarthema">
    <w:name w:val="annotation subject"/>
    <w:basedOn w:val="Kommentartext"/>
    <w:next w:val="Kommentartext"/>
    <w:link w:val="KommentarthemaZchn"/>
    <w:uiPriority w:val="99"/>
    <w:semiHidden/>
    <w:unhideWhenUsed/>
    <w:rsid w:val="00186B66"/>
    <w:rPr>
      <w:b/>
      <w:bCs/>
    </w:rPr>
  </w:style>
  <w:style w:type="character" w:customStyle="1" w:styleId="KommentarthemaZchn">
    <w:name w:val="Kommentarthema Zchn"/>
    <w:basedOn w:val="KommentartextZchn"/>
    <w:link w:val="Kommentarthema"/>
    <w:uiPriority w:val="99"/>
    <w:semiHidden/>
    <w:rsid w:val="00186B6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59951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project.org/"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mailto:andreas.schmitz@thuenen.de" TargetMode="External"/><Relationship Id="rId12" Type="http://schemas.openxmlformats.org/officeDocument/2006/relationships/image" Target="media/image2.png"/><Relationship Id="rId25"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tc.thuenen.de/index.php/s/CAmXkXSYwYI7nyu" TargetMode="External"/><Relationship Id="rId4" Type="http://schemas.microsoft.com/office/2007/relationships/stylesWithEffects" Target="stylesWithEffects.xml"/><Relationship Id="rId9" Type="http://schemas.openxmlformats.org/officeDocument/2006/relationships/hyperlink" Target="https://www.rstudio.com/" TargetMode="External"/><Relationship Id="rId14"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22D0E0-250F-4148-A461-28233DE9F3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4560</Words>
  <Characters>25994</Characters>
  <Application>Microsoft Office Word</Application>
  <DocSecurity>0</DocSecurity>
  <Lines>216</Lines>
  <Paragraphs>60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30494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aschmitz</dc:creator>
  <cp:lastModifiedBy>aschmitz</cp:lastModifiedBy>
  <cp:revision>11</cp:revision>
  <cp:lastPrinted>2019-03-25T13:32:00Z</cp:lastPrinted>
  <dcterms:created xsi:type="dcterms:W3CDTF">2019-03-25T13:31:00Z</dcterms:created>
  <dcterms:modified xsi:type="dcterms:W3CDTF">2019-03-25T13:44:00Z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zotero-version="5.0.64"&gt;&lt;session id="TNxJqbMb"/&gt;&lt;style id="http://www.zotero.org/styles/environmental-pollution" hasBibliography="1" bibliographyStyleHasBeenSet="1"/&gt;&lt;prefs&gt;&lt;pref name="fieldType" value="Field"/&gt;&lt;/prefs&gt;&lt;/data&gt;</vt:lpwstr>
  </property>
</Properties>
</file>