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"/>
      </w:pPr>
      <w:bookmarkStart w:id="20" w:name="系统分析"/>
      <w:r>
        <w:t xml:space="preserve">系统分析</w:t>
      </w:r>
      <w:bookmarkEnd w:id="20"/>
    </w:p>
    <w:p>
      <w:pPr>
        <w:pStyle w:val="3"/>
      </w:pPr>
      <w:bookmarkStart w:id="21" w:name="接口需求"/>
      <w:r>
        <w:t xml:space="preserve">接口需求</w:t>
      </w:r>
      <w:bookmarkEnd w:id="21"/>
    </w:p>
    <w:p>
      <w:pPr>
        <w:pStyle w:val="4"/>
      </w:pPr>
      <w:bookmarkStart w:id="22" w:name="界面需求"/>
      <w:r>
        <w:t xml:space="preserve">界面需求</w:t>
      </w:r>
      <w:bookmarkEnd w:id="22"/>
    </w:p>
    <w:p>
      <w:pPr>
        <w:pStyle w:val="FirstParagraph"/>
      </w:pPr>
      <w:r>
        <w:t xml:space="preserve">网页端界面需求：</w:t>
      </w:r>
    </w:p>
    <w:p>
      <w:pPr>
        <w:numPr>
          <w:ilvl w:val="0"/>
          <w:numId w:val="1001"/>
        </w:numPr>
        <w:pStyle w:val="Compact"/>
      </w:pPr>
      <w:r>
        <w:t xml:space="preserve">登录界面：提供管理系统的登录界面，界面要求简洁美观。</w:t>
      </w:r>
    </w:p>
    <w:p>
      <w:pPr>
        <w:numPr>
          <w:ilvl w:val="0"/>
          <w:numId w:val="1001"/>
        </w:numPr>
        <w:pStyle w:val="Compact"/>
      </w:pPr>
      <w:r>
        <w:t xml:space="preserve">首页：显示酒店近期内的统计数据，如近期入住人数、近期订单成交数、近期盈利额等。显示一周内的统计数据的变化曲线图。</w:t>
      </w:r>
    </w:p>
    <w:p>
      <w:pPr>
        <w:numPr>
          <w:ilvl w:val="0"/>
          <w:numId w:val="1001"/>
        </w:numPr>
        <w:pStyle w:val="Compact"/>
      </w:pPr>
      <w:r>
        <w:t xml:space="preserve">用户管理界面：以表格的形式展示各个用户的信息，如姓名、身份证号、权限登记等信息。并提供可以对数据进行增加、修改、筛选和删除的按钮或子页面。</w:t>
      </w:r>
    </w:p>
    <w:p>
      <w:pPr>
        <w:numPr>
          <w:ilvl w:val="0"/>
          <w:numId w:val="1001"/>
        </w:numPr>
        <w:pStyle w:val="Compact"/>
      </w:pPr>
      <w:r>
        <w:t xml:space="preserve">订单信息管理界面：以表格的形式展示各个订单的信息，如订单编号、预计输住时间等信息。并提供可以对数据进行增加、修改、筛选和删除的按钮或子页面。</w:t>
      </w:r>
    </w:p>
    <w:p>
      <w:pPr>
        <w:numPr>
          <w:ilvl w:val="0"/>
          <w:numId w:val="1001"/>
        </w:numPr>
        <w:pStyle w:val="Compact"/>
      </w:pPr>
      <w:r>
        <w:t xml:space="preserve">酒店运行状况查看界面：以曲线图/柱状图的形式显示酒店近两周内的统计数据。统计数据包括近期入住人数、近期订单成交数和近期盈利三项。以天为单位对统计数据进行显示。</w:t>
      </w:r>
    </w:p>
    <w:p>
      <w:pPr>
        <w:numPr>
          <w:ilvl w:val="0"/>
          <w:numId w:val="1001"/>
        </w:numPr>
        <w:pStyle w:val="Compact"/>
      </w:pPr>
      <w:r>
        <w:t xml:space="preserve">房间信息管理界面：以表格的形式展示每个房间的信息，如房间号、房间价格、房间温度、房间湿度等信息。并提供可以对数据进行增加、修改、筛选和删除的按钮或子页面。</w:t>
      </w:r>
    </w:p>
    <w:p>
      <w:pPr>
        <w:numPr>
          <w:ilvl w:val="0"/>
          <w:numId w:val="1001"/>
        </w:numPr>
        <w:pStyle w:val="Compact"/>
      </w:pPr>
      <w:r>
        <w:t xml:space="preserve">管理员个人信息页面：显示当前管理员的个人信息。</w:t>
      </w:r>
    </w:p>
    <w:p>
      <w:pPr>
        <w:numPr>
          <w:ilvl w:val="0"/>
          <w:numId w:val="1001"/>
        </w:numPr>
        <w:pStyle w:val="Compact"/>
      </w:pPr>
      <w:r>
        <w:t xml:space="preserve">用户建议界面：以表格的形式展示用户上传的建议。</w:t>
      </w:r>
    </w:p>
    <w:p>
      <w:pPr>
        <w:pStyle w:val="4"/>
      </w:pPr>
      <w:bookmarkStart w:id="23" w:name="网页接口需求"/>
      <w:r>
        <w:t xml:space="preserve">网页接口需求</w:t>
      </w:r>
      <w:bookmarkEnd w:id="23"/>
    </w:p>
    <w:p>
      <w:pPr>
        <w:pStyle w:val="FirstParagraph"/>
      </w:pPr>
      <w:r>
        <w:t xml:space="preserve">说明：接口数据全部以JSON数据格式进行传输。具体API接口说明请参考附录—网页API接口说明。</w:t>
      </w:r>
    </w:p>
    <w:p>
      <w:pPr>
        <w:pStyle w:val="a0"/>
      </w:pPr>
      <w:r>
        <w:t xml:space="preserve">统计数据相关接口：</w:t>
      </w:r>
    </w:p>
    <w:p>
      <w:pPr>
        <w:numPr>
          <w:ilvl w:val="0"/>
          <w:numId w:val="1002"/>
        </w:numPr>
        <w:pStyle w:val="Compact"/>
      </w:pPr>
      <w:r>
        <w:t xml:space="preserve">获取一周内/两周内入住人数、订单成交数、盈利额和用户建议的数量</w:t>
      </w:r>
    </w:p>
    <w:p>
      <w:pPr>
        <w:numPr>
          <w:ilvl w:val="0"/>
          <w:numId w:val="1002"/>
        </w:numPr>
        <w:pStyle w:val="Compact"/>
      </w:pPr>
      <w:r>
        <w:t xml:space="preserve">获取每日的入住人数、订单成交数、盈利额和建议的数量</w:t>
      </w:r>
    </w:p>
    <w:p>
      <w:pPr>
        <w:pStyle w:val="FirstParagraph"/>
      </w:pPr>
      <w:r>
        <w:t xml:space="preserve">用户信息管理相关接口：</w:t>
      </w:r>
    </w:p>
    <w:p>
      <w:pPr>
        <w:numPr>
          <w:ilvl w:val="0"/>
          <w:numId w:val="1003"/>
        </w:numPr>
        <w:pStyle w:val="Compact"/>
      </w:pPr>
      <w:r>
        <w:t xml:space="preserve">获取用户数据表中的个人数据的接口</w:t>
      </w:r>
    </w:p>
    <w:p>
      <w:pPr>
        <w:numPr>
          <w:ilvl w:val="0"/>
          <w:numId w:val="1003"/>
        </w:numPr>
        <w:pStyle w:val="Compact"/>
      </w:pPr>
      <w:r>
        <w:t xml:space="preserve">像用户数据表中添加数据的接口</w:t>
      </w:r>
    </w:p>
    <w:p>
      <w:pPr>
        <w:numPr>
          <w:ilvl w:val="0"/>
          <w:numId w:val="1003"/>
        </w:numPr>
        <w:pStyle w:val="Compact"/>
      </w:pPr>
      <w:r>
        <w:t xml:space="preserve">修改用户数据表中的数据的接口</w:t>
      </w:r>
    </w:p>
    <w:p>
      <w:pPr>
        <w:numPr>
          <w:ilvl w:val="0"/>
          <w:numId w:val="1003"/>
        </w:numPr>
        <w:pStyle w:val="Compact"/>
      </w:pPr>
      <w:r>
        <w:t xml:space="preserve">删除用户数据表中的数据的接口</w:t>
      </w:r>
    </w:p>
    <w:p>
      <w:pPr>
        <w:pStyle w:val="FirstParagraph"/>
      </w:pPr>
      <w:r>
        <w:t xml:space="preserve">订单信息管理相关接口：</w:t>
      </w:r>
    </w:p>
    <w:p>
      <w:pPr>
        <w:numPr>
          <w:ilvl w:val="0"/>
          <w:numId w:val="1004"/>
        </w:numPr>
        <w:pStyle w:val="Compact"/>
      </w:pPr>
      <w:r>
        <w:t xml:space="preserve">获取订单数据表中的订单数据的接口</w:t>
      </w:r>
    </w:p>
    <w:p>
      <w:pPr>
        <w:numPr>
          <w:ilvl w:val="0"/>
          <w:numId w:val="1004"/>
        </w:numPr>
        <w:pStyle w:val="Compact"/>
      </w:pPr>
      <w:r>
        <w:t xml:space="preserve">像用订单数据表中添加数据的接口</w:t>
      </w:r>
    </w:p>
    <w:p>
      <w:pPr>
        <w:numPr>
          <w:ilvl w:val="0"/>
          <w:numId w:val="1004"/>
        </w:numPr>
        <w:pStyle w:val="Compact"/>
      </w:pPr>
      <w:r>
        <w:t xml:space="preserve">修改订单数据表中的数据的接口</w:t>
      </w:r>
    </w:p>
    <w:p>
      <w:pPr>
        <w:numPr>
          <w:ilvl w:val="0"/>
          <w:numId w:val="1004"/>
        </w:numPr>
        <w:pStyle w:val="Compact"/>
      </w:pPr>
      <w:r>
        <w:t xml:space="preserve">删除订单数据表中的接口</w:t>
      </w:r>
    </w:p>
    <w:p>
      <w:pPr>
        <w:pStyle w:val="FirstParagraph"/>
      </w:pPr>
      <w:r>
        <w:t xml:space="preserve">房间信息管理相关接口：</w:t>
      </w:r>
    </w:p>
    <w:p>
      <w:pPr>
        <w:numPr>
          <w:ilvl w:val="0"/>
          <w:numId w:val="1005"/>
        </w:numPr>
        <w:pStyle w:val="Compact"/>
      </w:pPr>
      <w:r>
        <w:t xml:space="preserve">获取房间数据表中的订单数据的接口</w:t>
      </w:r>
    </w:p>
    <w:p>
      <w:pPr>
        <w:numPr>
          <w:ilvl w:val="0"/>
          <w:numId w:val="1005"/>
        </w:numPr>
        <w:pStyle w:val="Compact"/>
      </w:pPr>
      <w:r>
        <w:t xml:space="preserve">像用房间数据表中添加数据的接口</w:t>
      </w:r>
    </w:p>
    <w:p>
      <w:pPr>
        <w:numPr>
          <w:ilvl w:val="0"/>
          <w:numId w:val="1005"/>
        </w:numPr>
        <w:pStyle w:val="Compact"/>
      </w:pPr>
      <w:r>
        <w:t xml:space="preserve">修改房间数据表中的数据的接口</w:t>
      </w:r>
    </w:p>
    <w:p>
      <w:pPr>
        <w:numPr>
          <w:ilvl w:val="0"/>
          <w:numId w:val="1005"/>
        </w:numPr>
        <w:pStyle w:val="Compact"/>
      </w:pPr>
      <w:r>
        <w:t xml:space="preserve">删除房间数据表中的接口</w:t>
      </w:r>
    </w:p>
    <w:p>
      <w:pPr>
        <w:pStyle w:val="FirstParagraph"/>
      </w:pPr>
      <w:r>
        <w:t xml:space="preserve">管理员个人信息相关接口：</w:t>
      </w:r>
    </w:p>
    <w:p>
      <w:pPr>
        <w:numPr>
          <w:ilvl w:val="0"/>
          <w:numId w:val="1006"/>
        </w:numPr>
        <w:pStyle w:val="Compact"/>
      </w:pPr>
      <w:r>
        <w:t xml:space="preserve">获取管理员个人信息的接口</w:t>
      </w:r>
    </w:p>
    <w:p>
      <w:pPr>
        <w:pStyle w:val="FirstParagraph"/>
      </w:pPr>
      <w:r>
        <w:t xml:space="preserve">用户建议查看相关接口：</w:t>
      </w:r>
    </w:p>
    <w:p>
      <w:pPr>
        <w:numPr>
          <w:ilvl w:val="0"/>
          <w:numId w:val="1007"/>
        </w:numPr>
        <w:pStyle w:val="Compact"/>
      </w:pPr>
      <w:r>
        <w:t xml:space="preserve">获取用户提交的建议的接口</w:t>
      </w:r>
    </w:p>
    <w:p>
      <w:pPr>
        <w:numPr>
          <w:ilvl w:val="0"/>
          <w:numId w:val="1007"/>
        </w:numPr>
        <w:pStyle w:val="Compact"/>
      </w:pPr>
      <w:r>
        <w:t xml:space="preserve">删除用户提交的建议的接口</w:t>
      </w:r>
    </w:p>
    <w:p>
      <w:pPr>
        <w:pStyle w:val="3"/>
      </w:pPr>
      <w:bookmarkStart w:id="24" w:name="安全需求"/>
      <w:r>
        <w:t xml:space="preserve">安全需求</w:t>
      </w:r>
      <w:bookmarkEnd w:id="24"/>
    </w:p>
    <w:p>
      <w:pPr>
        <w:pStyle w:val="4"/>
      </w:pPr>
      <w:bookmarkStart w:id="25" w:name="系统安全性需求"/>
      <w:r>
        <w:t xml:space="preserve">系统安全性需求</w:t>
      </w:r>
      <w:bookmarkEnd w:id="25"/>
    </w:p>
    <w:p>
      <w:pPr>
        <w:pStyle w:val="FirstParagraph"/>
      </w:pPr>
      <w:r>
        <w:t xml:space="preserve">系统保密性：只有授权的用户才能动用和修改信息系统的信息，且必须防止信息的非法修改和未授权泄漏。</w:t>
      </w:r>
    </w:p>
    <w:p>
      <w:pPr>
        <w:pStyle w:val="a0"/>
      </w:pPr>
      <w:r>
        <w:t xml:space="preserve">系统完整性：信息必须以其原形被授权的用户所用只有授权的用户才能修改信息。</w:t>
      </w:r>
    </w:p>
    <w:p>
      <w:pPr>
        <w:pStyle w:val="a0"/>
      </w:pPr>
      <w:r>
        <w:t xml:space="preserve">可用性与抗毁性：设置备份系统、容错机制，防止在系统出现单点失败时，系统的备份机制可以保证系统的正常运行。</w:t>
      </w:r>
    </w:p>
    <w:p>
      <w:pPr>
        <w:pStyle w:val="a0"/>
      </w:pPr>
      <w:r>
        <w:t xml:space="preserve">系统防病毒：定时对系统进行安全扫描，发现病毒后及时清除。</w:t>
      </w:r>
    </w:p>
    <w:p>
      <w:pPr>
        <w:pStyle w:val="4"/>
      </w:pPr>
      <w:bookmarkStart w:id="26" w:name="服务安全性需求"/>
      <w:r>
        <w:t xml:space="preserve">服务安全性需求</w:t>
      </w:r>
      <w:bookmarkEnd w:id="26"/>
    </w:p>
    <w:p>
      <w:pPr>
        <w:pStyle w:val="FirstParagraph"/>
      </w:pPr>
      <w:r>
        <w:t xml:space="preserve">对于管理系统和微信小程序的后端服务器，检查有无高危端口，关闭不必要端口对端口进行放行限制。使用端口扫描器扫描系统已开放的端口，分析统计系统开放的哪些服务可能引起黑客入侵，实时监控这些端口状态。设置好安全记录的访问权限。安全记录在默认情况下是没有保护的，把它设置成只有管理员和系统账户才有权访问。</w:t>
      </w:r>
    </w:p>
    <w:p>
      <w:pPr>
        <w:pStyle w:val="a0"/>
      </w:pPr>
      <w:r>
        <w:t xml:space="preserve">对于微信小程序对外开放的后端接口，每次访问需对用户身份进行校验，且数据包数据需具有时效性。身份验证通过时间戳加密钥等技术实现数据包不可重复发送。避免恶意抓包导致的信息泄漏、越权等问题。</w:t>
      </w:r>
    </w:p>
    <w:sectPr w:rsidR="00873243" w:rsidSect="003A4A73">
      <w:pgSz w:w="11900" w:h="16840"/>
      <w:pgMar w:top="1588" w:right="1418" w:bottom="1418" w:left="1701" w:header="720" w:footer="851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Source Han Sans CN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PingFang SC Medium">
    <w:altName w:val="PINGFANG SC MEDIUM"/>
    <w:panose1 w:val="020B06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754BAC8"/>
    <w:lvl w:ilvl="0">
      <w:numFmt w:val="bullet"/>
      <w:suff w:val="space"/>
      <w:lvlText w:val="•"/>
      <w:lvlJc w:val="left"/>
      <w:pPr>
        <w:ind w:left="170" w:hanging="170"/>
      </w:pPr>
      <w:rPr>
        <w:rFonts w:hint="eastAsia"/>
      </w:rPr>
    </w:lvl>
    <w:lvl w:ilvl="1">
      <w:numFmt w:val="bullet"/>
      <w:suff w:val="space"/>
      <w:lvlText w:val=""/>
      <w:lvlJc w:val="left"/>
      <w:pPr>
        <w:ind w:left="975" w:hanging="255"/>
      </w:pPr>
      <w:rPr>
        <w:rFonts w:ascii="Wingdings" w:hAnsi="Wingdings" w:hint="default"/>
      </w:rPr>
    </w:lvl>
    <w:lvl w:ilvl="2">
      <w:numFmt w:val="bullet"/>
      <w:suff w:val="space"/>
      <w:lvlText w:val="•"/>
      <w:lvlJc w:val="left"/>
      <w:pPr>
        <w:ind w:left="1639" w:hanging="199"/>
      </w:pPr>
      <w:rPr>
        <w:rFonts w:hint="eastAsia"/>
      </w:rPr>
    </w:lvl>
    <w:lvl w:ilvl="3">
      <w:numFmt w:val="bullet"/>
      <w:suff w:val="space"/>
      <w:lvlText w:val=""/>
      <w:lvlJc w:val="left"/>
      <w:pPr>
        <w:ind w:left="2415" w:hanging="255"/>
      </w:pPr>
      <w:rPr>
        <w:rFonts w:ascii="Wingdings" w:hAnsi="Wingdings" w:hint="default"/>
      </w:rPr>
    </w:lvl>
    <w:lvl w:ilvl="4">
      <w:numFmt w:val="bullet"/>
      <w:suff w:val="space"/>
      <w:lvlText w:val="•"/>
      <w:lvlJc w:val="left"/>
      <w:pPr>
        <w:ind w:left="3079" w:hanging="199"/>
      </w:pPr>
      <w:rPr>
        <w:rFonts w:hint="eastAsia"/>
      </w:rPr>
    </w:lvl>
    <w:lvl w:ilvl="5">
      <w:numFmt w:val="bullet"/>
      <w:suff w:val="space"/>
      <w:lvlText w:val=""/>
      <w:lvlJc w:val="left"/>
      <w:pPr>
        <w:ind w:left="3856" w:hanging="256"/>
      </w:pPr>
      <w:rPr>
        <w:rFonts w:ascii="Wingdings" w:hAnsi="Wingdings" w:hint="default"/>
      </w:rPr>
    </w:lvl>
    <w:lvl w:ilvl="6">
      <w:numFmt w:val="bullet"/>
      <w:suff w:val="space"/>
      <w:lvlText w:val="•"/>
      <w:lvlJc w:val="left"/>
      <w:pPr>
        <w:ind w:left="4576" w:hanging="256"/>
      </w:pPr>
      <w:rPr>
        <w:rFonts w:hint="eastAsia"/>
      </w:rPr>
    </w:lvl>
    <w:lvl w:ilvl="7">
      <w:numFmt w:val="bullet"/>
      <w:suff w:val="space"/>
      <w:lvlText w:val=""/>
      <w:lvlJc w:val="left"/>
      <w:pPr>
        <w:ind w:left="5296" w:hanging="256"/>
      </w:pPr>
      <w:rPr>
        <w:rFonts w:ascii="Wingdings" w:hAnsi="Wingdings" w:hint="default"/>
      </w:rPr>
    </w:lvl>
    <w:lvl w:ilvl="8">
      <w:numFmt w:val="bullet"/>
      <w:suff w:val="space"/>
      <w:lvlText w:val="•"/>
      <w:lvlJc w:val="left"/>
      <w:pPr>
        <w:ind w:left="6016" w:hanging="256"/>
      </w:pPr>
      <w:rPr>
        <w:rFonts w:hint="eastAsia"/>
      </w:rPr>
    </w:lvl>
  </w:abstractNum>
  <w:abstractNum w:abstractNumId="1" w15:restartNumberingAfterBreak="0">
    <w:nsid w:val="FFFFFF7C"/>
    <w:multiLevelType w:val="singleLevel"/>
    <w:tmpl w:val="0DAE41C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C87821F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510A458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EA00892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EA8C9D8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D9CDB3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BF48D74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58E4B6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4EA53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42D66B7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71315DCA"/>
    <w:multiLevelType w:val="multilevel"/>
    <w:tmpl w:val="6D385532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975" w:hanging="255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1695" w:hanging="255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2415" w:hanging="255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3136" w:hanging="256"/>
      </w:pPr>
      <w:rPr>
        <w:rFonts w:hint="eastAsia"/>
      </w:rPr>
    </w:lvl>
    <w:lvl w:ilvl="5">
      <w:start w:val="1"/>
      <w:numFmt w:val="decimal"/>
      <w:suff w:val="space"/>
      <w:lvlText w:val="%6."/>
      <w:lvlJc w:val="left"/>
      <w:pPr>
        <w:ind w:left="3856" w:hanging="256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4576" w:hanging="256"/>
      </w:pPr>
      <w:rPr>
        <w:rFonts w:hint="eastAsia"/>
      </w:rPr>
    </w:lvl>
    <w:lvl w:ilvl="7">
      <w:start w:val="1"/>
      <w:numFmt w:val="decimal"/>
      <w:suff w:val="space"/>
      <w:lvlText w:val="%8."/>
      <w:lvlJc w:val="left"/>
      <w:pPr>
        <w:ind w:left="5296" w:hanging="256"/>
      </w:pPr>
      <w:rPr>
        <w:rFonts w:hint="eastAsia"/>
      </w:rPr>
    </w:lvl>
    <w:lvl w:ilvl="8">
      <w:start w:val="1"/>
      <w:numFmt w:val="decimal"/>
      <w:suff w:val="space"/>
      <w:lvlText w:val="%9."/>
      <w:lvlJc w:val="left"/>
      <w:pPr>
        <w:ind w:left="6016" w:hanging="256"/>
      </w:pPr>
      <w:rPr>
        <w:rFonts w:hint="eastAsia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10"/>
  </w:num>
  <w:num w:numId="28">
    <w:abstractNumId w:val="1"/>
  </w:num>
  <w:num w:numId="29">
    <w:abstractNumId w:val="2"/>
  </w:num>
  <w:num w:numId="30">
    <w:abstractNumId w:val="3"/>
  </w:num>
  <w:num w:numId="31">
    <w:abstractNumId w:val="4"/>
  </w:num>
  <w:num w:numId="3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E37E9D"/>
    <w:pPr>
      <w:keepNext/>
      <w:keepLines/>
      <w:spacing w:before="480" w:after="0"/>
      <w:outlineLvl w:val="0"/>
    </w:pPr>
    <w:rPr>
      <w:rFonts w:asciiTheme="majorHAnsi" w:eastAsia="PINGFANG SC SEMIBOLD" w:hAnsiTheme="majorHAnsi" w:cstheme="majorBidi"/>
      <w:b/>
      <w:bCs/>
      <w:color w:val="000000" w:themeColor="text1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E37E9D"/>
    <w:pPr>
      <w:keepNext/>
      <w:keepLines/>
      <w:spacing w:before="200" w:after="0"/>
      <w:outlineLvl w:val="1"/>
    </w:pPr>
    <w:rPr>
      <w:rFonts w:ascii="Open Sans Semibold" w:eastAsia="PINGFANG SC SEMIBOLD" w:hAnsi="Open Sans Semibold" w:cs="Times New Roman (标题 CS)"/>
      <w:b/>
      <w:bCs/>
      <w:color w:val="000000" w:themeColor="text1"/>
      <w:sz w:val="40"/>
      <w:szCs w:val="28"/>
    </w:rPr>
  </w:style>
  <w:style w:type="paragraph" w:styleId="3">
    <w:name w:val="heading 3"/>
    <w:basedOn w:val="a"/>
    <w:next w:val="a0"/>
    <w:uiPriority w:val="9"/>
    <w:unhideWhenUsed/>
    <w:qFormat/>
    <w:rsid w:val="00E37E9D"/>
    <w:pPr>
      <w:keepNext/>
      <w:keepLines/>
      <w:spacing w:before="200" w:after="0"/>
      <w:outlineLvl w:val="2"/>
    </w:pPr>
    <w:rPr>
      <w:rFonts w:asciiTheme="majorHAnsi" w:eastAsia="PINGFANG SC SEMIBOLD" w:hAnsiTheme="majorHAnsi" w:cstheme="majorBidi"/>
      <w:b/>
      <w:bCs/>
      <w:color w:val="000000" w:themeColor="text1"/>
      <w:sz w:val="36"/>
    </w:rPr>
  </w:style>
  <w:style w:type="paragraph" w:styleId="4">
    <w:name w:val="heading 4"/>
    <w:basedOn w:val="a"/>
    <w:next w:val="a0"/>
    <w:uiPriority w:val="9"/>
    <w:unhideWhenUsed/>
    <w:qFormat/>
    <w:rsid w:val="00E37E9D"/>
    <w:pPr>
      <w:keepNext/>
      <w:keepLines/>
      <w:spacing w:before="200" w:after="0"/>
      <w:outlineLvl w:val="3"/>
    </w:pPr>
    <w:rPr>
      <w:rFonts w:asciiTheme="majorHAnsi" w:eastAsia="PINGFANG SC SEMIBOLD" w:hAnsiTheme="majorHAnsi" w:cstheme="majorBidi"/>
      <w:b/>
      <w:bCs/>
      <w:sz w:val="32"/>
    </w:rPr>
  </w:style>
  <w:style w:type="paragraph" w:styleId="5">
    <w:name w:val="heading 5"/>
    <w:basedOn w:val="a"/>
    <w:next w:val="a0"/>
    <w:uiPriority w:val="9"/>
    <w:unhideWhenUsed/>
    <w:qFormat/>
    <w:rsid w:val="00D64490"/>
    <w:pPr>
      <w:keepNext/>
      <w:keepLines/>
      <w:spacing w:before="200" w:after="0"/>
      <w:outlineLvl w:val="4"/>
    </w:pPr>
    <w:rPr>
      <w:rFonts w:asciiTheme="majorHAnsi" w:eastAsia="PingFang SC" w:hAnsiTheme="majorHAnsi" w:cstheme="majorBidi"/>
      <w:iCs/>
      <w:sz w:val="28"/>
    </w:rPr>
  </w:style>
  <w:style w:type="paragraph" w:styleId="6">
    <w:name w:val="heading 6"/>
    <w:basedOn w:val="a"/>
    <w:next w:val="a0"/>
    <w:uiPriority w:val="9"/>
    <w:unhideWhenUsed/>
    <w:qFormat/>
    <w:rsid w:val="00D64490"/>
    <w:pPr>
      <w:keepNext/>
      <w:keepLines/>
      <w:spacing w:before="200" w:after="0"/>
      <w:outlineLvl w:val="5"/>
    </w:pPr>
    <w:rPr>
      <w:rFonts w:asciiTheme="majorHAnsi" w:eastAsia="PingFang SC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873D80"/>
    <w:pPr>
      <w:spacing w:before="360" w:after="360"/>
    </w:pPr>
  </w:style>
  <w:style w:type="paragraph" w:customStyle="1" w:styleId="FirstParagraph">
    <w:name w:val="First Paragraph"/>
    <w:basedOn w:val="a0"/>
    <w:next w:val="a0"/>
    <w:qFormat/>
    <w:rsid w:val="00873D80"/>
  </w:style>
  <w:style w:type="paragraph" w:customStyle="1" w:styleId="Compact">
    <w:name w:val="Compact"/>
    <w:basedOn w:val="a0"/>
    <w:qFormat/>
    <w:rsid w:val="00DA1936"/>
    <w:pPr>
      <w:framePr w:wrap="notBeside" w:vAnchor="text" w:hAnchor="text" w:xAlign="center" w:y="1"/>
      <w:spacing w:before="36" w:after="36" w:line="240" w:lineRule="atLeast"/>
      <w:jc w:val="center"/>
    </w:pPr>
    <w:rPr>
      <w:rFonts w:cs="Times New Roman (正文 CS 字体)"/>
      <w:snapToGrid w:val="0"/>
    </w:r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E215E1"/>
    <w:pPr>
      <w:pBdr>
        <w:left w:val="single" w:sz="4" w:space="4" w:color="auto"/>
      </w:pBdr>
      <w:spacing w:before="100" w:after="100"/>
      <w:ind w:leftChars="50" w:left="50" w:right="482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E63CC"/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B62B08"/>
    <w:rPr>
      <w:rFonts w:cs="Times New Roman (正文 CS 字体)"/>
      <w:vanish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ED1AE6"/>
    <w:rPr>
      <w:rFonts w:eastAsia="PingFang SC" w:cs="Times New Roman (正文 CS 字体)"/>
      <w:color w:val="404040" w:themeColor="text1" w:themeTint="BF"/>
      <w:sz w:val="21"/>
      <w:shd w:val="pct5" w:color="auto" w:fill="auto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D654C4"/>
    <w:pPr>
      <w:spacing w:before="240" w:line="259" w:lineRule="auto"/>
      <w:jc w:val="center"/>
      <w:outlineLvl w:val="9"/>
    </w:pPr>
    <w:rPr>
      <w:b w:val="0"/>
      <w:bCs w:val="0"/>
      <w:color w:val="auto"/>
    </w:rPr>
  </w:style>
  <w:style w:type="paragraph" w:customStyle="1" w:styleId="SourceCode">
    <w:name w:val="Source Code"/>
    <w:basedOn w:val="a"/>
    <w:link w:val="VerbatimChar"/>
    <w:rsid w:val="00ED1AE6"/>
    <w:pPr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pct5" w:color="auto" w:fill="auto"/>
      <w:wordWrap w:val="0"/>
    </w:pPr>
    <w:rPr>
      <w:rFonts w:eastAsia="PingFang SC" w:cs="Times New Roman (正文 CS 字体)"/>
      <w:color w:val="404040" w:themeColor="text1" w:themeTint="BF"/>
      <w:sz w:val="21"/>
    </w:rPr>
  </w:style>
  <w:style w:type="character" w:customStyle="1" w:styleId="KeywordTok">
    <w:name w:val="KeywordTok"/>
    <w:basedOn w:val="VerbatimChar"/>
    <w:rPr>
      <w:rFonts w:eastAsia="Source Han Sans CN" w:cs="Times New Roman (正文 CS 字体)"/>
      <w:b/>
      <w:color w:val="007020"/>
      <w:sz w:val="21"/>
      <w:shd w:val="pct5" w:color="auto" w:fill="auto"/>
    </w:rPr>
  </w:style>
  <w:style w:type="character" w:customStyle="1" w:styleId="DataTypeTok">
    <w:name w:val="DataTypeTok"/>
    <w:basedOn w:val="VerbatimChar"/>
    <w:rPr>
      <w:rFonts w:eastAsia="Source Han Sans CN" w:cs="Times New Roman (正文 CS 字体)"/>
      <w:color w:val="902000"/>
      <w:sz w:val="21"/>
      <w:shd w:val="pct5" w:color="auto" w:fill="auto"/>
    </w:rPr>
  </w:style>
  <w:style w:type="character" w:customStyle="1" w:styleId="DecValTok">
    <w:name w:val="DecValTok"/>
    <w:basedOn w:val="VerbatimChar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BaseNTok">
    <w:name w:val="BaseNTok"/>
    <w:basedOn w:val="VerbatimChar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FloatTok">
    <w:name w:val="FloatTok"/>
    <w:basedOn w:val="VerbatimChar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ConstantTok">
    <w:name w:val="ConstantTok"/>
    <w:basedOn w:val="VerbatimChar"/>
    <w:rPr>
      <w:rFonts w:eastAsia="Source Han Sans CN" w:cs="Times New Roman (正文 CS 字体)"/>
      <w:color w:val="880000"/>
      <w:sz w:val="21"/>
      <w:shd w:val="pct5" w:color="auto" w:fill="auto"/>
    </w:rPr>
  </w:style>
  <w:style w:type="character" w:customStyle="1" w:styleId="CharTok">
    <w:name w:val="CharTok"/>
    <w:basedOn w:val="VerbatimChar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SpecialCharTok">
    <w:name w:val="SpecialCharTok"/>
    <w:basedOn w:val="VerbatimChar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StringTok">
    <w:name w:val="StringTok"/>
    <w:basedOn w:val="VerbatimChar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VerbatimStringTok">
    <w:name w:val="VerbatimStringTok"/>
    <w:basedOn w:val="VerbatimChar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SpecialStringTok">
    <w:name w:val="SpecialStringTok"/>
    <w:basedOn w:val="VerbatimChar"/>
    <w:rPr>
      <w:rFonts w:eastAsia="Source Han Sans CN" w:cs="Times New Roman (正文 CS 字体)"/>
      <w:color w:val="BB6688"/>
      <w:sz w:val="21"/>
      <w:shd w:val="pct5" w:color="auto" w:fill="auto"/>
    </w:rPr>
  </w:style>
  <w:style w:type="character" w:customStyle="1" w:styleId="ImportTok">
    <w:name w:val="Import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CommentTok">
    <w:name w:val="CommentTok"/>
    <w:basedOn w:val="VerbatimChar"/>
    <w:rPr>
      <w:rFonts w:eastAsia="Source Han Sans CN" w:cs="Times New Roman (正文 CS 字体)"/>
      <w:i/>
      <w:color w:val="60A0B0"/>
      <w:sz w:val="21"/>
      <w:shd w:val="pct5" w:color="auto" w:fill="auto"/>
    </w:rPr>
  </w:style>
  <w:style w:type="character" w:customStyle="1" w:styleId="DocumentationTok">
    <w:name w:val="DocumentationTok"/>
    <w:basedOn w:val="VerbatimChar"/>
    <w:rPr>
      <w:rFonts w:eastAsia="Source Han Sans CN" w:cs="Times New Roman (正文 CS 字体)"/>
      <w:i/>
      <w:color w:val="BA2121"/>
      <w:sz w:val="21"/>
      <w:shd w:val="pct5" w:color="auto" w:fill="auto"/>
    </w:rPr>
  </w:style>
  <w:style w:type="character" w:customStyle="1" w:styleId="AnnotationTok">
    <w:name w:val="AnnotationTok"/>
    <w:basedOn w:val="VerbatimChar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CommentVarTok">
    <w:name w:val="CommentVarTok"/>
    <w:basedOn w:val="VerbatimChar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OtherTok">
    <w:name w:val="OtherTok"/>
    <w:basedOn w:val="VerbatimChar"/>
    <w:rPr>
      <w:rFonts w:eastAsia="Source Han Sans CN" w:cs="Times New Roman (正文 CS 字体)"/>
      <w:color w:val="007020"/>
      <w:sz w:val="21"/>
      <w:shd w:val="pct5" w:color="auto" w:fill="auto"/>
    </w:rPr>
  </w:style>
  <w:style w:type="character" w:customStyle="1" w:styleId="FunctionTok">
    <w:name w:val="FunctionTok"/>
    <w:basedOn w:val="VerbatimChar"/>
    <w:rPr>
      <w:rFonts w:eastAsia="Source Han Sans CN" w:cs="Times New Roman (正文 CS 字体)"/>
      <w:color w:val="06287E"/>
      <w:sz w:val="21"/>
      <w:shd w:val="pct5" w:color="auto" w:fill="auto"/>
    </w:rPr>
  </w:style>
  <w:style w:type="character" w:customStyle="1" w:styleId="VariableTok">
    <w:name w:val="VariableTok"/>
    <w:basedOn w:val="VerbatimChar"/>
    <w:rPr>
      <w:rFonts w:eastAsia="Source Han Sans CN" w:cs="Times New Roman (正文 CS 字体)"/>
      <w:color w:val="19177C"/>
      <w:sz w:val="21"/>
      <w:shd w:val="pct5" w:color="auto" w:fill="auto"/>
    </w:rPr>
  </w:style>
  <w:style w:type="character" w:customStyle="1" w:styleId="ControlFlowTok">
    <w:name w:val="ControlFlowTok"/>
    <w:basedOn w:val="VerbatimChar"/>
    <w:rPr>
      <w:rFonts w:eastAsia="Source Han Sans CN" w:cs="Times New Roman (正文 CS 字体)"/>
      <w:b/>
      <w:color w:val="007020"/>
      <w:sz w:val="21"/>
      <w:shd w:val="pct5" w:color="auto" w:fill="auto"/>
    </w:rPr>
  </w:style>
  <w:style w:type="character" w:customStyle="1" w:styleId="OperatorTok">
    <w:name w:val="OperatorTok"/>
    <w:basedOn w:val="VerbatimChar"/>
    <w:rPr>
      <w:rFonts w:eastAsia="Source Han Sans CN" w:cs="Times New Roman (正文 CS 字体)"/>
      <w:color w:val="666666"/>
      <w:sz w:val="21"/>
      <w:shd w:val="pct5" w:color="auto" w:fill="auto"/>
    </w:rPr>
  </w:style>
  <w:style w:type="character" w:customStyle="1" w:styleId="BuiltInTok">
    <w:name w:val="BuiltIn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ExtensionTok">
    <w:name w:val="Extension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PreprocessorTok">
    <w:name w:val="PreprocessorTok"/>
    <w:basedOn w:val="VerbatimChar"/>
    <w:rPr>
      <w:rFonts w:eastAsia="Source Han Sans CN" w:cs="Times New Roman (正文 CS 字体)"/>
      <w:color w:val="BC7A00"/>
      <w:sz w:val="21"/>
      <w:shd w:val="pct5" w:color="auto" w:fill="auto"/>
    </w:rPr>
  </w:style>
  <w:style w:type="character" w:customStyle="1" w:styleId="AttributeTok">
    <w:name w:val="AttributeTok"/>
    <w:basedOn w:val="VerbatimChar"/>
    <w:rPr>
      <w:rFonts w:eastAsia="Source Han Sans CN" w:cs="Times New Roman (正文 CS 字体)"/>
      <w:color w:val="7D9029"/>
      <w:sz w:val="21"/>
      <w:shd w:val="pct5" w:color="auto" w:fill="auto"/>
    </w:rPr>
  </w:style>
  <w:style w:type="character" w:customStyle="1" w:styleId="RegionMarkerTok">
    <w:name w:val="RegionMarker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InformationTok">
    <w:name w:val="InformationTok"/>
    <w:basedOn w:val="VerbatimChar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WarningTok">
    <w:name w:val="WarningTok"/>
    <w:basedOn w:val="VerbatimChar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AlertTok">
    <w:name w:val="AlertTok"/>
    <w:basedOn w:val="VerbatimChar"/>
    <w:rPr>
      <w:rFonts w:eastAsia="Source Han Sans CN" w:cs="Times New Roman (正文 CS 字体)"/>
      <w:b/>
      <w:color w:val="FF0000"/>
      <w:sz w:val="21"/>
      <w:shd w:val="pct5" w:color="auto" w:fill="auto"/>
    </w:rPr>
  </w:style>
  <w:style w:type="character" w:customStyle="1" w:styleId="ErrorTok">
    <w:name w:val="ErrorTok"/>
    <w:basedOn w:val="VerbatimChar"/>
    <w:rPr>
      <w:rFonts w:eastAsia="Source Han Sans CN" w:cs="Times New Roman (正文 CS 字体)"/>
      <w:b/>
      <w:color w:val="FF0000"/>
      <w:sz w:val="21"/>
      <w:shd w:val="pct5" w:color="auto" w:fill="auto"/>
    </w:rPr>
  </w:style>
  <w:style w:type="character" w:customStyle="1" w:styleId="NormalTok">
    <w:name w:val="Normal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a4">
    <w:name w:val="正文文本 字符"/>
    <w:basedOn w:val="a1"/>
    <w:link w:val="a0"/>
    <w:rsid w:val="00873D80"/>
  </w:style>
  <w:style w:type="table" w:styleId="20">
    <w:name w:val="List Table 2"/>
    <w:basedOn w:val="a2"/>
    <w:uiPriority w:val="47"/>
    <w:rsid w:val="00351AC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">
    <w:name w:val="Grid Table Light"/>
    <w:basedOn w:val="a2"/>
    <w:rsid w:val="001C5AB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table" w:styleId="10">
    <w:name w:val="Plain Table 1"/>
    <w:basedOn w:val="a2"/>
    <w:rsid w:val="00351AC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Table Grid"/>
    <w:basedOn w:val="a2"/>
    <w:rsid w:val="00351A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semiHidden/>
    <w:unhideWhenUsed/>
    <w:rsid w:val="00D654C4"/>
    <w:rPr>
      <w:rFonts w:eastAsia="PINGFANG SC SEMIBOLD"/>
      <w:b/>
    </w:rPr>
  </w:style>
  <w:style w:type="paragraph" w:styleId="TOC2">
    <w:name w:val="toc 2"/>
    <w:basedOn w:val="a"/>
    <w:next w:val="a"/>
    <w:autoRedefine/>
    <w:semiHidden/>
    <w:unhideWhenUsed/>
    <w:rsid w:val="00D654C4"/>
    <w:pPr>
      <w:ind w:leftChars="200" w:left="420"/>
    </w:pPr>
    <w:rPr>
      <w:rFonts w:eastAsia="PingFang SC Medium"/>
    </w:rPr>
  </w:style>
  <w:style w:type="paragraph" w:styleId="TOC3">
    <w:name w:val="toc 3"/>
    <w:basedOn w:val="a"/>
    <w:next w:val="a"/>
    <w:autoRedefine/>
    <w:semiHidden/>
    <w:unhideWhenUsed/>
    <w:rsid w:val="00D654C4"/>
    <w:pPr>
      <w:ind w:leftChars="400" w:left="840"/>
    </w:pPr>
    <w:rPr>
      <w:rFonts w:eastAsia="PingFang SC"/>
    </w:rPr>
  </w:style>
  <w:style w:type="paragraph" w:styleId="af1">
    <w:name w:val="header"/>
    <w:basedOn w:val="a"/>
    <w:link w:val="af2"/>
    <w:unhideWhenUsed/>
    <w:rsid w:val="003A4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3A4A73"/>
    <w:rPr>
      <w:sz w:val="18"/>
      <w:szCs w:val="18"/>
    </w:rPr>
  </w:style>
  <w:style w:type="paragraph" w:styleId="af3">
    <w:name w:val="footer"/>
    <w:basedOn w:val="a"/>
    <w:link w:val="af4"/>
    <w:unhideWhenUsed/>
    <w:rsid w:val="003A4A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rsid w:val="003A4A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2021-07-06T11:34:57Z</dcterms:created>
  <dcterms:modified xsi:type="dcterms:W3CDTF">2021-07-06T11:34:57Z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