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44"/>
          <w:szCs w:val="44"/>
          <w:rtl w:val="0"/>
        </w:rPr>
        <w:t xml:space="preserve">КОММЕРЧЕСКОЕ ПРЕДЛОЖЕНИЕ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6213e"/>
          <w:sz w:val="32"/>
          <w:szCs w:val="32"/>
          <w:rtl w:val="0"/>
        </w:rPr>
        <w:t xml:space="preserve">CRM-система «Мой парк»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6213e"/>
          <w:sz w:val="28"/>
          <w:szCs w:val="28"/>
          <w:rtl w:val="0"/>
        </w:rPr>
        <w:t xml:space="preserve">Роль: Администратор парка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5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36"/>
                <w:szCs w:val="36"/>
                <w:rtl w:val="0"/>
              </w:rPr>
              <w:t xml:space="preserve">255 000 ₽ </w:t>
            </w:r>
            <w:r w:rsidDel="00000000" w:rsidR="00000000" w:rsidRPr="00000000">
              <w:rPr>
                <w:rFonts w:ascii="Arial" w:cs="Arial" w:eastAsia="Arial" w:hAnsi="Arial"/>
                <w:color w:val="667085"/>
                <w:sz w:val="18"/>
                <w:szCs w:val="18"/>
                <w:rtl w:val="0"/>
              </w:rPr>
              <w:t xml:space="preserve">Общая стоимость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36"/>
                <w:szCs w:val="36"/>
                <w:rtl w:val="0"/>
              </w:rPr>
              <w:t xml:space="preserve">3 этапа </w:t>
            </w:r>
            <w:r w:rsidDel="00000000" w:rsidR="00000000" w:rsidRPr="00000000">
              <w:rPr>
                <w:rFonts w:ascii="Arial" w:cs="Arial" w:eastAsia="Arial" w:hAnsi="Arial"/>
                <w:color w:val="667085"/>
                <w:sz w:val="18"/>
                <w:szCs w:val="18"/>
                <w:rtl w:val="0"/>
              </w:rPr>
              <w:t xml:space="preserve">40% / 30% /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36"/>
                <w:szCs w:val="36"/>
                <w:rtl w:val="0"/>
              </w:rPr>
              <w:t xml:space="preserve">40 дней </w:t>
            </w:r>
            <w:r w:rsidDel="00000000" w:rsidR="00000000" w:rsidRPr="00000000">
              <w:rPr>
                <w:rFonts w:ascii="Arial" w:cs="Arial" w:eastAsia="Arial" w:hAnsi="Arial"/>
                <w:color w:val="667085"/>
                <w:sz w:val="18"/>
                <w:szCs w:val="18"/>
                <w:rtl w:val="0"/>
              </w:rPr>
              <w:t xml:space="preserve">Срок разработки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8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7085"/>
                <w:sz w:val="18"/>
                <w:szCs w:val="18"/>
                <w:rtl w:val="0"/>
              </w:rPr>
              <w:t xml:space="preserve">Исполнитель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Агентство Fantastic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7085"/>
                <w:sz w:val="18"/>
                <w:szCs w:val="18"/>
                <w:rtl w:val="0"/>
              </w:rPr>
              <w:t xml:space="preserve">Заказчик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ИЖАВТОХОЛДИНГ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Fonts w:ascii="Arial" w:cs="Arial" w:eastAsia="Arial" w:hAnsi="Arial"/>
          <w:color w:val="667085"/>
          <w:sz w:val="22"/>
          <w:szCs w:val="22"/>
          <w:rtl w:val="0"/>
        </w:rPr>
        <w:t xml:space="preserve">Дата: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24 февраля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80" w:lineRule="auto"/>
        <w:jc w:val="left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667085"/>
          <w:sz w:val="22"/>
          <w:szCs w:val="22"/>
          <w:rtl w:val="0"/>
        </w:rPr>
        <w:t xml:space="preserve">Срок действия предложения: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до 10 марта 2026 г. (14 календарных дней)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Контекст проекта</w:t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Агентство Fantastic разрабатывает CRM-систему «Мой парк» для автоматизации управления таксопарками. Завершена разработка ЛК водителя (MVP), включая модуль авторизации. Оплата получена в полном объёме. Настоящее предложение охватывает следующий этап — разработку роли Администратора парка.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500"/>
        <w:gridCol w:w="2526"/>
        <w:tblGridChange w:id="0">
          <w:tblGrid>
            <w:gridCol w:w="4000"/>
            <w:gridCol w:w="25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Оплата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ЛК водителя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sdt>
              <w:sdtPr>
                <w:id w:val="-125959298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2b76a"/>
                    <w:sz w:val="20"/>
                    <w:szCs w:val="20"/>
                    <w:rtl w:val="0"/>
                  </w:rPr>
                  <w:t xml:space="preserve">✅ Завершено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100% оплачено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Модуль авторизации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sdt>
              <w:sdtPr>
                <w:id w:val="-5693488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2b76a"/>
                    <w:sz w:val="20"/>
                    <w:szCs w:val="20"/>
                    <w:rtl w:val="0"/>
                  </w:rPr>
                  <w:t xml:space="preserve">✅ Реализован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В составе ЛК водителя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API-интеграции + тестирование ЛК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sdt>
              <w:sdtPr>
                <w:id w:val="-154059545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79009"/>
                    <w:sz w:val="20"/>
                    <w:szCs w:val="20"/>
                    <w:rtl w:val="0"/>
                  </w:rPr>
                  <w:t xml:space="preserve">⏳ В работе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100% оплачено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ЛК Администратор парка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▶ Текущее КП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255 000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2. Сводка по этапам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900"/>
        <w:gridCol w:w="1400"/>
        <w:gridCol w:w="1200"/>
        <w:gridCol w:w="2526"/>
        <w:tblGridChange w:id="0">
          <w:tblGrid>
            <w:gridCol w:w="3000"/>
            <w:gridCol w:w="900"/>
            <w:gridCol w:w="1400"/>
            <w:gridCol w:w="12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Сумма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Этап 1. Ядро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102 000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16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6 разделов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Этап 2. Бизнес-логика и 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76 500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12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8 разделов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Этап 3. Расширенный функционал +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76 500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12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7 разделов + тестирование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255 000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40 дн.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22 раздела ТЗ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Условие оплаты: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100% предоплата за каждый этап до начала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667085"/>
          <w:sz w:val="20"/>
          <w:szCs w:val="20"/>
          <w:rtl w:val="0"/>
        </w:rPr>
        <w:t xml:space="preserve">Модуль авторизации уже реализован в рамках ЛК водителя. В этапе 1 выполняется только адаптация под роль админа (профиль, 2FA, управление сессиями).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3. Детализация этапов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Этап 1. Ядро системы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7085"/>
                <w:sz w:val="20"/>
                <w:szCs w:val="20"/>
                <w:rtl w:val="0"/>
              </w:rPr>
              <w:t xml:space="preserve">Стоимость: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2"/>
                <w:szCs w:val="22"/>
                <w:rtl w:val="0"/>
              </w:rPr>
              <w:t xml:space="preserve">102 000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7085"/>
                <w:sz w:val="20"/>
                <w:szCs w:val="20"/>
                <w:rtl w:val="0"/>
              </w:rPr>
              <w:t xml:space="preserve">Доля: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2"/>
                <w:szCs w:val="22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7085"/>
                <w:sz w:val="20"/>
                <w:szCs w:val="20"/>
                <w:rtl w:val="0"/>
              </w:rPr>
              <w:t xml:space="preserve">Срок: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2"/>
                <w:szCs w:val="22"/>
                <w:rtl w:val="0"/>
              </w:rPr>
              <w:t xml:space="preserve">16 кал. дней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5826"/>
        <w:tblGridChange w:id="0">
          <w:tblGrid>
            <w:gridCol w:w="600"/>
            <w:gridCol w:w="2600"/>
            <w:gridCol w:w="5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Раздел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Состав работ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Введение и границы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Матрица доступа, tenant-изоляция, разделение ролей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Авторизация и 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Реализовано ранее. Адаптация под роль админа: профиль, 2FA, сессии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Стратегический дашборд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9 виджетов: финансы, автопарк, персонал, KPI, риски, интеграции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Автопарк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CRUD, массовые операции, импорт/экспорт, аналитика, планирование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Персонал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CRUD сотрудников, отделы, должности, иерархия, аналитика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Финансы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Транзакции, бюджетирование, планирование, утверждение, кредиты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0"/>
          <w:szCs w:val="20"/>
          <w:rtl w:val="0"/>
        </w:rPr>
        <w:t xml:space="preserve">Результат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Профиль админа с 2FA и управлением сессиями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Стратегический дашборд с 9 виджетами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Полный CRUD: автопарк, персонал, финансы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Бюджетирование и финансовое планирование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Tenant-изоляция данных парка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Этап 2. Бизнес-логика и аналитика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7085"/>
                <w:sz w:val="20"/>
                <w:szCs w:val="20"/>
                <w:rtl w:val="0"/>
              </w:rPr>
              <w:t xml:space="preserve">Стоимость: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2"/>
                <w:szCs w:val="22"/>
                <w:rtl w:val="0"/>
              </w:rPr>
              <w:t xml:space="preserve">76 500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7085"/>
                <w:sz w:val="20"/>
                <w:szCs w:val="20"/>
                <w:rtl w:val="0"/>
              </w:rPr>
              <w:t xml:space="preserve">Доля: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2"/>
                <w:szCs w:val="22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7085"/>
                <w:sz w:val="20"/>
                <w:szCs w:val="20"/>
                <w:rtl w:val="0"/>
              </w:rPr>
              <w:t xml:space="preserve">Срок: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2"/>
                <w:szCs w:val="22"/>
                <w:rtl w:val="0"/>
              </w:rPr>
              <w:t xml:space="preserve">12 кал. дней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5826"/>
        <w:tblGridChange w:id="0">
          <w:tblGrid>
            <w:gridCol w:w="600"/>
            <w:gridCol w:w="2600"/>
            <w:gridCol w:w="5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Раздел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Состав работ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Договора и контрагенты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CRUD контрагентов/договоров, утверждение, отслеживание сроков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Аналитика и отчёты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KPI-дашборд, 7 стандартных отчётов, конструктор, экспорт, автоотправка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Настройки парка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Реквизиты, бизнес-процессы, тарифы/комиссии, управление ролями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Коммуникация и уведомления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Массовые рассылки, центр уведомлений, шаблоны, каналы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Мониторинг интеграций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Статус Яндекс Go/Uber/ГИБДД, ошибки, алерты, плановые отключения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Подписка и биллинг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Просмотр тарифа, лимитов, счетов, уведомления о подписке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Юридические 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Оферта, политика, согласия на обработку данных (просмотр)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Аудит и 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Журнал действий, diff-версии, отчёты безопасности, детекция аномалий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0"/>
          <w:szCs w:val="20"/>
          <w:rtl w:val="0"/>
        </w:rPr>
        <w:t xml:space="preserve">Результат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Модуль договоров и контрагентов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KPI-дашборд и конструктор отчётов с экспортом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Настройки парка: тарифы, комиссии, бизнес-процессы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Система уведомлений и массовых рассылок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Мониторинг интеграций и полный журнал аудита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Этап 3. Расширенный функционал и тестирование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7085"/>
                <w:sz w:val="20"/>
                <w:szCs w:val="20"/>
                <w:rtl w:val="0"/>
              </w:rPr>
              <w:t xml:space="preserve">Стоимость: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2"/>
                <w:szCs w:val="22"/>
                <w:rtl w:val="0"/>
              </w:rPr>
              <w:t xml:space="preserve">76 500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7085"/>
                <w:sz w:val="20"/>
                <w:szCs w:val="20"/>
                <w:rtl w:val="0"/>
              </w:rPr>
              <w:t xml:space="preserve">Доля: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2"/>
                <w:szCs w:val="22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7085"/>
                <w:sz w:val="20"/>
                <w:szCs w:val="20"/>
                <w:rtl w:val="0"/>
              </w:rPr>
              <w:t xml:space="preserve">Срок: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2"/>
                <w:szCs w:val="22"/>
                <w:rtl w:val="0"/>
              </w:rPr>
              <w:t xml:space="preserve">12 кал. дней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5826"/>
        <w:tblGridChange w:id="0">
          <w:tblGrid>
            <w:gridCol w:w="600"/>
            <w:gridCol w:w="2600"/>
            <w:gridCol w:w="5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Раздел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Состав работ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Роли и согласование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Матрица прав, кастомные роли, согласование критичных действий (4 глаза)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Онбординг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Чек-листы, guided tours, подсказки, руководство и FAQ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Локализация и региональность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Язык (ru/en), часовой пояс, формат дат/валюты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Экспорт данных и резервные копии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Экспорт по модулям, планирование, GDPR-запрос на удаление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Поддержка и документация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Каналы поддержки, база знаний, страница статуса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Технические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Производительность, изоляция, безопасность (ФЗ-152, JWT, TLS)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21-22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Тестирование и деплой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QA, интеграционное тестирование, деплой, приложения/глоссарий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0"/>
          <w:szCs w:val="20"/>
          <w:rtl w:val="0"/>
        </w:rPr>
        <w:t xml:space="preserve">Результат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Гибкая система ролей и согласований (4 глаза)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Онбординг-модуль с guided tours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Локализация (ru/en), экспорт данных, GDPR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Полное QA-тестирование и деплой на прод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Готовая к эксплуатации роль «Админ парка»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4. Порядок оплаты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1600"/>
        <w:gridCol w:w="1400"/>
        <w:gridCol w:w="2226"/>
        <w:tblGridChange w:id="0">
          <w:tblGrid>
            <w:gridCol w:w="600"/>
            <w:gridCol w:w="3200"/>
            <w:gridCol w:w="1600"/>
            <w:gridCol w:w="14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Сумма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Срок оплаты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Ядро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102 000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Предоплата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До начала работ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Бизнес-логика и 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76 500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Предоплата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После приёмки этапа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Расширенный функционал +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76 500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Предоплата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После приёмки этапа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255 000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3ed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Каждый этап начинается после поступления 100% предоплаты на расчётный счёт Исполнителя. Приёмка этапа осуществляется по акту выполненных работ в течение 5 рабочих дней после демонстрации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5. Гарантии и условия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Гарантийный период: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60 календарных дней с момента подписания акта приёмки каждого этапа.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Исправление дефектов: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бесплатно в рамках гарантийного периода при условии соответствия ТЗ.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Основание разработки: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ТЗ «Администратор парка» v2.0 (февраль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Изменения в ТЗ: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согласуются дополнительно и могут повлиять на сроки и стоимость.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Срок действия КП: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 календарных дней с даты составления (до 10.03.2026).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6. Подписи сторон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2"/>
                <w:szCs w:val="22"/>
                <w:rtl w:val="0"/>
              </w:rPr>
              <w:t xml:space="preserve">Исполнитель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Агентство Fantastic</w:t>
            </w:r>
            <w:r w:rsidDel="00000000" w:rsidR="00000000" w:rsidRPr="00000000">
              <w:rPr>
                <w:rFonts w:ascii="Arial" w:cs="Arial" w:eastAsia="Arial" w:hAnsi="Arial"/>
                <w:color w:val="667085"/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Arial" w:cs="Arial" w:eastAsia="Arial" w:hAnsi="Arial"/>
                <w:color w:val="667085"/>
                <w:sz w:val="18"/>
                <w:szCs w:val="18"/>
                <w:rtl w:val="0"/>
              </w:rPr>
              <w:t xml:space="preserve">Подпись / 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2"/>
                <w:szCs w:val="22"/>
                <w:rtl w:val="0"/>
              </w:rPr>
              <w:t xml:space="preserve">Заказчик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ИЖАВТОХОЛДИНГ</w:t>
            </w:r>
            <w:r w:rsidDel="00000000" w:rsidR="00000000" w:rsidRPr="00000000">
              <w:rPr>
                <w:rFonts w:ascii="Arial" w:cs="Arial" w:eastAsia="Arial" w:hAnsi="Arial"/>
                <w:color w:val="667085"/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Arial" w:cs="Arial" w:eastAsia="Arial" w:hAnsi="Arial"/>
                <w:color w:val="667085"/>
                <w:sz w:val="18"/>
                <w:szCs w:val="18"/>
                <w:rtl w:val="0"/>
              </w:rPr>
              <w:t xml:space="preserve">Подпись / Дата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346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6213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t7lrvzrLkZMHMk8jDf+PC2dRA==">CgMxLjAaJAoBMBIfCh0IB0IZCgVBcmlhbBIQQXJpYWwgVW5pY29kZSBNUxokCgExEh8KHQgHQhkKBUFyaWFsEhBBcmlhbCBVbmljb2RlIE1TGiQKATISHwodCAdCGQoFQXJpYWwSEEFyaWFsIFVuaWNvZGUgTVM4AHIhMTVtamcyd0RxNTNCQVd4TU02TnFhMnhnQW95dGwwa0xT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2026-02-23T14:40:37.309Z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