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Threat Model — Implemented Fixes</w:t>
      </w:r>
    </w:p>
    <w:p>
      <w:r>
        <w:t>This document records the security controls implemented in response to each threat identified in the threat model. It is intended to demonstrate that identified issues were systematically remediated.</w:t>
      </w:r>
    </w:p>
    <w:p/>
    <w:p>
      <w:pPr>
        <w:pStyle w:val="Heading1"/>
      </w:pPr>
      <w:r>
        <w:rPr>
          <w:color w:val="1A1A2E"/>
        </w:rPr>
        <w:t>Fix Summary</w:t>
      </w:r>
    </w:p>
    <w:tbl>
      <w:tblPr>
        <w:tblStyle w:val="TableGrid"/>
        <w:tblW w:type="auto" w:w="0"/>
        <w:tblLook w:firstColumn="1" w:firstRow="1" w:lastColumn="0" w:lastRow="0" w:noHBand="0" w:noVBand="1" w:val="04A0"/>
      </w:tblPr>
      <w:tblGrid>
        <w:gridCol w:w="720"/>
        <w:gridCol w:w="2160"/>
        <w:gridCol w:w="3600"/>
        <w:gridCol w:w="3024"/>
      </w:tblGrid>
      <w:tr>
        <w:tc>
          <w:tcPr>
            <w:tcW w:type="dxa" w:w="2196"/>
          </w:tcPr>
          <w:p/>
        </w:tc>
        <w:tc>
          <w:tcPr>
            <w:tcW w:type="dxa" w:w="2196"/>
          </w:tcPr>
          <w:p/>
        </w:tc>
        <w:tc>
          <w:tcPr>
            <w:tcW w:type="dxa" w:w="2196"/>
          </w:tcPr>
          <w:p/>
        </w:tc>
        <w:tc>
          <w:tcPr>
            <w:tcW w:type="dxa" w:w="2196"/>
          </w:tcPr>
          <w:p/>
        </w:tc>
      </w:tr>
      <w:tr>
        <w:tc>
          <w:tcPr>
            <w:tcW w:type="dxa" w:w="72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TID</w:t>
            </w:r>
          </w:p>
        </w:tc>
        <w:tc>
          <w:tcPr>
            <w:tcW w:type="dxa" w:w="216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Threat</w:t>
            </w:r>
          </w:p>
        </w:tc>
        <w:tc>
          <w:tcPr>
            <w:tcW w:type="dxa" w:w="360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Files Affected</w:t>
            </w:r>
          </w:p>
        </w:tc>
        <w:tc>
          <w:tcPr>
            <w:tcW w:type="dxa" w:w="3024"/>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Fix Applied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w:t>
            </w:r>
          </w:p>
        </w:tc>
        <w:tc>
          <w:tcPr>
            <w:tcW w:type="dxa" w:w="2160"/>
            <w:tcBorders>
              <w:top w:val="single" w:sz="4" w:space="0" w:color="CCCCCC"/>
              <w:left w:val="single" w:sz="4" w:space="0" w:color="CCCCCC"/>
              <w:bottom w:val="single" w:sz="4" w:space="0" w:color="CCCCCC"/>
              <w:right w:val="single" w:sz="4" w:space="0" w:color="CCCCCC"/>
            </w:tcBorders>
          </w:tcPr>
          <w:p>
            <w:r>
              <w:rPr>
                <w:sz w:val="18"/>
              </w:rPr>
              <w:t>Weak password</w:t>
            </w:r>
          </w:p>
        </w:tc>
        <w:tc>
          <w:tcPr>
            <w:tcW w:type="dxa" w:w="3600"/>
            <w:tcBorders>
              <w:top w:val="single" w:sz="4" w:space="0" w:color="CCCCCC"/>
              <w:left w:val="single" w:sz="4" w:space="0" w:color="CCCCCC"/>
              <w:bottom w:val="single" w:sz="4" w:space="0" w:color="CCCCCC"/>
              <w:right w:val="single" w:sz="4" w:space="0" w:color="CCCCCC"/>
            </w:tcBorders>
          </w:tcPr>
          <w:p>
            <w:r>
              <w:rPr>
                <w:sz w:val="18"/>
              </w:rPr>
              <w:t>signup.jsx, auth.js</w:t>
            </w:r>
          </w:p>
        </w:tc>
        <w:tc>
          <w:tcPr>
            <w:tcW w:type="dxa" w:w="3024"/>
            <w:tcBorders>
              <w:top w:val="single" w:sz="4" w:space="0" w:color="CCCCCC"/>
              <w:left w:val="single" w:sz="4" w:space="0" w:color="CCCCCC"/>
              <w:bottom w:val="single" w:sz="4" w:space="0" w:color="CCCCCC"/>
              <w:right w:val="single" w:sz="4" w:space="0" w:color="CCCCCC"/>
            </w:tcBorders>
          </w:tcPr>
          <w:p>
            <w:r>
              <w:rPr>
                <w:sz w:val="18"/>
              </w:rPr>
              <w:t>Password complexity enforcement, blacklist, hashing with pepper/salt, email hashing.</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T2a</w:t>
            </w:r>
          </w:p>
        </w:tc>
        <w:tc>
          <w:tcPr>
            <w:tcW w:type="dxa" w:w="2160"/>
            <w:tcBorders>
              <w:top w:val="single" w:sz="4" w:space="0" w:color="CCCCCC"/>
              <w:left w:val="single" w:sz="4" w:space="0" w:color="CCCCCC"/>
              <w:bottom w:val="single" w:sz="4" w:space="0" w:color="CCCCCC"/>
              <w:right w:val="single" w:sz="4" w:space="0" w:color="CCCCCC"/>
            </w:tcBorders>
          </w:tcPr>
          <w:p>
            <w:r>
              <w:rPr>
                <w:sz w:val="18"/>
              </w:rPr>
              <w:t>Improper input validation</w:t>
            </w:r>
          </w:p>
        </w:tc>
        <w:tc>
          <w:tcPr>
            <w:tcW w:type="dxa" w:w="3600"/>
            <w:tcBorders>
              <w:top w:val="single" w:sz="4" w:space="0" w:color="CCCCCC"/>
              <w:left w:val="single" w:sz="4" w:space="0" w:color="CCCCCC"/>
              <w:bottom w:val="single" w:sz="4" w:space="0" w:color="CCCCCC"/>
              <w:right w:val="single" w:sz="4" w:space="0" w:color="CCCCCC"/>
            </w:tcBorders>
          </w:tcPr>
          <w:p>
            <w:r>
              <w:rPr>
                <w:sz w:val="18"/>
              </w:rPr>
              <w:t>auth.js, validateFile.js</w:t>
            </w:r>
          </w:p>
        </w:tc>
        <w:tc>
          <w:tcPr>
            <w:tcW w:type="dxa" w:w="3024"/>
            <w:tcBorders>
              <w:top w:val="single" w:sz="4" w:space="0" w:color="CCCCCC"/>
              <w:left w:val="single" w:sz="4" w:space="0" w:color="CCCCCC"/>
              <w:bottom w:val="single" w:sz="4" w:space="0" w:color="CCCCCC"/>
              <w:right w:val="single" w:sz="4" w:space="0" w:color="CCCCCC"/>
            </w:tcBorders>
          </w:tcPr>
          <w:p>
            <w:r>
              <w:rPr>
                <w:sz w:val="18"/>
              </w:rPr>
              <w:t>String-only enforcement, email pattern matching, injection blacklisting, JSON structure analysis.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T2b</w:t>
            </w:r>
          </w:p>
        </w:tc>
        <w:tc>
          <w:tcPr>
            <w:tcW w:type="dxa" w:w="2160"/>
            <w:tcBorders>
              <w:top w:val="single" w:sz="4" w:space="0" w:color="CCCCCC"/>
              <w:left w:val="single" w:sz="4" w:space="0" w:color="CCCCCC"/>
              <w:bottom w:val="single" w:sz="4" w:space="0" w:color="CCCCCC"/>
              <w:right w:val="single" w:sz="4" w:space="0" w:color="CCCCCC"/>
            </w:tcBorders>
          </w:tcPr>
          <w:p>
            <w:r>
              <w:rPr>
                <w:sz w:val="18"/>
              </w:rPr>
              <w:t>XSS via unsanitised output</w:t>
            </w:r>
          </w:p>
        </w:tc>
        <w:tc>
          <w:tcPr>
            <w:tcW w:type="dxa" w:w="3600"/>
            <w:tcBorders>
              <w:top w:val="single" w:sz="4" w:space="0" w:color="CCCCCC"/>
              <w:left w:val="single" w:sz="4" w:space="0" w:color="CCCCCC"/>
              <w:bottom w:val="single" w:sz="4" w:space="0" w:color="CCCCCC"/>
              <w:right w:val="single" w:sz="4" w:space="0" w:color="CCCCCC"/>
            </w:tcBorders>
          </w:tcPr>
          <w:p>
            <w:r>
              <w:rPr>
                <w:sz w:val="18"/>
              </w:rPr>
              <w:t>signup.jsx, login.jsx, ErrorBanner.jsx, ResultCard.jsx</w:t>
            </w:r>
          </w:p>
        </w:tc>
        <w:tc>
          <w:tcPr>
            <w:tcW w:type="dxa" w:w="3024"/>
            <w:tcBorders>
              <w:top w:val="single" w:sz="4" w:space="0" w:color="CCCCCC"/>
              <w:left w:val="single" w:sz="4" w:space="0" w:color="CCCCCC"/>
              <w:bottom w:val="single" w:sz="4" w:space="0" w:color="CCCCCC"/>
              <w:right w:val="single" w:sz="4" w:space="0" w:color="CCCCCC"/>
            </w:tcBorders>
          </w:tcPr>
          <w:p>
            <w:r>
              <w:rPr>
                <w:sz w:val="18"/>
              </w:rPr>
              <w:t>Filename removed from error messages, internal errors suppressed, account enumeration closed, CSP enforced on both frontend and API.</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T4</w:t>
            </w:r>
          </w:p>
        </w:tc>
        <w:tc>
          <w:tcPr>
            <w:tcW w:type="dxa" w:w="2160"/>
            <w:tcBorders>
              <w:top w:val="single" w:sz="4" w:space="0" w:color="CCCCCC"/>
              <w:left w:val="single" w:sz="4" w:space="0" w:color="CCCCCC"/>
              <w:bottom w:val="single" w:sz="4" w:space="0" w:color="CCCCCC"/>
              <w:right w:val="single" w:sz="4" w:space="0" w:color="CCCCCC"/>
            </w:tcBorders>
          </w:tcPr>
          <w:p>
            <w:r>
              <w:rPr>
                <w:sz w:val="18"/>
              </w:rPr>
              <w:t>Denial of Service</w:t>
            </w:r>
          </w:p>
        </w:tc>
        <w:tc>
          <w:tcPr>
            <w:tcW w:type="dxa" w:w="3600"/>
            <w:tcBorders>
              <w:top w:val="single" w:sz="4" w:space="0" w:color="CCCCCC"/>
              <w:left w:val="single" w:sz="4" w:space="0" w:color="CCCCCC"/>
              <w:bottom w:val="single" w:sz="4" w:space="0" w:color="CCCCCC"/>
              <w:right w:val="single" w:sz="4" w:space="0" w:color="CCCCCC"/>
            </w:tcBorders>
          </w:tcPr>
          <w:p>
            <w:r>
              <w:rPr>
                <w:sz w:val="18"/>
              </w:rPr>
              <w:t>auth.js, rateLimiter.js, users.js, upload.js, validateFile.js</w:t>
            </w:r>
          </w:p>
        </w:tc>
        <w:tc>
          <w:tcPr>
            <w:tcW w:type="dxa" w:w="3024"/>
            <w:tcBorders>
              <w:top w:val="single" w:sz="4" w:space="0" w:color="CCCCCC"/>
              <w:left w:val="single" w:sz="4" w:space="0" w:color="CCCCCC"/>
              <w:bottom w:val="single" w:sz="4" w:space="0" w:color="CCCCCC"/>
              <w:right w:val="single" w:sz="4" w:space="0" w:color="CCCCCC"/>
            </w:tcBorders>
          </w:tcPr>
          <w:p>
            <w:r>
              <w:rPr>
                <w:sz w:val="18"/>
              </w:rPr>
              <w:t>Per-route rate limiting, account lockout, upload state management, DDoS pattern recognition delegated to cloud layer.</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T7</w:t>
            </w:r>
          </w:p>
        </w:tc>
        <w:tc>
          <w:tcPr>
            <w:tcW w:type="dxa" w:w="2160"/>
            <w:tcBorders>
              <w:top w:val="single" w:sz="4" w:space="0" w:color="CCCCCC"/>
              <w:left w:val="single" w:sz="4" w:space="0" w:color="CCCCCC"/>
              <w:bottom w:val="single" w:sz="4" w:space="0" w:color="CCCCCC"/>
              <w:right w:val="single" w:sz="4" w:space="0" w:color="CCCCCC"/>
            </w:tcBorders>
          </w:tcPr>
          <w:p>
            <w:r>
              <w:rPr>
                <w:sz w:val="18"/>
              </w:rPr>
              <w:t>Plaintext transmission</w:t>
            </w:r>
          </w:p>
        </w:tc>
        <w:tc>
          <w:tcPr>
            <w:tcW w:type="dxa" w:w="3600"/>
            <w:tcBorders>
              <w:top w:val="single" w:sz="4" w:space="0" w:color="CCCCCC"/>
              <w:left w:val="single" w:sz="4" w:space="0" w:color="CCCCCC"/>
              <w:bottom w:val="single" w:sz="4" w:space="0" w:color="CCCCCC"/>
              <w:right w:val="single" w:sz="4" w:space="0" w:color="CCCCCC"/>
            </w:tcBorders>
          </w:tcPr>
          <w:p>
            <w:r>
              <w:rPr>
                <w:sz w:val="18"/>
              </w:rPr>
              <w:t>server.js, .env, config, aiService.js</w:t>
            </w:r>
          </w:p>
        </w:tc>
        <w:tc>
          <w:tcPr>
            <w:tcW w:type="dxa" w:w="3024"/>
            <w:tcBorders>
              <w:top w:val="single" w:sz="4" w:space="0" w:color="CCCCCC"/>
              <w:left w:val="single" w:sz="4" w:space="0" w:color="CCCCCC"/>
              <w:bottom w:val="single" w:sz="4" w:space="0" w:color="CCCCCC"/>
              <w:right w:val="single" w:sz="4" w:space="0" w:color="CCCCCC"/>
            </w:tcBorders>
          </w:tcPr>
          <w:p>
            <w:r>
              <w:rPr>
                <w:sz w:val="18"/>
              </w:rPr>
              <w:t>Handled by cloud deployment — HTTPS enforced, HSTS applied via security headers library.</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T8–11</w:t>
            </w:r>
          </w:p>
        </w:tc>
        <w:tc>
          <w:tcPr>
            <w:tcW w:type="dxa" w:w="2160"/>
            <w:tcBorders>
              <w:top w:val="single" w:sz="4" w:space="0" w:color="CCCCCC"/>
              <w:left w:val="single" w:sz="4" w:space="0" w:color="CCCCCC"/>
              <w:bottom w:val="single" w:sz="4" w:space="0" w:color="CCCCCC"/>
              <w:right w:val="single" w:sz="4" w:space="0" w:color="CCCCCC"/>
            </w:tcBorders>
          </w:tcPr>
          <w:p>
            <w:r>
              <w:rPr>
                <w:sz w:val="18"/>
              </w:rPr>
              <w:t>JWT lifecycle vulnerabilities</w:t>
            </w:r>
          </w:p>
        </w:tc>
        <w:tc>
          <w:tcPr>
            <w:tcW w:type="dxa" w:w="3600"/>
            <w:tcBorders>
              <w:top w:val="single" w:sz="4" w:space="0" w:color="CCCCCC"/>
              <w:left w:val="single" w:sz="4" w:space="0" w:color="CCCCCC"/>
              <w:bottom w:val="single" w:sz="4" w:space="0" w:color="CCCCCC"/>
              <w:right w:val="single" w:sz="4" w:space="0" w:color="CCCCCC"/>
            </w:tcBorders>
          </w:tcPr>
          <w:p>
            <w:r>
              <w:rPr>
                <w:sz w:val="18"/>
              </w:rPr>
              <w:t>authenticate.js, auth.js, AuthContext.jsx, api.js</w:t>
            </w:r>
          </w:p>
        </w:tc>
        <w:tc>
          <w:tcPr>
            <w:tcW w:type="dxa" w:w="3024"/>
            <w:tcBorders>
              <w:top w:val="single" w:sz="4" w:space="0" w:color="CCCCCC"/>
              <w:left w:val="single" w:sz="4" w:space="0" w:color="CCCCCC"/>
              <w:bottom w:val="single" w:sz="4" w:space="0" w:color="CCCCCC"/>
              <w:right w:val="single" w:sz="4" w:space="0" w:color="CCCCCC"/>
            </w:tcBorders>
          </w:tcPr>
          <w:p>
            <w:r>
              <w:rPr>
                <w:sz w:val="18"/>
              </w:rPr>
              <w:t>Algorithm explicitly restricted, short TTL, token moved to httpOnly cookie, sensitive data removed from payload, key rotation via key vault.</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T15</w:t>
            </w:r>
          </w:p>
        </w:tc>
        <w:tc>
          <w:tcPr>
            <w:tcW w:type="dxa" w:w="2160"/>
            <w:tcBorders>
              <w:top w:val="single" w:sz="4" w:space="0" w:color="CCCCCC"/>
              <w:left w:val="single" w:sz="4" w:space="0" w:color="CCCCCC"/>
              <w:bottom w:val="single" w:sz="4" w:space="0" w:color="CCCCCC"/>
              <w:right w:val="single" w:sz="4" w:space="0" w:color="CCCCCC"/>
            </w:tcBorders>
          </w:tcPr>
          <w:p>
            <w:r>
              <w:rPr>
                <w:sz w:val="18"/>
              </w:rPr>
              <w:t>Malicious file upload</w:t>
            </w:r>
          </w:p>
        </w:tc>
        <w:tc>
          <w:tcPr>
            <w:tcW w:type="dxa" w:w="3600"/>
            <w:tcBorders>
              <w:top w:val="single" w:sz="4" w:space="0" w:color="CCCCCC"/>
              <w:left w:val="single" w:sz="4" w:space="0" w:color="CCCCCC"/>
              <w:bottom w:val="single" w:sz="4" w:space="0" w:color="CCCCCC"/>
              <w:right w:val="single" w:sz="4" w:space="0" w:color="CCCCCC"/>
            </w:tcBorders>
          </w:tcPr>
          <w:p>
            <w:r>
              <w:rPr>
                <w:sz w:val="18"/>
              </w:rPr>
              <w:t>validateFile.js, upload.js, aiService.js, AI files</w:t>
            </w:r>
          </w:p>
        </w:tc>
        <w:tc>
          <w:tcPr>
            <w:tcW w:type="dxa" w:w="3024"/>
            <w:tcBorders>
              <w:top w:val="single" w:sz="4" w:space="0" w:color="CCCCCC"/>
              <w:left w:val="single" w:sz="4" w:space="0" w:color="CCCCCC"/>
              <w:bottom w:val="single" w:sz="4" w:space="0" w:color="CCCCCC"/>
              <w:right w:val="single" w:sz="4" w:space="0" w:color="CCCCCC"/>
            </w:tcBorders>
          </w:tcPr>
          <w:p>
            <w:r>
              <w:rPr>
                <w:sz w:val="18"/>
              </w:rPr>
              <w:t>Magic byte verification, metadata stripping, image re-encoding, server-side MIME detection, PNG-to-JPEG conversion, 28-control defence-in-depth pipeline.</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T16</w:t>
            </w:r>
          </w:p>
        </w:tc>
        <w:tc>
          <w:tcPr>
            <w:tcW w:type="dxa" w:w="2160"/>
            <w:tcBorders>
              <w:top w:val="single" w:sz="4" w:space="0" w:color="CCCCCC"/>
              <w:left w:val="single" w:sz="4" w:space="0" w:color="CCCCCC"/>
              <w:bottom w:val="single" w:sz="4" w:space="0" w:color="CCCCCC"/>
              <w:right w:val="single" w:sz="4" w:space="0" w:color="CCCCCC"/>
            </w:tcBorders>
          </w:tcPr>
          <w:p>
            <w:r>
              <w:rPr>
                <w:sz w:val="18"/>
              </w:rPr>
              <w:t>AI service attacks</w:t>
            </w:r>
          </w:p>
        </w:tc>
        <w:tc>
          <w:tcPr>
            <w:tcW w:type="dxa" w:w="3600"/>
            <w:tcBorders>
              <w:top w:val="single" w:sz="4" w:space="0" w:color="CCCCCC"/>
              <w:left w:val="single" w:sz="4" w:space="0" w:color="CCCCCC"/>
              <w:bottom w:val="single" w:sz="4" w:space="0" w:color="CCCCCC"/>
              <w:right w:val="single" w:sz="4" w:space="0" w:color="CCCCCC"/>
            </w:tcBorders>
          </w:tcPr>
          <w:p>
            <w:r>
              <w:rPr>
                <w:sz w:val="18"/>
              </w:rPr>
              <w:t>AI service files</w:t>
            </w:r>
          </w:p>
        </w:tc>
        <w:tc>
          <w:tcPr>
            <w:tcW w:type="dxa" w:w="3024"/>
            <w:tcBorders>
              <w:top w:val="single" w:sz="4" w:space="0" w:color="CCCCCC"/>
              <w:left w:val="single" w:sz="4" w:space="0" w:color="CCCCCC"/>
              <w:bottom w:val="single" w:sz="4" w:space="0" w:color="CCCCCC"/>
              <w:right w:val="single" w:sz="4" w:space="0" w:color="CCCCCC"/>
            </w:tcBorders>
          </w:tcPr>
          <w:p>
            <w:r>
              <w:rPr>
                <w:sz w:val="18"/>
              </w:rPr>
              <w:t>OCR output sanitisation, prompt delimiters, output validation, inference timeout, file complexity limits.</w:t>
            </w:r>
          </w:p>
        </w:tc>
      </w:tr>
    </w:tbl>
    <w:p/>
    <w:p>
      <w:pPr>
        <w:pStyle w:val="Heading1"/>
      </w:pPr>
      <w:r>
        <w:rPr>
          <w:color w:val="1A1A2E"/>
        </w:rPr>
        <w:t>T1 — Weak Password</w:t>
      </w:r>
    </w:p>
    <w:p>
      <w:r>
        <w:rPr>
          <w:b w:val="0"/>
          <w:i w:val="0"/>
          <w:sz w:val="20"/>
        </w:rPr>
        <w:t>Approach aligned with NCSC password guidance. The goal is to make credentials genuinely hard to guess or crack, without burdening users with arbitrary expiry policies.</w:t>
      </w:r>
    </w:p>
    <w:p/>
    <w:p>
      <w:pPr>
        <w:pStyle w:val="ListBullet"/>
      </w:pPr>
      <w:r>
        <w:rPr>
          <w:sz w:val="20"/>
        </w:rPr>
        <w:t>Blacklist of commonly used passwords checked at registration.</w:t>
      </w:r>
    </w:p>
    <w:p>
      <w:pPr>
        <w:pStyle w:val="ListBullet"/>
      </w:pPr>
      <w:r>
        <w:rPr>
          <w:sz w:val="20"/>
        </w:rPr>
        <w:t>Password expiry not enforced — in line with NCSC guidance that expiry without cause encourages weak cycling.</w:t>
      </w:r>
    </w:p>
    <w:p>
      <w:pPr>
        <w:pStyle w:val="ListBullet"/>
      </w:pPr>
      <w:r>
        <w:rPr>
          <w:sz w:val="20"/>
        </w:rPr>
        <w:t>Passwords stored using peppering, salting, and hashing.</w:t>
      </w:r>
    </w:p>
    <w:p>
      <w:pPr>
        <w:pStyle w:val="ListBullet"/>
      </w:pPr>
      <w:r>
        <w:rPr>
          <w:sz w:val="20"/>
        </w:rPr>
        <w:t>Minimum length enforced with requirements for mixed character types including at least two special characters and a number.</w:t>
      </w:r>
    </w:p>
    <w:p>
      <w:pPr>
        <w:pStyle w:val="ListBullet"/>
      </w:pPr>
      <w:r>
        <w:rPr>
          <w:sz w:val="20"/>
        </w:rPr>
        <w:t>Email addresses hashed using a deterministic HMAC approach with a dedicated pepper. Salting was ruled out here because the same email must always produce the same hash for lookup — salting would break determinism without a separate salt store.</w:t>
      </w:r>
    </w:p>
    <w:p>
      <w:pPr>
        <w:pStyle w:val="ListBullet"/>
      </w:pPr>
      <w:r>
        <w:rPr>
          <w:sz w:val="20"/>
        </w:rPr>
        <w:t>Email hashing means the email address is no longer contained in the session token — reducing payload exposure.</w:t>
      </w:r>
    </w:p>
    <w:p>
      <w:pPr>
        <w:pStyle w:val="ListBullet"/>
      </w:pPr>
      <w:r>
        <w:rPr>
          <w:sz w:val="20"/>
        </w:rPr>
        <w:t>MFA and password reuse prevention delegated to cloud identity platform.</w:t>
      </w:r>
    </w:p>
    <w:p/>
    <w:p>
      <w:pPr>
        <w:pStyle w:val="Heading1"/>
      </w:pPr>
      <w:r>
        <w:rPr>
          <w:color w:val="1A1A2E"/>
        </w:rPr>
        <w:t>T2a — Improper Input Validation</w:t>
      </w:r>
    </w:p>
    <w:p>
      <w:r>
        <w:rPr>
          <w:b w:val="0"/>
          <w:i w:val="0"/>
          <w:sz w:val="20"/>
        </w:rPr>
        <w:t>The application previously accepted any data type in authentication fields. This fix ensures the backend only processes what is expected.</w:t>
      </w:r>
    </w:p>
    <w:p/>
    <w:p>
      <w:pPr>
        <w:pStyle w:val="ListBullet"/>
      </w:pPr>
      <w:r>
        <w:rPr>
          <w:sz w:val="20"/>
        </w:rPr>
        <w:t>All fields are type-checked — only strings are accepted. Arrays, objects, and numbers are rejected before any processing occurs.</w:t>
      </w:r>
    </w:p>
    <w:p>
      <w:pPr>
        <w:pStyle w:val="ListBullet"/>
      </w:pPr>
      <w:r>
        <w:rPr>
          <w:sz w:val="20"/>
        </w:rPr>
        <w:t>Email format validated against a pattern.</w:t>
      </w:r>
    </w:p>
    <w:p>
      <w:pPr>
        <w:pStyle w:val="ListBullet"/>
      </w:pPr>
      <w:r>
        <w:rPr>
          <w:sz w:val="20"/>
        </w:rPr>
        <w:t>Common injection patterns blacklisted across all input fields.</w:t>
      </w:r>
    </w:p>
    <w:p>
      <w:pPr>
        <w:pStyle w:val="ListBullet"/>
      </w:pPr>
      <w:r>
        <w:rPr>
          <w:sz w:val="20"/>
        </w:rPr>
        <w:t>JSON structure analysed — unexpected fields or structures are rejected before reaching business logic.</w:t>
      </w:r>
    </w:p>
    <w:p/>
    <w:p>
      <w:pPr>
        <w:pStyle w:val="Heading1"/>
      </w:pPr>
      <w:r>
        <w:rPr>
          <w:color w:val="1A1A2E"/>
        </w:rPr>
        <w:t>T2b — XSS via Unsanitised Output</w:t>
      </w:r>
    </w:p>
    <w:p>
      <w:r>
        <w:rPr>
          <w:b w:val="0"/>
          <w:i w:val="0"/>
          <w:sz w:val="20"/>
        </w:rPr>
        <w:t>Several error paths were previously echoing user-supplied input back into the response, creating XSS vectors even where a Content Security Policy was partially in place.</w:t>
      </w:r>
    </w:p>
    <w:p/>
    <w:p>
      <w:pPr>
        <w:pStyle w:val="Heading2"/>
      </w:pPr>
      <w:r>
        <w:rPr>
          <w:color w:val="1A1A2E"/>
        </w:rPr>
        <w:t>File rejection messages</w:t>
      </w:r>
    </w:p>
    <w:p>
      <w:r>
        <w:rPr>
          <w:b w:val="0"/>
          <w:i w:val="0"/>
          <w:sz w:val="20"/>
        </w:rPr>
        <w:t>Previously, the filename provided by the user was embedded in the rejection message. This allowed an attacker to craft a filename containing script tags or event handlers that would travel through the backend and surface in the rendered error. The fix removes the filename entirely from error output — rejection messages are now fixed strings that tell the user what to correct without reflecting any input.</w:t>
      </w:r>
    </w:p>
    <w:p/>
    <w:p>
      <w:pPr>
        <w:pStyle w:val="Heading2"/>
      </w:pPr>
      <w:r>
        <w:rPr>
          <w:color w:val="1A1A2E"/>
        </w:rPr>
        <w:t>Internal error suppression</w:t>
      </w:r>
    </w:p>
    <w:p>
      <w:r>
        <w:rPr>
          <w:b w:val="0"/>
          <w:i w:val="0"/>
          <w:sz w:val="20"/>
        </w:rPr>
        <w:t>Previously, raw error messages from the Node.js runtime were forwarded to the client. These can contain file system paths, service URLs, database schema fragments, or anything else the runtime includes in an error object. The fix ensures the client always receives a generic message. Full stack traces are still logged server-side, so debuggability is preserved without leaking internals outward.</w:t>
      </w:r>
    </w:p>
    <w:p/>
    <w:p>
      <w:pPr>
        <w:pStyle w:val="Heading2"/>
      </w:pPr>
      <w:r>
        <w:rPr>
          <w:color w:val="1A1A2E"/>
        </w:rPr>
        <w:t>Account enumeration</w:t>
      </w:r>
    </w:p>
    <w:p>
      <w:r>
        <w:rPr>
          <w:b w:val="0"/>
          <w:i w:val="0"/>
          <w:sz w:val="20"/>
        </w:rPr>
        <w:t>Previously, a distinct error message and HTTP status code were returned when a signup attempt used an already-registered email. An attacker could automate this to confirm which emails are registered — a recon step for credential stuffing and targeted phishing. The fix returns the same generic message and the same status code regardless of whether the email exists, removing the oracle.</w:t>
      </w:r>
    </w:p>
    <w:p/>
    <w:p>
      <w:pPr>
        <w:pStyle w:val="Heading2"/>
      </w:pPr>
      <w:r>
        <w:rPr>
          <w:color w:val="1A1A2E"/>
        </w:rPr>
        <w:t>Content Security Policy</w:t>
      </w:r>
    </w:p>
    <w:p>
      <w:r>
        <w:rPr>
          <w:b w:val="0"/>
          <w:i w:val="0"/>
          <w:sz w:val="20"/>
        </w:rPr>
        <w:t>Previously, the security headers library was called with no arguments, relying on defaults that included permissive directives. The frontend HTML had no CSP at all.</w:t>
      </w:r>
    </w:p>
    <w:p/>
    <w:p>
      <w:r>
        <w:rPr>
          <w:b/>
          <w:i w:val="0"/>
          <w:sz w:val="20"/>
        </w:rPr>
        <w:t>Two layers of enforcement are now applied:</w:t>
      </w:r>
    </w:p>
    <w:p/>
    <w:p>
      <w:pPr>
        <w:pStyle w:val="ListBullet"/>
      </w:pPr>
      <w:r>
        <w:rPr>
          <w:sz w:val="20"/>
        </w:rPr>
        <w:t>Frontend HTML — a CSP meta tag with an explicit allowlist covering scripts, styles, fonts, images, and network connections. Nothing is permitted from unlisted origins. The API origin is injected at build time from environment config rather than hardcoded.</w:t>
      </w:r>
    </w:p>
    <w:p>
      <w:pPr>
        <w:pStyle w:val="ListBullet"/>
      </w:pPr>
      <w:r>
        <w:rPr>
          <w:sz w:val="20"/>
        </w:rPr>
        <w:t>API server — the security headers library is now configured with explicit directives matching the same policy, plus frame ancestor restrictions that prevent the API from being embedded in a third-party iframe (clickjacking mitigation). Frame ancestor directives can only be enforced via HTTP headers, not meta tags.</w:t>
      </w:r>
    </w:p>
    <w:p/>
    <w:p>
      <w:r>
        <w:rPr>
          <w:b/>
          <w:i w:val="0"/>
          <w:sz w:val="20"/>
        </w:rPr>
        <w:t>What an attacker can no longer do as a result:</w:t>
      </w:r>
    </w:p>
    <w:p/>
    <w:p>
      <w:pPr>
        <w:pStyle w:val="ListBullet"/>
      </w:pPr>
      <w:r>
        <w:rPr>
          <w:sz w:val="20"/>
        </w:rPr>
        <w:t>Inject an external script tag — blocked, scripts may only load from the application's own origin.</w:t>
      </w:r>
    </w:p>
    <w:p>
      <w:pPr>
        <w:pStyle w:val="ListBullet"/>
      </w:pPr>
      <w:r>
        <w:rPr>
          <w:sz w:val="20"/>
        </w:rPr>
        <w:t>Inject an inline script or event handler — blocked, no unsafe-inline permitted.</w:t>
      </w:r>
    </w:p>
    <w:p>
      <w:pPr>
        <w:pStyle w:val="ListBullet"/>
      </w:pPr>
      <w:r>
        <w:rPr>
          <w:sz w:val="20"/>
        </w:rPr>
        <w:t>Exfiltrate data via an injected image or fetch call — blocked, network connections and image loads are restricted to the application's own origin and API.</w:t>
      </w:r>
    </w:p>
    <w:p>
      <w:pPr>
        <w:pStyle w:val="ListBullet"/>
      </w:pPr>
      <w:r>
        <w:rPr>
          <w:sz w:val="20"/>
        </w:rPr>
        <w:t>Inject an external stylesheet — blocked, stylesheets restricted to own origin and an explicitly permitted font CDN.</w:t>
      </w:r>
    </w:p>
    <w:p/>
    <w:p>
      <w:pPr>
        <w:pStyle w:val="Heading1"/>
      </w:pPr>
      <w:r>
        <w:rPr>
          <w:color w:val="1A1A2E"/>
        </w:rPr>
        <w:t>T4 — Denial of Service</w:t>
      </w:r>
    </w:p>
    <w:p>
      <w:r>
        <w:rPr>
          <w:b w:val="0"/>
          <w:i w:val="0"/>
          <w:sz w:val="20"/>
        </w:rPr>
        <w:t>The original implementation had a single global rate limiter. This did not prevent targeted abuse of individual routes.</w:t>
      </w:r>
    </w:p>
    <w:p/>
    <w:p>
      <w:pPr>
        <w:pStyle w:val="ListBullet"/>
      </w:pPr>
      <w:r>
        <w:rPr>
          <w:sz w:val="20"/>
        </w:rPr>
        <w:t>Separate rate limiters applied per route — login, signup, and upload each have independent limits.</w:t>
      </w:r>
    </w:p>
    <w:p>
      <w:pPr>
        <w:pStyle w:val="ListBullet"/>
      </w:pPr>
      <w:r>
        <w:rPr>
          <w:sz w:val="20"/>
        </w:rPr>
        <w:t>Account lockout triggered after a threshold of consecutive failed login attempts. The counter is cleared on successful authentication.</w:t>
      </w:r>
    </w:p>
    <w:p>
      <w:pPr>
        <w:pStyle w:val="ListBullet"/>
      </w:pPr>
      <w:r>
        <w:rPr>
          <w:sz w:val="20"/>
        </w:rPr>
        <w:t>Upload flow enforces a fixed submission state — a user cannot re-submit without explicitly resetting the process, adding friction to automated flooding.</w:t>
      </w:r>
    </w:p>
    <w:p>
      <w:pPr>
        <w:pStyle w:val="ListBullet"/>
      </w:pPr>
      <w:r>
        <w:rPr>
          <w:sz w:val="20"/>
        </w:rPr>
        <w:t>Login and signup rate limits also delegated to cloud platform for broader DDoS pattern recognition.</w:t>
      </w:r>
    </w:p>
    <w:p>
      <w:pPr>
        <w:pStyle w:val="ListBullet"/>
      </w:pPr>
      <w:r>
        <w:rPr>
          <w:sz w:val="20"/>
        </w:rPr>
        <w:t>Microsoft Sentinel flagged for future integration to correlate patterns across systems.</w:t>
      </w:r>
    </w:p>
    <w:p/>
    <w:p>
      <w:pPr>
        <w:pStyle w:val="Heading1"/>
      </w:pPr>
      <w:r>
        <w:rPr>
          <w:color w:val="1A1A2E"/>
        </w:rPr>
        <w:t>T8–11 — JWT Lifecycle Vulnerabilities</w:t>
      </w:r>
    </w:p>
    <w:p>
      <w:r>
        <w:rPr>
          <w:b w:val="0"/>
          <w:i w:val="0"/>
          <w:sz w:val="20"/>
        </w:rPr>
        <w:t>The token issued to authenticated users was previously vulnerable at multiple points in its lifecycle.</w:t>
      </w:r>
    </w:p>
    <w:p/>
    <w:p>
      <w:pPr>
        <w:pStyle w:val="Heading2"/>
      </w:pPr>
      <w:r>
        <w:rPr>
          <w:color w:val="1A1A2E"/>
        </w:rPr>
        <w:t>Algorithm confusion</w:t>
      </w:r>
    </w:p>
    <w:p>
      <w:r>
        <w:rPr>
          <w:b w:val="0"/>
          <w:i w:val="0"/>
          <w:sz w:val="20"/>
        </w:rPr>
        <w:t>The verification call previously relied on an implicit algorithm derived from the token header. This left the application open to an alg:none attack, where an attacker strips the signature entirely and the library accepts the token as valid. The fix explicitly names the expected algorithm in the verification call — any token presenting a different algorithm is rejected outright. A symmetric algorithm was chosen because it is consistent with the email hashing approach used on the database, and it removes the risk of an attacker reusing a leaked public key against an asymmetric scheme.</w:t>
      </w:r>
    </w:p>
    <w:p/>
    <w:p>
      <w:pPr>
        <w:pStyle w:val="Heading2"/>
      </w:pPr>
      <w:r>
        <w:rPr>
          <w:color w:val="1A1A2E"/>
        </w:rPr>
        <w:t>Token storage</w:t>
      </w:r>
    </w:p>
    <w:p>
      <w:r>
        <w:rPr>
          <w:b w:val="0"/>
          <w:i w:val="0"/>
          <w:sz w:val="20"/>
        </w:rPr>
        <w:t>Previously, the token was stored in the browser's local storage. Local storage is accessible to any JavaScript running on the page — including injected scripts from a successful XSS attack. The fix moves the token into an httpOnly cookie. This flag instructs the browser not to expose the cookie to JavaScript at all, which removes the entire JS-readable surface. The remaining attack vector is network-level interception, which is addressed by HTTPS enforcement.</w:t>
      </w:r>
    </w:p>
    <w:p/>
    <w:p>
      <w:pPr>
        <w:pStyle w:val="Heading2"/>
      </w:pPr>
      <w:r>
        <w:rPr>
          <w:color w:val="1A1A2E"/>
        </w:rPr>
        <w:t>Token lifetime and payload</w:t>
      </w:r>
    </w:p>
    <w:p>
      <w:r>
        <w:rPr>
          <w:b w:val="0"/>
          <w:i w:val="0"/>
          <w:sz w:val="20"/>
        </w:rPr>
        <w:t>A short token lifetime limits the window of usefulness for any stolen token. The payload was also reviewed and stripped of sensitive fields — the session token now contains only what is necessary to identify the session, with nothing that would benefit an attacker who reads it. Key rotation is handled by the cloud key vault.</w:t>
      </w:r>
    </w:p>
    <w:p/>
    <w:p>
      <w:pPr>
        <w:pStyle w:val="Heading1"/>
      </w:pPr>
      <w:r>
        <w:rPr>
          <w:color w:val="1A1A2E"/>
        </w:rPr>
        <w:t>T15 — Malicious File Upload</w:t>
      </w:r>
    </w:p>
    <w:p>
      <w:r>
        <w:rPr>
          <w:b w:val="0"/>
          <w:i w:val="0"/>
          <w:sz w:val="20"/>
        </w:rPr>
        <w:t>File validation previously relied entirely on the MIME type declared by the client. This is trivially spoofable. The fix applies a defence-in-depth strategy — controls are applied at every layer the file touches.</w:t>
      </w:r>
    </w:p>
    <w:p/>
    <w:p>
      <w:pPr>
        <w:pStyle w:val="Heading2"/>
      </w:pPr>
      <w:r>
        <w:rPr>
          <w:color w:val="1A1A2E"/>
        </w:rPr>
        <w:t>Frontend controls</w:t>
      </w:r>
    </w:p>
    <w:p>
      <w:pPr>
        <w:pStyle w:val="ListBullet"/>
      </w:pPr>
      <w:r>
        <w:rPr>
          <w:sz w:val="20"/>
        </w:rPr>
        <w:t>File size checked before upload begins.</w:t>
      </w:r>
    </w:p>
    <w:p>
      <w:pPr>
        <w:pStyle w:val="ListBullet"/>
      </w:pPr>
      <w:r>
        <w:rPr>
          <w:sz w:val="20"/>
        </w:rPr>
        <w:t>Extension checked against an allowlist of accepted types.</w:t>
      </w:r>
    </w:p>
    <w:p>
      <w:pPr>
        <w:pStyle w:val="ListBullet"/>
      </w:pPr>
      <w:r>
        <w:rPr>
          <w:sz w:val="20"/>
        </w:rPr>
        <w:t>Magic bytes read from the file buffer to identify the actual content type, independent of the declared extension.</w:t>
      </w:r>
    </w:p>
    <w:p>
      <w:pPr>
        <w:pStyle w:val="ListBullet"/>
      </w:pPr>
      <w:r>
        <w:rPr>
          <w:sz w:val="20"/>
        </w:rPr>
        <w:t>Declared extension must match the detected content type — mismatches are rejected before the file is sent.</w:t>
      </w:r>
    </w:p>
    <w:p>
      <w:pPr>
        <w:pStyle w:val="ListBullet"/>
      </w:pPr>
      <w:r>
        <w:rPr>
          <w:sz w:val="20"/>
        </w:rPr>
        <w:t>HEIC/HEIF accepted at this stage and converted on the backend for compatibility.</w:t>
      </w:r>
    </w:p>
    <w:p/>
    <w:p>
      <w:pPr>
        <w:pStyle w:val="Heading2"/>
      </w:pPr>
      <w:r>
        <w:rPr>
          <w:color w:val="1A1A2E"/>
        </w:rPr>
        <w:t>Backend — fast security layer (fileSecurity.js)</w:t>
      </w:r>
    </w:p>
    <w:p>
      <w:r>
        <w:rPr>
          <w:b w:val="0"/>
          <w:i w:val="0"/>
          <w:sz w:val="20"/>
        </w:rPr>
        <w:t>Quick checks that fail early without loading the full file content. All rejections return a generic message — nothing from the filename or file structure is echoed back.</w:t>
      </w:r>
    </w:p>
    <w:p>
      <w:pPr>
        <w:pStyle w:val="ListBullet"/>
      </w:pPr>
      <w:r>
        <w:rPr>
          <w:sz w:val="20"/>
        </w:rPr>
        <w:t>File presence — both required slots must be populated.</w:t>
      </w:r>
    </w:p>
    <w:p>
      <w:pPr>
        <w:pStyle w:val="ListBullet"/>
      </w:pPr>
      <w:r>
        <w:rPr>
          <w:sz w:val="20"/>
        </w:rPr>
        <w:t>Size check against the same limit enforced on the frontend.</w:t>
      </w:r>
    </w:p>
    <w:p>
      <w:pPr>
        <w:pStyle w:val="ListBullet"/>
      </w:pPr>
      <w:r>
        <w:rPr>
          <w:sz w:val="20"/>
        </w:rPr>
        <w:t>Filename length cap.</w:t>
      </w:r>
    </w:p>
    <w:p>
      <w:pPr>
        <w:pStyle w:val="ListBullet"/>
      </w:pPr>
      <w:r>
        <w:rPr>
          <w:sz w:val="20"/>
        </w:rPr>
        <w:t>Null byte and control character rejection.</w:t>
      </w:r>
    </w:p>
    <w:p>
      <w:pPr>
        <w:pStyle w:val="ListBullet"/>
      </w:pPr>
      <w:r>
        <w:rPr>
          <w:sz w:val="20"/>
        </w:rPr>
        <w:t>Path separator characters rejected — prevents path traversal attempts via the filename.</w:t>
      </w:r>
    </w:p>
    <w:p>
      <w:pPr>
        <w:pStyle w:val="ListBullet"/>
      </w:pPr>
      <w:r>
        <w:rPr>
          <w:sz w:val="20"/>
        </w:rPr>
        <w:t>Trailing characters stripped.</w:t>
      </w:r>
    </w:p>
    <w:p>
      <w:pPr>
        <w:pStyle w:val="ListBullet"/>
      </w:pPr>
      <w:r>
        <w:rPr>
          <w:sz w:val="20"/>
        </w:rPr>
        <w:t>Files without extensions rejected.</w:t>
      </w:r>
    </w:p>
    <w:p>
      <w:pPr>
        <w:pStyle w:val="ListBullet"/>
      </w:pPr>
      <w:r>
        <w:rPr>
          <w:sz w:val="20"/>
        </w:rPr>
        <w:t>Double extension pattern rejected (e.g. file.pdf.exe).</w:t>
      </w:r>
    </w:p>
    <w:p>
      <w:pPr>
        <w:pStyle w:val="ListBullet"/>
      </w:pPr>
      <w:r>
        <w:rPr>
          <w:sz w:val="20"/>
        </w:rPr>
        <w:t>Extension normalised to lowercase before validation.</w:t>
      </w:r>
    </w:p>
    <w:p>
      <w:pPr>
        <w:pStyle w:val="ListBullet"/>
      </w:pPr>
      <w:r>
        <w:rPr>
          <w:sz w:val="20"/>
        </w:rPr>
        <w:t>Extension and declared MIME type both checked against an allowlist.</w:t>
      </w:r>
    </w:p>
    <w:p/>
    <w:p>
      <w:pPr>
        <w:pStyle w:val="Heading2"/>
      </w:pPr>
      <w:r>
        <w:rPr>
          <w:color w:val="1A1A2E"/>
        </w:rPr>
        <w:t>Backend — deep validation layer (validateFile.js)</w:t>
      </w:r>
    </w:p>
    <w:p>
      <w:r>
        <w:rPr>
          <w:b w:val="0"/>
          <w:i w:val="0"/>
          <w:sz w:val="20"/>
        </w:rPr>
        <w:t>Content inspection performed on the actual file buffer.</w:t>
      </w:r>
    </w:p>
    <w:p>
      <w:pPr>
        <w:pStyle w:val="ListBullet"/>
      </w:pPr>
      <w:r>
        <w:rPr>
          <w:sz w:val="20"/>
        </w:rPr>
        <w:t>Magic byte detection using a buffer-reading library to identify the true file type.</w:t>
      </w:r>
    </w:p>
    <w:p>
      <w:pPr>
        <w:pStyle w:val="ListBullet"/>
      </w:pPr>
      <w:r>
        <w:rPr>
          <w:sz w:val="20"/>
        </w:rPr>
        <w:t>Declared MIME type compared against the detected type — mismatch causes rejection.</w:t>
      </w:r>
    </w:p>
    <w:p>
      <w:pPr>
        <w:pStyle w:val="ListBullet"/>
      </w:pPr>
      <w:r>
        <w:rPr>
          <w:sz w:val="20"/>
        </w:rPr>
        <w:t>Metadata stripped across all supported formats. For images this includes EXIF, XMP, ICC profile, embedded thumbnails, and all text chunk types. For PDFs this includes the Info dictionary (author, creator, producer, timestamps, keywords).</w:t>
      </w:r>
    </w:p>
    <w:p>
      <w:pPr>
        <w:pStyle w:val="ListBullet"/>
      </w:pPr>
      <w:r>
        <w:rPr>
          <w:sz w:val="20"/>
        </w:rPr>
        <w:t>Images re-encoded from raw pixel data — this produces a fresh buffer with no embedded artifacts and no steganographic payload in the least significant bits.</w:t>
      </w:r>
    </w:p>
    <w:p>
      <w:pPr>
        <w:pStyle w:val="ListBullet"/>
      </w:pPr>
      <w:r>
        <w:rPr>
          <w:sz w:val="20"/>
        </w:rPr>
        <w:t>PNG files converted to JPEG during re-encoding. PNG is lossless, meaning LSB steganographic data would survive a lossless round-trip. The lossy conversion destroys any such payload.</w:t>
      </w:r>
    </w:p>
    <w:p>
      <w:pPr>
        <w:pStyle w:val="ListBullet"/>
      </w:pPr>
      <w:r>
        <w:rPr>
          <w:sz w:val="20"/>
        </w:rPr>
        <w:t>HEIC/HEIF files converted to JPEG for downstream compatibility.</w:t>
      </w:r>
    </w:p>
    <w:p/>
    <w:p>
      <w:pPr>
        <w:pStyle w:val="Heading2"/>
      </w:pPr>
      <w:r>
        <w:rPr>
          <w:color w:val="1A1A2E"/>
        </w:rPr>
        <w:t>Upload infrastructure</w:t>
      </w:r>
    </w:p>
    <w:p>
      <w:pPr>
        <w:pStyle w:val="ListBullet"/>
      </w:pPr>
      <w:r>
        <w:rPr>
          <w:sz w:val="20"/>
        </w:rPr>
        <w:t>Stream-level size cap enforced by the multipart handler before the buffer is fully loaded — this prevents memory exhaustion from large uploads.</w:t>
      </w:r>
    </w:p>
    <w:p>
      <w:pPr>
        <w:pStyle w:val="ListBullet"/>
      </w:pPr>
      <w:r>
        <w:rPr>
          <w:sz w:val="20"/>
        </w:rPr>
        <w:t>Maximum of one file per upload slot enforced.</w:t>
      </w:r>
    </w:p>
    <w:p>
      <w:pPr>
        <w:pStyle w:val="ListBullet"/>
      </w:pPr>
      <w:r>
        <w:rPr>
          <w:sz w:val="20"/>
        </w:rPr>
        <w:t>Files held in memory only and never written to disk during processing.</w:t>
      </w:r>
    </w:p>
    <w:p>
      <w:pPr>
        <w:pStyle w:val="ListBullet"/>
      </w:pPr>
      <w:r>
        <w:rPr>
          <w:sz w:val="20"/>
        </w:rPr>
        <w:t>Persistent security log maintained with daily rotation and a defined retention period, recording upload attempts for cross-system correlation.</w:t>
      </w:r>
    </w:p>
    <w:p/>
    <w:p>
      <w:pPr>
        <w:pStyle w:val="Heading2"/>
      </w:pPr>
      <w:r>
        <w:rPr>
          <w:color w:val="1A1A2E"/>
        </w:rPr>
        <w:t>Re-encoding and OCR quality</w:t>
      </w:r>
    </w:p>
    <w:p>
      <w:r>
        <w:rPr>
          <w:b w:val="0"/>
          <w:i w:val="0"/>
          <w:sz w:val="20"/>
        </w:rPr>
        <w:t>Re-encoding necessarily involves some quality reduction. The quality setting is balanced to preserve sufficient detail for accurate OCR without retaining unnecessary file complexity. Since files are OCR'd and the extracted text is what is stored and processed, the original file does not need to be retained long-term. Files are only kept temporarily if a user disputes the OCR result.</w:t>
      </w:r>
    </w:p>
    <w:p/>
    <w:p>
      <w:pPr>
        <w:pStyle w:val="Heading1"/>
      </w:pPr>
      <w:r>
        <w:rPr>
          <w:color w:val="1A1A2E"/>
        </w:rPr>
        <w:t>T16 — AI Service Attacks</w:t>
      </w:r>
    </w:p>
    <w:p>
      <w:r>
        <w:rPr>
          <w:b w:val="0"/>
          <w:i w:val="0"/>
          <w:sz w:val="20"/>
        </w:rPr>
        <w:t>The AI service is the last stop in the file processing pipeline. If an attacker's input survives all previous checks, the AI layer provides a final control surface.</w:t>
      </w:r>
    </w:p>
    <w:p/>
    <w:p>
      <w:pPr>
        <w:pStyle w:val="ListBullet"/>
      </w:pPr>
      <w:r>
        <w:rPr>
          <w:sz w:val="20"/>
        </w:rPr>
        <w:t>OCR output sanitised before being included in any prompt — text extracted from uploaded content is treated as untrusted.</w:t>
      </w:r>
    </w:p>
    <w:p>
      <w:pPr>
        <w:pStyle w:val="ListBullet"/>
      </w:pPr>
      <w:r>
        <w:rPr>
          <w:sz w:val="20"/>
        </w:rPr>
        <w:t>Prompt structure uses explicit delimiters to separate system instructions from user-supplied content, reducing the effectiveness of injection attempts.</w:t>
      </w:r>
    </w:p>
    <w:p>
      <w:pPr>
        <w:pStyle w:val="ListBullet"/>
      </w:pPr>
      <w:r>
        <w:rPr>
          <w:sz w:val="20"/>
        </w:rPr>
        <w:t>Output from the model is validated against an expected structure before being returned to the frontend.</w:t>
      </w:r>
    </w:p>
    <w:p>
      <w:pPr>
        <w:pStyle w:val="ListBullet"/>
      </w:pPr>
      <w:r>
        <w:rPr>
          <w:sz w:val="20"/>
        </w:rPr>
        <w:t>Inference timeout enforced — complex inputs designed to exhaust processing time are cut off.</w:t>
      </w:r>
    </w:p>
    <w:p>
      <w:pPr>
        <w:pStyle w:val="ListBullet"/>
      </w:pPr>
      <w:r>
        <w:rPr>
          <w:sz w:val="20"/>
        </w:rPr>
        <w:t>File complexity limits applied prior to AI processing — oversized or structurally unusual files are rejected upstream.</w:t>
      </w:r>
    </w:p>
    <w:p/>
    <w:p>
      <w:pPr>
        <w:pStyle w:val="Heading1"/>
      </w:pPr>
      <w:r>
        <w:rPr>
          <w:color w:val="1A1A2E"/>
        </w:rPr>
        <w:t>Repudiation — Upload Audit Panel</w:t>
      </w:r>
    </w:p>
    <w:p>
      <w:r>
        <w:rPr>
          <w:b w:val="0"/>
          <w:i w:val="0"/>
          <w:sz w:val="20"/>
        </w:rPr>
        <w:t>A debug panel was added to visualise what is happening to a file as it traverses the validation pipeline — showing each check, its result, and the reason for acceptance or rejection at every stage. This provides non-repudiation at the file level, allowing security events to be traced and correlated. The panel currently holds data in memory only. Persistent logging for upload events is captured in a separate rotating log file.</w:t>
      </w:r>
    </w:p>
    <w:p/>
    <w:p/>
    <w:p>
      <w:r>
        <w:rPr>
          <w:b w:val="0"/>
          <w:i/>
          <w:sz w:val="20"/>
        </w:rPr>
        <w:t>This document reflects the state of security controls at the time of writing. Infrastructure-level controls including DDoS protection, firewall rules, network segmentation, and identity management are applied separately at the cloud deployment stage.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