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E5BDDA">
      <w:pPr>
        <w:pStyle w:val="12"/>
        <w:rPr>
          <w:rFonts w:hint="eastAsia"/>
        </w:rPr>
      </w:pPr>
      <w:bookmarkStart w:id="0" w:name="_Hlk128688880"/>
      <w:bookmarkEnd w:id="0"/>
      <w:r>
        <w:t>《人工智能基础A》</w:t>
      </w:r>
      <w:r>
        <w:rPr>
          <w:rFonts w:hint="eastAsia"/>
        </w:rPr>
        <w:t>大作业</w:t>
      </w:r>
    </w:p>
    <w:p w14:paraId="1CB120D9">
      <w:pPr>
        <w:pStyle w:val="12"/>
      </w:pPr>
      <w:r>
        <w:rPr>
          <w:rFonts w:hint="eastAsia"/>
        </w:rPr>
        <w:t>开题文档</w:t>
      </w:r>
    </w:p>
    <w:p w14:paraId="613C8A2F">
      <w:pPr>
        <w:pStyle w:val="29"/>
        <w:ind w:firstLine="480"/>
        <w:jc w:val="center"/>
      </w:pPr>
      <w:r>
        <w:rPr>
          <w:rFonts w:hint="eastAsia"/>
        </w:rPr>
        <w:t>学号: （组长）32</w:t>
      </w:r>
      <w:r>
        <w:rPr>
          <w:rFonts w:hint="eastAsia"/>
          <w:lang w:val="en-US" w:eastAsia="zh-CN"/>
        </w:rPr>
        <w:t>50102463</w:t>
      </w:r>
      <w:bookmarkStart w:id="3" w:name="_GoBack"/>
      <w:bookmarkEnd w:id="3"/>
      <w:r>
        <w:rPr>
          <w:rFonts w:hint="eastAsia"/>
        </w:rPr>
        <w:t xml:space="preserve">  姓名: 朱宏轩    </w:t>
      </w:r>
      <w:bookmarkStart w:id="1" w:name="OLE_LINK2"/>
      <w:bookmarkStart w:id="2" w:name="OLE_LINK1"/>
    </w:p>
    <w:p w14:paraId="21484AFA">
      <w:pPr>
        <w:pStyle w:val="36"/>
      </w:pPr>
      <w:r>
        <w:t>是否参加大作业展示（是/否）：是   ✓</w:t>
      </w:r>
    </w:p>
    <w:p w14:paraId="66562570">
      <w:pPr>
        <w:pStyle w:val="29"/>
        <w:ind w:firstLine="482"/>
        <w:rPr>
          <w:rFonts w:hint="eastAsia"/>
          <w:b/>
        </w:rPr>
      </w:pPr>
      <w:r>
        <w:rPr>
          <w:rFonts w:hint="eastAsia" w:asciiTheme="minorEastAsia" w:hAnsiTheme="minorEastAsia" w:cstheme="minorEastAsia"/>
          <w:b/>
        </w:rPr>
        <w:t>每组8分钟，5分钟展示，3分钟提问。</w:t>
      </w:r>
    </w:p>
    <w:p w14:paraId="6B4CD2A7">
      <w:pPr>
        <w:pStyle w:val="36"/>
      </w:pPr>
      <w:r>
        <w:rPr>
          <w:rFonts w:hint="eastAsia"/>
        </w:rPr>
        <w:t>技术背景调研与文献分析</w:t>
      </w:r>
    </w:p>
    <w:p w14:paraId="03A5FEE7">
      <w:pPr>
        <w:pStyle w:val="38"/>
      </w:pPr>
      <w:r>
        <w:rPr>
          <w:rFonts w:hint="eastAsia"/>
        </w:rPr>
        <w:t>技术现状</w:t>
      </w:r>
    </w:p>
    <w:p w14:paraId="731E59A7">
      <w:pPr>
        <w:pStyle w:val="29"/>
        <w:ind w:firstLine="482"/>
        <w:rPr>
          <w:rFonts w:asciiTheme="minorEastAsia" w:hAnsiTheme="minorEastAsia" w:cstheme="minorEastAsia"/>
        </w:rPr>
      </w:pPr>
      <w:r>
        <w:t>当前，AI Agent（智能体）领域主要存在两种主流技术范式：基于提示工程的手工ReAct范式与基于模型原生能力的Function Calling范式。二者在技术路线、对模型的要求以及适用场景上存在显著差异。</w:t>
      </w:r>
      <w:r>
        <w:br w:type="textWrapping"/>
      </w:r>
      <w:r>
        <w:br w:type="textWrapping"/>
      </w:r>
      <w:r>
        <w:t>（一）ReAct范式（Reasoning + Acting）。由Yao等人于2022年在ICLR 2023发表的论文《ReAct: Synergizing Reasoning and Acting in Language Models》中首次提出。其核心思想是让LLM在解决问题的过程中交替生成"思考轨迹"（Thought）和"行动指令"（Action），并通过外部环境反馈（Observation）形成推理闭环。ReAct的本质优势在于：① 思维的透明性——每一步推理过程都显式可读，便于调试和验证；② 对模型底座要求低——不需要模型本身支持function calling格式输出，任何文本生成模型均可使用；③ 可通过少量示例（Few-shot）激活协同能力，在HotpotQA、Fever等知识密集任务中较纯推理基线减少了事实幻觉和错误传播。</w:t>
      </w:r>
      <w:r>
        <w:br w:type="textWrapping"/>
      </w:r>
      <w:r>
        <w:br w:type="textWrapping"/>
      </w:r>
      <w:r>
        <w:t>（二）Function Calling范式。以OpenAI于2023年6月推出的Function Calling API为代表，随后DeepSeek、Qwen、Claude等主流模型服务商均跟进实现。该范式通过预定义JSON Schema格式的工具描述列表，由模型在推理过程中自主判断是否需要调用工具，并直接输出结构化的函数名和参数JSON。相比ReAct，Function Calling具有解析稳定性高（不需要正则匹配自由文本）、调用延迟低（单次API调用可完成判断+参数构造）、多工具并行调用等优势。根据AgentArch基准测试（2025），在生产环境中Function Calling Agent在响应速度上通常优于文本型ReAct Agent。</w:t>
      </w:r>
      <w:r>
        <w:br w:type="textWrapping"/>
      </w:r>
      <w:r>
        <w:br w:type="textWrapping"/>
      </w:r>
      <w:r>
        <w:t>（三）混合方案与工业实践。当前业界主流Agent框架（如LangChain、AutoGPT、CrewAI等）均在两种范式之上构建了高层抽象。然而，选题明确要求不允许使用这些高层框架——这一约束恰好促使我们从原理层面深入理解Agent的工作机制。值得注意的是，Function Calling在底层仍然遵循"推理→选择工具→构造参数→执行→接收反馈"的ReAct逻辑，只是将Thought和Action的生成内化到了模型的参数化推理中，而非显式的文本输出。因此，将隐式的Function Calling流程回放为显式的ReAct文本轨迹，不仅能够满足课程对ReAct范式的要求，还能够在不牺牲交互体验的前提下深入理解两种范式的等价性。</w:t>
      </w:r>
      <w:r>
        <w:br w:type="textWrapping"/>
      </w:r>
      <w:r>
        <w:br w:type="textWrapping"/>
      </w:r>
      <w:r>
        <w:t>（四）工具生态。Agent的能力边界本质上由工具决定。当前主流工具类型包括：知识检索（维基百科、搜索引擎API）、数学计算（Python eval/NumPy）、文件操作（本地读写）、代码执行（沙箱环境）、网络爬取等。近年来，研究者也在探索将小模型应用于工具本身的智能化，如利用回归模型预估任务耗时、利用文本分类模型进行意图路由等，使工具本身也具备一定的"智能"属性。</w:t>
      </w:r>
    </w:p>
    <w:p w14:paraId="623E708F">
      <w:pPr>
        <w:pStyle w:val="29"/>
        <w:ind w:firstLine="480"/>
      </w:pPr>
      <w:r>
        <w:t>（五）任务时间估算的智能化趋势。传统Agent工具多为"被动响应式"——即严格按预设逻辑执行，不具备自适应能力。近年来，研究者开始探索将轻量级机器学习模型嵌入工具层，使工具本身具备一定的"智能"属性。例如，在任务管理场景中，用户经常面临"不知道某项任务需要多长时间"的困境——这直接影响了日程排期的合理性。通过收集用户历史任务数据（任务名称、类别、预计耗时、实际耗时），可以训练一个回归模型（如RandomForest或XGBoost）来预估新任务的合理耗时。此类"智能工具"的实现位于Agent框架的外围，不改变Agent的核心循环，但显著提升了用户体验和规划的准确性。Python生态中scikit-learn、pandas等库为快速原型开发提供了良好支持。</w:t>
      </w:r>
      <w:r>
        <w:br w:type="textWrapping"/>
      </w:r>
      <w:r>
        <w:br w:type="textWrapping"/>
      </w:r>
      <w:r>
        <w:t>（六）网络搜索作为Agent的关键能力。LLM存在固有的知识截止日期限制（通常截止于训练数据时间点），且无法获取实时信息。将网络搜索能力赋予Agent，使其能够在遇到超出知识范围的问题时主动检索最新信息，是Agent从"静态知识库"升级为"动态信息处理系统"的关键一步。主流实现方案包括调用Bing Web Search API、SerpAPI（Google搜索结果）、DuckDuckGo Instant Answer API等。搜索工具返回的结果需经Agent二次加工（摘要、对比、筛选），而非原样呈现给用户——这体现了Agent作为"信息中间件"的核心价值。</w:t>
      </w:r>
    </w:p>
    <w:p w14:paraId="3B5EDE73">
      <w:pPr>
        <w:pStyle w:val="29"/>
        <w:ind w:firstLine="480"/>
        <w:rPr>
          <w:rFonts w:hint="eastAsia"/>
        </w:rPr>
      </w:pPr>
    </w:p>
    <w:p w14:paraId="2478B85E">
      <w:pPr>
        <w:pStyle w:val="38"/>
      </w:pPr>
      <w:r>
        <w:rPr>
          <w:rFonts w:hint="eastAsia"/>
        </w:rPr>
        <w:t>核心原理研究</w:t>
      </w:r>
    </w:p>
    <w:p w14:paraId="03201B5A">
      <w:pPr>
        <w:pStyle w:val="29"/>
        <w:ind w:firstLine="482"/>
        <w:rPr>
          <w:rFonts w:hint="eastAsia"/>
        </w:rPr>
      </w:pPr>
      <w:r>
        <w:t>本项目的核心逻辑可以分为四个层次来理解：</w:t>
      </w:r>
      <w:r>
        <w:br w:type="textWrapping"/>
      </w:r>
      <w:r>
        <w:br w:type="textWrapping"/>
      </w:r>
      <w:r>
        <w:t>（一）Prompt工程——约束LLM的行为边界。System Prompt是整个Agent的"操作系统"。通过精心设计的提示词，我们为LLM定义了身份角色（日程规划助手/战略顾问）、行为规范（温暖亲切的语气、需要确认的操作类型）、能力边界（可用工具列表及调用规范）以及输出格式要求。对于ReAct范式，Prompt中需要通过Few-shot示例教导模型按"Thought→Action→Observation"格式交替输出。而在Function Calling范式中，Prompt更多承担"何时应该调用工具"以及"如何理解工具返回结果"的语义指导角色。本项目在既有Function Calling System Prompt基础上，通过解析对话历史中的tool_calls序列将其逆向翻译为ReAct格式文本，这一转换过程本身要求对两种Prompt范式都有透彻理解。</w:t>
      </w:r>
      <w:r>
        <w:br w:type="textWrapping"/>
      </w:r>
      <w:r>
        <w:br w:type="textWrapping"/>
      </w:r>
      <w:r>
        <w:t>（二）工具定义与注册——Agent的动作空间。每个工具由两部分组成：① JSON Schema格式的接口描述（函数名、参数类型、参数含义、必填字段），供LLM理解工具的语义和适用范围；② 执行函数，负责实际调用外部API或执行本地计算。工具描述的质量直接影响LLM的工具选择准确率——描述需要足够清晰具体但又不冗余。本项目现有的14+工具（日程CRUD、冲突检测、深度分析等）已建立了成熟的Schema定义模式，新增工具只需遵循相同规范即可无缝接入。</w:t>
      </w:r>
      <w:r>
        <w:br w:type="textWrapping"/>
      </w:r>
      <w:r>
        <w:br w:type="textWrapping"/>
      </w:r>
      <w:r>
        <w:t>（三）解析与执行循环——Agent的核心引擎。这是整个框架最关键的部分。在Function Calling模式下，LLM返回的响应中可能包含一个tool_calls数组，每个元素包含工具名和参数JSON。后端解析该数组后逐项执行，将每个工具的返回结果以tool角色的消息形式追加到对话上下文中，然后再次调用LLM——此时LLM可以看到工具的执行结果并决定下一步操作。循环终止的条件包括：① LLM不再返回tool_calls（认为任务已完成）；② 达到最大递归深度限制（防止死循环）；③ LLM返回了需要用户确认的Proposal。在ReAct模式下，此循环需要额外的一层文本解析器——从LLM的原始文本输出中通过正则或状态机提取"Action: tool_name(args)"片段。无论是哪种模式，执行循环的质量决定了Agent的健壮性，需要充分考虑JSON解析失败的回退策略、工具执行异常时的错误信息反馈、以及上下文窗口的Token控制。</w:t>
      </w:r>
      <w:r>
        <w:br w:type="textWrapping"/>
      </w:r>
      <w:r>
        <w:br w:type="textWrapping"/>
      </w:r>
      <w:r>
        <w:t>（四）对话历史与上下文管理。Agent的每一次交互都在消耗有限上下文窗口（DeepSeek约64K、Qwen约32K tokens）。有效的上下文管理策略包括：① 按角色保留最近N轮完整对话；② 对过长的工具返回结果进行摘要压缩；③ 利用tiktoken等库精确计算token数以做出裁剪决策。本项目在多端架构中通过DataStore/JSON文件实现了对话历史的本地持久化，Python端可在此基础上增强Token计数与智能截断能力。</w:t>
      </w:r>
    </w:p>
    <w:p w14:paraId="54C40709">
      <w:pPr>
        <w:pStyle w:val="29"/>
        <w:ind w:firstLine="480"/>
        <w:rPr>
          <w:rFonts w:hint="eastAsia"/>
        </w:rPr>
      </w:pPr>
      <w:r>
        <w:t>（五）安全确认机制的设计哲学。Agent的自主性是一把双刃剑——赋予LLM直接操作本地文件或修改用户数据的能力，必须辅以相应的安全护栏。本项目采用的Proposal机制是一种"建议-确认"模式：对于危险操作（删除日程、批量修改等），Agent不直接执行，而是生成一个结构化的Proposal对象，包含操作类型、影响范围和修改理由，通过前端UI渲染为可视化的变更预览（如左右对比卡片），等待用户显式确认后才执行。这一设计将"LLM的自主决策"与"用户的最终审批权"有机结合，是在Agent能力与系统安全之间取得平衡的关键工程实践。</w:t>
      </w:r>
      <w:r>
        <w:br w:type="textWrapping"/>
      </w:r>
      <w:r>
        <w:br w:type="textWrapping"/>
      </w:r>
      <w:r>
        <w:t>（六）三端统一后端架构的优势。与从头搭建单体Python应用不同，本项目已具备Electron桌面端、Android原生端和Uni-app跨平台端三个成熟前端。新增的Python Agent后端作为一个独立的HTTP微服务运行，三端前端仅需将API请求指向该服务即可获得增强后的AI能力。这种架构具备高度解耦性：前端UI的迭代与后端Agent逻辑的演进可以独立进行。Python端的引入遵循"加法而非替换"原则——server.js中现有的日程管理逻辑保持不变，Python端专注于Agent核心循环（ReAct转录、工具执行、上下文管理）和计算密集型任务（模型训练、数据分析）。</w:t>
      </w:r>
    </w:p>
    <w:p w14:paraId="20A40E22">
      <w:pPr>
        <w:pStyle w:val="29"/>
        <w:ind w:firstLine="480"/>
        <w:rPr>
          <w:rFonts w:hint="eastAsia"/>
        </w:rPr>
      </w:pPr>
      <w:r>
        <w:t>参考文献：</w:t>
      </w:r>
      <w:r>
        <w:br w:type="textWrapping"/>
      </w:r>
      <w:r>
        <w:t>[1] Yao S, Zhao J, Yu D, et al. ReAct: Synergizing Reasoning and Acting in Language Models[C]. ICLR 2023 (Notable Top 5%).</w:t>
      </w:r>
      <w:r>
        <w:br w:type="textWrapping"/>
      </w:r>
      <w:r>
        <w:t>[2] OpenAI. Function Calling API Documentation, 2023-2025.</w:t>
      </w:r>
      <w:r>
        <w:br w:type="textWrapping"/>
      </w:r>
      <w:r>
        <w:t>[3] DeepSeek. API Documentation - Function Calling, 2024-2025.</w:t>
      </w:r>
      <w:r>
        <w:br w:type="textWrapping"/>
      </w:r>
      <w:r>
        <w:t>[4] Wei J, Wang X, Schuurmans D, et al. Chain-of-Thought Prompting Elicits Reasoning in Large Language Models[C]. NeurIPS 2022.</w:t>
      </w:r>
      <w:r>
        <w:br w:type="textWrapping"/>
      </w:r>
      <w:r>
        <w:t>[5] AgentArch: A Comprehensive Benchmark to Evaluate Agent Architectures in Enterprise, arXiv 2025.</w:t>
      </w:r>
      <w:r>
        <w:br w:type="textWrapping"/>
      </w:r>
      <w:r>
        <w:t>[6] LeewayHertz. ReAct Agents vs Function Calling Agents: A Comparative Analysis, 2024.</w:t>
      </w:r>
      <w:r>
        <w:br w:type="textWrapping"/>
      </w:r>
      <w:r>
        <w:t>[7] LangChain Documentation: Agents &amp; Tool Use, 2024-2025.</w:t>
      </w:r>
    </w:p>
    <w:p w14:paraId="7AACF4C2">
      <w:pPr>
        <w:pStyle w:val="36"/>
      </w:pPr>
      <w:r>
        <w:rPr>
          <w:rFonts w:hint="eastAsia"/>
        </w:rPr>
        <w:t>团队分工</w:t>
      </w:r>
    </w:p>
    <w:p w14:paraId="5EA568E6">
      <w:pPr>
        <w:pStyle w:val="38"/>
        <w:rPr>
          <w:rFonts w:hint="eastAsia"/>
        </w:rPr>
      </w:pPr>
      <w:r>
        <w:rPr>
          <w:rFonts w:hint="eastAsia"/>
        </w:rPr>
        <w:t>分工表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6"/>
        <w:gridCol w:w="2666"/>
        <w:gridCol w:w="2857"/>
      </w:tblGrid>
      <w:tr w14:paraId="64733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" w:hRule="atLeast"/>
        </w:trPr>
        <w:tc>
          <w:tcPr>
            <w:tcW w:w="2666" w:type="dxa"/>
          </w:tcPr>
          <w:p w14:paraId="0B86ECDB">
            <w:pPr>
              <w:pStyle w:val="29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2666" w:type="dxa"/>
          </w:tcPr>
          <w:p w14:paraId="5239539E">
            <w:pPr>
              <w:pStyle w:val="29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角色定位</w:t>
            </w:r>
          </w:p>
        </w:tc>
        <w:tc>
          <w:tcPr>
            <w:tcW w:w="2666" w:type="dxa"/>
          </w:tcPr>
          <w:p w14:paraId="7C49A7DD">
            <w:pPr>
              <w:pStyle w:val="29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具体负责模块</w:t>
            </w:r>
          </w:p>
        </w:tc>
      </w:tr>
      <w:tr w14:paraId="08722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" w:hRule="atLeast"/>
        </w:trPr>
        <w:tc>
          <w:tcPr>
            <w:tcW w:w="2666" w:type="dxa"/>
          </w:tcPr>
          <w:p w14:paraId="080BD868">
            <w:r>
              <w:t>朱宏轩（组长）</w:t>
            </w:r>
          </w:p>
        </w:tc>
        <w:tc>
          <w:tcPr>
            <w:tcW w:w="2666" w:type="dxa"/>
          </w:tcPr>
          <w:p w14:paraId="1F4DD61C">
            <w:r>
              <w:t>系统架构 + Agent核心逻辑</w:t>
            </w:r>
          </w:p>
        </w:tc>
        <w:tc>
          <w:tcPr>
            <w:tcW w:w="2666" w:type="dxa"/>
          </w:tcPr>
          <w:p w14:paraId="343F32FE">
            <w:r>
              <w:t>① ReAct转录功能设计与实现（对话历史→ReAct文本的转换引擎）；② Python后端服务架构（FastAPI搭建、与三端前端的API对接）；③ System Prompt工程（ReAct格式约束与现有助手风格的融合）；④ 整体项目集成与质量把控</w:t>
            </w:r>
          </w:p>
        </w:tc>
      </w:tr>
      <w:tr w14:paraId="26E4E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" w:hRule="atLeast"/>
        </w:trPr>
        <w:tc>
          <w:tcPr>
            <w:tcW w:w="2666" w:type="dxa"/>
          </w:tcPr>
          <w:p w14:paraId="1BB04B52">
            <w:r>
              <w:t>林盛元</w:t>
            </w:r>
          </w:p>
        </w:tc>
        <w:tc>
          <w:tcPr>
            <w:tcW w:w="2666" w:type="dxa"/>
          </w:tcPr>
          <w:p w14:paraId="12B7B5CA">
            <w:r>
              <w:t>工具开发 + 数据与模型</w:t>
            </w:r>
          </w:p>
        </w:tc>
        <w:tc>
          <w:tcPr>
            <w:tcW w:w="2666" w:type="dxa"/>
          </w:tcPr>
          <w:p w14:paraId="0CEF6542">
            <w:r>
              <w:t>① 新增工具实现：网络搜索评估工具（web_search_evaluate——对接Bing/SerpAPI）、任务时间估算工具（estimate_task_time——规则版+统计版）；② 可选Python微服务：时间估算小模型训练（scikit-learn RandomForest）；③ 日程健康度检查功能（analyze工具扩展）；④ 多步调用演示案例制作</w:t>
            </w:r>
          </w:p>
        </w:tc>
      </w:tr>
      <w:tr w14:paraId="7B4B6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" w:hRule="atLeast"/>
        </w:trPr>
        <w:tc>
          <w:tcPr>
            <w:tcW w:w="2666" w:type="dxa"/>
          </w:tcPr>
          <w:p w14:paraId="5464A014">
            <w:r>
              <w:t>孟想</w:t>
            </w:r>
          </w:p>
        </w:tc>
        <w:tc>
          <w:tcPr>
            <w:tcW w:w="2666" w:type="dxa"/>
          </w:tcPr>
          <w:p w14:paraId="600C9817">
            <w:r>
              <w:t>前端对接 + 文档与演示</w:t>
            </w:r>
          </w:p>
        </w:tc>
        <w:tc>
          <w:tcPr>
            <w:tcW w:w="2666" w:type="dxa"/>
          </w:tcPr>
          <w:p w14:paraId="1BE42BB9">
            <w:r>
              <w:t>① 三端前端（Electron/Android/Uni-app）对接Python后端（API地址配置、接口联调）；② ReAct转录按钮的UI实现（桌面端弹窗展示+复制、Android端菜单选项、Uni-app端按钮）；③ 开题文档撰写与技术调研报告；④ 演示视频录制与答辩PPT制作</w:t>
            </w:r>
          </w:p>
        </w:tc>
      </w:tr>
    </w:tbl>
    <w:p w14:paraId="07E7719D">
      <w:pPr>
        <w:pStyle w:val="29"/>
        <w:ind w:firstLine="480"/>
        <w:rPr>
          <w:rFonts w:hint="eastAsia"/>
        </w:rPr>
      </w:pPr>
    </w:p>
    <w:p w14:paraId="16B8536F">
      <w:pPr>
        <w:pStyle w:val="38"/>
      </w:pPr>
      <w:r>
        <w:rPr>
          <w:rFonts w:hint="eastAsia"/>
        </w:rPr>
        <w:t>任务进度表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7167"/>
      </w:tblGrid>
      <w:tr w14:paraId="21FFF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30593EA5">
            <w:pPr>
              <w:pStyle w:val="29"/>
              <w:ind w:firstLine="0" w:firstLineChars="0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周次</w:t>
            </w:r>
          </w:p>
        </w:tc>
        <w:tc>
          <w:tcPr>
            <w:tcW w:w="7167" w:type="dxa"/>
          </w:tcPr>
          <w:p w14:paraId="6AC4FBE2">
            <w:pPr>
              <w:pStyle w:val="29"/>
              <w:ind w:firstLine="0" w:firstLineChars="0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任务安排</w:t>
            </w:r>
          </w:p>
        </w:tc>
      </w:tr>
      <w:tr w14:paraId="0F349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7317689A">
            <w:pPr>
              <w:pStyle w:val="29"/>
              <w:ind w:firstLine="0" w:firstLineChars="0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第一周</w:t>
            </w:r>
          </w:p>
        </w:tc>
        <w:tc>
          <w:tcPr>
            <w:tcW w:w="7167" w:type="dxa"/>
          </w:tcPr>
          <w:p w14:paraId="063FC673">
            <w:r>
              <w:t>【需求确认与开题文档】</w:t>
            </w:r>
            <w:r>
              <w:br w:type="textWrapping"/>
            </w:r>
            <w:r>
              <w:t>· 三人共同讨论确定技术方案与改进方向</w:t>
            </w:r>
            <w:r>
              <w:br w:type="textWrapping"/>
            </w:r>
            <w:r>
              <w:t>· 朱宏轩：完成开题文档技术背景调研部分，搭建Python Flask/FastAPI项目骨架</w:t>
            </w:r>
            <w:r>
              <w:br w:type="textWrapping"/>
            </w:r>
            <w:r>
              <w:t>· 林盛元：调研网络搜索API选型（Bing/SERP/DuckDuckGo），撰写工具设计文档</w:t>
            </w:r>
            <w:r>
              <w:br w:type="textWrapping"/>
            </w:r>
            <w:r>
              <w:t>· 孟想：调研现有三端前端代码中API调用位置，撰写前端改动方案</w:t>
            </w:r>
            <w:r>
              <w:br w:type="textWrapping"/>
            </w:r>
            <w:r>
              <w:t>· 交付物：开题文档.docx、项目技术方案定稿</w:t>
            </w:r>
          </w:p>
        </w:tc>
      </w:tr>
      <w:tr w14:paraId="2CA06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6EA37B6F">
            <w:pPr>
              <w:pStyle w:val="29"/>
              <w:ind w:firstLine="0" w:firstLineChars="0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第二周</w:t>
            </w:r>
          </w:p>
        </w:tc>
        <w:tc>
          <w:tcPr>
            <w:tcW w:w="7167" w:type="dxa"/>
          </w:tcPr>
          <w:p w14:paraId="22E404AA">
            <w:r>
              <w:t>【核心功能开发】</w:t>
            </w:r>
            <w:r>
              <w:br w:type="textWrapping"/>
            </w:r>
            <w:r>
              <w:t>· 朱宏轩：实现ReAct转录引擎（对话历史解析+格式转换），完成Python后端HTTP API（/api/agent-chat、/api/react-log等端点），System Prompt调整</w:t>
            </w:r>
            <w:r>
              <w:br w:type="textWrapping"/>
            </w:r>
            <w:r>
              <w:t>· 林盛元：实现web_search_evaluate工具（对接搜索API），实现estimate_task_time工具（规则版+历史数据统计版），扩展analyze工具health_check维度</w:t>
            </w:r>
            <w:r>
              <w:br w:type="textWrapping"/>
            </w:r>
            <w:r>
              <w:t>· 孟想：三端前端添加ReAct转录按钮UI，前后端联调测试，开始撰写演示脚本</w:t>
            </w:r>
            <w:r>
              <w:br w:type="textWrapping"/>
            </w:r>
            <w:r>
              <w:t>· 交付物：可运行的Python Agent后端 + 新工具集成 + 前端对接完成</w:t>
            </w:r>
          </w:p>
        </w:tc>
      </w:tr>
      <w:tr w14:paraId="7E7EB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1FD7E0A3">
            <w:pPr>
              <w:pStyle w:val="29"/>
              <w:ind w:firstLine="0" w:firstLineChars="0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第三周</w:t>
            </w:r>
          </w:p>
        </w:tc>
        <w:tc>
          <w:tcPr>
            <w:tcW w:w="7167" w:type="dxa"/>
          </w:tcPr>
          <w:p w14:paraId="718BC56D">
            <w:r>
              <w:t>【集成测试与提交】</w:t>
            </w:r>
            <w:r>
              <w:br w:type="textWrapping"/>
            </w:r>
            <w:r>
              <w:t>· 全员：端到端测试（至少3个多步调用案例验证），Bug修复</w:t>
            </w:r>
            <w:r>
              <w:br w:type="textWrapping"/>
            </w:r>
            <w:r>
              <w:t>· 朱宏轩：代码审查与最终集成，确保三端正常运行</w:t>
            </w:r>
            <w:r>
              <w:br w:type="textWrapping"/>
            </w:r>
            <w:r>
              <w:t>· 林盛元：多步调用演示案例录制（含ReAct转录展示），性能优化</w:t>
            </w:r>
            <w:r>
              <w:br w:type="textWrapping"/>
            </w:r>
            <w:r>
              <w:t>· 孟想：录制演示视频（5分钟展示），完成开题文档终稿，整理提交材料（代码+视频+文档）</w:t>
            </w:r>
            <w:r>
              <w:br w:type="textWrapping"/>
            </w:r>
            <w:r>
              <w:t>· 交付物：最终可运行项目、演示视频.mp4、开题文档终稿.docx</w:t>
            </w:r>
          </w:p>
        </w:tc>
      </w:tr>
    </w:tbl>
    <w:p w14:paraId="3C0AE5C1">
      <w:pPr>
        <w:pStyle w:val="29"/>
        <w:ind w:firstLine="0" w:firstLineChars="0"/>
        <w:rPr>
          <w:rFonts w:hint="eastAsia"/>
        </w:rPr>
      </w:pPr>
    </w:p>
    <w:bookmarkEnd w:id="1"/>
    <w:bookmarkEnd w:id="2"/>
    <w:p w14:paraId="47B9A9BF">
      <w:pPr>
        <w:widowControl/>
        <w:jc w:val="left"/>
        <w:rPr>
          <w:rFonts w:ascii="Times New Roman" w:hAnsi="Times New Roman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400860"/>
    </w:sdtPr>
    <w:sdtContent>
      <w:sdt>
        <w:sdtPr>
          <w:id w:val="171357217"/>
        </w:sdtPr>
        <w:sdtContent>
          <w:p w14:paraId="382E34E9">
            <w:pPr>
              <w:pStyle w:val="8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PAGE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</w:rPr>
              <w:t>2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NUMPAGES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</w:rPr>
              <w:t>2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5FB09873">
    <w:pPr>
      <w:pStyle w:val="8"/>
    </w:pPr>
    <w:r>
      <w:t>2026/3/</w:t>
    </w:r>
    <w:r>
      <w:rPr>
        <w:rFonts w:hint="eastAsia"/>
      </w:rPr>
      <w:t>3</w:t>
    </w:r>
    <w:r>
      <w:t>0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411E02">
    <w:pPr>
      <w:jc w:val="center"/>
      <w:rPr>
        <w:rFonts w:ascii="Times New Roman" w:hAnsi="Times New Roman" w:eastAsia="宋体"/>
        <w:sz w:val="18"/>
      </w:rPr>
    </w:pPr>
    <w:r>
      <w:rPr>
        <w:rFonts w:hint="eastAsia" w:ascii="Times New Roman" w:hAnsi="Times New Roman" w:eastAsia="宋体"/>
        <w:sz w:val="18"/>
      </w:rPr>
      <w:t>《人工智能基础A》大作业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881E95"/>
    <w:multiLevelType w:val="multilevel"/>
    <w:tmpl w:val="0B881E95"/>
    <w:lvl w:ilvl="0" w:tentative="0">
      <w:start w:val="1"/>
      <w:numFmt w:val="decimal"/>
      <w:pStyle w:val="47"/>
      <w:lvlText w:val="（%1）"/>
      <w:lvlJc w:val="left"/>
      <w:pPr>
        <w:ind w:left="88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26524EDF"/>
    <w:multiLevelType w:val="multilevel"/>
    <w:tmpl w:val="26524EDF"/>
    <w:lvl w:ilvl="0" w:tentative="0">
      <w:start w:val="1"/>
      <w:numFmt w:val="chineseCountingThousand"/>
      <w:pStyle w:val="33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6"/>
      <w:lvlText w:val="%2.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38"/>
      <w:lvlText w:val="%2.%3.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40"/>
      <w:suff w:val="space"/>
      <w:lvlText w:val="%2.%3.%4."/>
      <w:lvlJc w:val="left"/>
      <w:pPr>
        <w:ind w:left="1985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hideSpellingErrors/>
  <w:hideGrammaticalErrors/>
  <w:documentProtection w:enforcement="0"/>
  <w:defaultTabStop w:val="420"/>
  <w:autoHyphenation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A90"/>
    <w:rsid w:val="0000184A"/>
    <w:rsid w:val="00002625"/>
    <w:rsid w:val="000031E6"/>
    <w:rsid w:val="00012437"/>
    <w:rsid w:val="000233E0"/>
    <w:rsid w:val="00035886"/>
    <w:rsid w:val="00041DBD"/>
    <w:rsid w:val="00044EDE"/>
    <w:rsid w:val="000455F7"/>
    <w:rsid w:val="000535A5"/>
    <w:rsid w:val="000552C5"/>
    <w:rsid w:val="000629E9"/>
    <w:rsid w:val="000645E1"/>
    <w:rsid w:val="00072672"/>
    <w:rsid w:val="000741C9"/>
    <w:rsid w:val="00083BBB"/>
    <w:rsid w:val="000858BE"/>
    <w:rsid w:val="00085F74"/>
    <w:rsid w:val="000910C7"/>
    <w:rsid w:val="00093BD0"/>
    <w:rsid w:val="000A3B96"/>
    <w:rsid w:val="000B34E1"/>
    <w:rsid w:val="000B39C2"/>
    <w:rsid w:val="000B49A3"/>
    <w:rsid w:val="000C153B"/>
    <w:rsid w:val="000C24D9"/>
    <w:rsid w:val="000D6E23"/>
    <w:rsid w:val="000E1EAC"/>
    <w:rsid w:val="000E651C"/>
    <w:rsid w:val="00103EBC"/>
    <w:rsid w:val="00104D2D"/>
    <w:rsid w:val="00106E1F"/>
    <w:rsid w:val="001117AB"/>
    <w:rsid w:val="00116E05"/>
    <w:rsid w:val="00120D37"/>
    <w:rsid w:val="001267A6"/>
    <w:rsid w:val="001301E6"/>
    <w:rsid w:val="00137A72"/>
    <w:rsid w:val="001671BB"/>
    <w:rsid w:val="00181A22"/>
    <w:rsid w:val="00190E3E"/>
    <w:rsid w:val="00195AAC"/>
    <w:rsid w:val="001B2E62"/>
    <w:rsid w:val="001B339A"/>
    <w:rsid w:val="001B3CC6"/>
    <w:rsid w:val="001B5F32"/>
    <w:rsid w:val="001C39FB"/>
    <w:rsid w:val="001C3E87"/>
    <w:rsid w:val="001E4748"/>
    <w:rsid w:val="001F2A11"/>
    <w:rsid w:val="001F64B4"/>
    <w:rsid w:val="001F6BBE"/>
    <w:rsid w:val="001F6E37"/>
    <w:rsid w:val="00204035"/>
    <w:rsid w:val="00213953"/>
    <w:rsid w:val="00217083"/>
    <w:rsid w:val="0022435B"/>
    <w:rsid w:val="002304DD"/>
    <w:rsid w:val="00243E50"/>
    <w:rsid w:val="00251DB6"/>
    <w:rsid w:val="00257C83"/>
    <w:rsid w:val="00265D47"/>
    <w:rsid w:val="00266A2C"/>
    <w:rsid w:val="0027049E"/>
    <w:rsid w:val="00273849"/>
    <w:rsid w:val="00277AC4"/>
    <w:rsid w:val="00280718"/>
    <w:rsid w:val="00287851"/>
    <w:rsid w:val="00295968"/>
    <w:rsid w:val="002A1C08"/>
    <w:rsid w:val="002A354C"/>
    <w:rsid w:val="002A59FC"/>
    <w:rsid w:val="002B3B77"/>
    <w:rsid w:val="002C283B"/>
    <w:rsid w:val="002C6DE9"/>
    <w:rsid w:val="002D15E5"/>
    <w:rsid w:val="002D3A7C"/>
    <w:rsid w:val="002E1958"/>
    <w:rsid w:val="002E3069"/>
    <w:rsid w:val="002F0927"/>
    <w:rsid w:val="002F352F"/>
    <w:rsid w:val="002F52D3"/>
    <w:rsid w:val="0030404F"/>
    <w:rsid w:val="00310D5E"/>
    <w:rsid w:val="0031634A"/>
    <w:rsid w:val="00322BED"/>
    <w:rsid w:val="00330D02"/>
    <w:rsid w:val="0033339F"/>
    <w:rsid w:val="003378F7"/>
    <w:rsid w:val="00345A5C"/>
    <w:rsid w:val="00346A72"/>
    <w:rsid w:val="0034702B"/>
    <w:rsid w:val="00354AF8"/>
    <w:rsid w:val="0036257F"/>
    <w:rsid w:val="00364E33"/>
    <w:rsid w:val="003659B7"/>
    <w:rsid w:val="00372839"/>
    <w:rsid w:val="00377C4E"/>
    <w:rsid w:val="00380235"/>
    <w:rsid w:val="003823D3"/>
    <w:rsid w:val="00384592"/>
    <w:rsid w:val="003860AD"/>
    <w:rsid w:val="003932CA"/>
    <w:rsid w:val="003A2CCD"/>
    <w:rsid w:val="003B1E50"/>
    <w:rsid w:val="003B4EDF"/>
    <w:rsid w:val="003C174F"/>
    <w:rsid w:val="003C1B13"/>
    <w:rsid w:val="003C3A8D"/>
    <w:rsid w:val="003C591A"/>
    <w:rsid w:val="003C71EF"/>
    <w:rsid w:val="003C7F6F"/>
    <w:rsid w:val="003D04A0"/>
    <w:rsid w:val="003D2E70"/>
    <w:rsid w:val="003D4EDE"/>
    <w:rsid w:val="003D6BA5"/>
    <w:rsid w:val="003E4A8E"/>
    <w:rsid w:val="003E6758"/>
    <w:rsid w:val="003F0298"/>
    <w:rsid w:val="003F642F"/>
    <w:rsid w:val="00402BC6"/>
    <w:rsid w:val="00413E5B"/>
    <w:rsid w:val="00413FB3"/>
    <w:rsid w:val="00417114"/>
    <w:rsid w:val="00432E98"/>
    <w:rsid w:val="004337BF"/>
    <w:rsid w:val="00437F9A"/>
    <w:rsid w:val="0044312E"/>
    <w:rsid w:val="00444F67"/>
    <w:rsid w:val="004521A2"/>
    <w:rsid w:val="00453516"/>
    <w:rsid w:val="00457852"/>
    <w:rsid w:val="00461AED"/>
    <w:rsid w:val="00461B3B"/>
    <w:rsid w:val="0046685A"/>
    <w:rsid w:val="0046686A"/>
    <w:rsid w:val="00466D2F"/>
    <w:rsid w:val="00471449"/>
    <w:rsid w:val="00487985"/>
    <w:rsid w:val="00492271"/>
    <w:rsid w:val="004A127F"/>
    <w:rsid w:val="004A4F75"/>
    <w:rsid w:val="004A73AE"/>
    <w:rsid w:val="004B3697"/>
    <w:rsid w:val="004C1E8F"/>
    <w:rsid w:val="004C4AF0"/>
    <w:rsid w:val="004C5AD3"/>
    <w:rsid w:val="004C5ED4"/>
    <w:rsid w:val="004D10A7"/>
    <w:rsid w:val="004D3ADF"/>
    <w:rsid w:val="004E490D"/>
    <w:rsid w:val="004E7E96"/>
    <w:rsid w:val="004F370A"/>
    <w:rsid w:val="004F4699"/>
    <w:rsid w:val="00506C72"/>
    <w:rsid w:val="00506FA1"/>
    <w:rsid w:val="005071D2"/>
    <w:rsid w:val="005124CF"/>
    <w:rsid w:val="00533412"/>
    <w:rsid w:val="00537666"/>
    <w:rsid w:val="00540838"/>
    <w:rsid w:val="00542904"/>
    <w:rsid w:val="00551DA4"/>
    <w:rsid w:val="00554AE0"/>
    <w:rsid w:val="00555200"/>
    <w:rsid w:val="00562291"/>
    <w:rsid w:val="00562838"/>
    <w:rsid w:val="00567C81"/>
    <w:rsid w:val="00574BE5"/>
    <w:rsid w:val="00577D79"/>
    <w:rsid w:val="005A514E"/>
    <w:rsid w:val="005A7183"/>
    <w:rsid w:val="005A7BFD"/>
    <w:rsid w:val="005B4FF5"/>
    <w:rsid w:val="005B5100"/>
    <w:rsid w:val="005B54E2"/>
    <w:rsid w:val="005B5B28"/>
    <w:rsid w:val="005B67E6"/>
    <w:rsid w:val="005C5E82"/>
    <w:rsid w:val="005C7E24"/>
    <w:rsid w:val="005D47E2"/>
    <w:rsid w:val="005D6221"/>
    <w:rsid w:val="005E3691"/>
    <w:rsid w:val="005E75C1"/>
    <w:rsid w:val="005F0C03"/>
    <w:rsid w:val="005F532E"/>
    <w:rsid w:val="006032E6"/>
    <w:rsid w:val="00604C79"/>
    <w:rsid w:val="00606F5A"/>
    <w:rsid w:val="0061117A"/>
    <w:rsid w:val="00621D3F"/>
    <w:rsid w:val="006330F3"/>
    <w:rsid w:val="00633A6A"/>
    <w:rsid w:val="0064312C"/>
    <w:rsid w:val="006467F7"/>
    <w:rsid w:val="006548B7"/>
    <w:rsid w:val="00660084"/>
    <w:rsid w:val="00664205"/>
    <w:rsid w:val="00672A43"/>
    <w:rsid w:val="006766E5"/>
    <w:rsid w:val="0068528B"/>
    <w:rsid w:val="006869F1"/>
    <w:rsid w:val="00693EDC"/>
    <w:rsid w:val="006949E4"/>
    <w:rsid w:val="006A5403"/>
    <w:rsid w:val="006B0978"/>
    <w:rsid w:val="006B0B3D"/>
    <w:rsid w:val="006B7054"/>
    <w:rsid w:val="006C05EA"/>
    <w:rsid w:val="006D1652"/>
    <w:rsid w:val="006D366D"/>
    <w:rsid w:val="006D746C"/>
    <w:rsid w:val="006E32BD"/>
    <w:rsid w:val="006F0304"/>
    <w:rsid w:val="006F03CB"/>
    <w:rsid w:val="006F5F67"/>
    <w:rsid w:val="006F6151"/>
    <w:rsid w:val="006F7985"/>
    <w:rsid w:val="007014EF"/>
    <w:rsid w:val="00701CAB"/>
    <w:rsid w:val="0070314E"/>
    <w:rsid w:val="00710BAA"/>
    <w:rsid w:val="00710D9B"/>
    <w:rsid w:val="007138A0"/>
    <w:rsid w:val="007215CE"/>
    <w:rsid w:val="00727ED9"/>
    <w:rsid w:val="007334E0"/>
    <w:rsid w:val="00735813"/>
    <w:rsid w:val="00735A54"/>
    <w:rsid w:val="00740963"/>
    <w:rsid w:val="0075167E"/>
    <w:rsid w:val="00757FB9"/>
    <w:rsid w:val="0076613B"/>
    <w:rsid w:val="007706C9"/>
    <w:rsid w:val="00770C03"/>
    <w:rsid w:val="0077385F"/>
    <w:rsid w:val="00784C22"/>
    <w:rsid w:val="00786CE9"/>
    <w:rsid w:val="007948C3"/>
    <w:rsid w:val="00796117"/>
    <w:rsid w:val="007A33A7"/>
    <w:rsid w:val="007A71CD"/>
    <w:rsid w:val="007A74E7"/>
    <w:rsid w:val="007B6C6B"/>
    <w:rsid w:val="007C576F"/>
    <w:rsid w:val="007C76D4"/>
    <w:rsid w:val="007E3C33"/>
    <w:rsid w:val="007E48F0"/>
    <w:rsid w:val="007F0693"/>
    <w:rsid w:val="007F3992"/>
    <w:rsid w:val="007F4456"/>
    <w:rsid w:val="007F7660"/>
    <w:rsid w:val="00800FB9"/>
    <w:rsid w:val="00803FC7"/>
    <w:rsid w:val="00805AAE"/>
    <w:rsid w:val="00805B6D"/>
    <w:rsid w:val="008123DA"/>
    <w:rsid w:val="00817F28"/>
    <w:rsid w:val="00821C40"/>
    <w:rsid w:val="00823055"/>
    <w:rsid w:val="00825CF9"/>
    <w:rsid w:val="008264B9"/>
    <w:rsid w:val="008355AC"/>
    <w:rsid w:val="00836716"/>
    <w:rsid w:val="00844ED1"/>
    <w:rsid w:val="00846FAB"/>
    <w:rsid w:val="00852E09"/>
    <w:rsid w:val="00862714"/>
    <w:rsid w:val="00862734"/>
    <w:rsid w:val="008667E8"/>
    <w:rsid w:val="00872145"/>
    <w:rsid w:val="008738AD"/>
    <w:rsid w:val="00874479"/>
    <w:rsid w:val="00880A4A"/>
    <w:rsid w:val="00881A3E"/>
    <w:rsid w:val="0088211A"/>
    <w:rsid w:val="008A0959"/>
    <w:rsid w:val="008A1189"/>
    <w:rsid w:val="008A286A"/>
    <w:rsid w:val="008B50FE"/>
    <w:rsid w:val="008C13A8"/>
    <w:rsid w:val="008C4F46"/>
    <w:rsid w:val="008D5274"/>
    <w:rsid w:val="008D7A10"/>
    <w:rsid w:val="008E4CAB"/>
    <w:rsid w:val="008F0D40"/>
    <w:rsid w:val="008F3721"/>
    <w:rsid w:val="0090082B"/>
    <w:rsid w:val="009014B5"/>
    <w:rsid w:val="009136EB"/>
    <w:rsid w:val="00915CC5"/>
    <w:rsid w:val="00935255"/>
    <w:rsid w:val="00940433"/>
    <w:rsid w:val="00941D2B"/>
    <w:rsid w:val="0094554C"/>
    <w:rsid w:val="009459A6"/>
    <w:rsid w:val="00946568"/>
    <w:rsid w:val="009834C1"/>
    <w:rsid w:val="00985761"/>
    <w:rsid w:val="00991C72"/>
    <w:rsid w:val="00993BAE"/>
    <w:rsid w:val="00995ABF"/>
    <w:rsid w:val="00995CA3"/>
    <w:rsid w:val="009A1333"/>
    <w:rsid w:val="009A544C"/>
    <w:rsid w:val="009C1063"/>
    <w:rsid w:val="009C2ACD"/>
    <w:rsid w:val="009C4240"/>
    <w:rsid w:val="009D13C2"/>
    <w:rsid w:val="009D483E"/>
    <w:rsid w:val="009D5C7B"/>
    <w:rsid w:val="009D60C4"/>
    <w:rsid w:val="009D6C01"/>
    <w:rsid w:val="009D7216"/>
    <w:rsid w:val="00A07029"/>
    <w:rsid w:val="00A14A90"/>
    <w:rsid w:val="00A157F7"/>
    <w:rsid w:val="00A16DB2"/>
    <w:rsid w:val="00A17926"/>
    <w:rsid w:val="00A26C64"/>
    <w:rsid w:val="00A3062D"/>
    <w:rsid w:val="00A3624F"/>
    <w:rsid w:val="00A36DD2"/>
    <w:rsid w:val="00A36E73"/>
    <w:rsid w:val="00A44FD0"/>
    <w:rsid w:val="00A5185B"/>
    <w:rsid w:val="00A603A7"/>
    <w:rsid w:val="00A6071C"/>
    <w:rsid w:val="00A62C81"/>
    <w:rsid w:val="00A63157"/>
    <w:rsid w:val="00A67E46"/>
    <w:rsid w:val="00A72E6F"/>
    <w:rsid w:val="00A76243"/>
    <w:rsid w:val="00A77497"/>
    <w:rsid w:val="00A80027"/>
    <w:rsid w:val="00A80993"/>
    <w:rsid w:val="00A83539"/>
    <w:rsid w:val="00A855E3"/>
    <w:rsid w:val="00A87589"/>
    <w:rsid w:val="00A95043"/>
    <w:rsid w:val="00AA2421"/>
    <w:rsid w:val="00AA3312"/>
    <w:rsid w:val="00AA34F6"/>
    <w:rsid w:val="00AA685D"/>
    <w:rsid w:val="00AB5C46"/>
    <w:rsid w:val="00AB5D72"/>
    <w:rsid w:val="00AB717C"/>
    <w:rsid w:val="00AB7DBD"/>
    <w:rsid w:val="00AC4505"/>
    <w:rsid w:val="00AD7288"/>
    <w:rsid w:val="00AE6810"/>
    <w:rsid w:val="00AF6517"/>
    <w:rsid w:val="00B01D34"/>
    <w:rsid w:val="00B024D5"/>
    <w:rsid w:val="00B0624F"/>
    <w:rsid w:val="00B06EEB"/>
    <w:rsid w:val="00B12C07"/>
    <w:rsid w:val="00B167A9"/>
    <w:rsid w:val="00B21419"/>
    <w:rsid w:val="00B24B0D"/>
    <w:rsid w:val="00B268ED"/>
    <w:rsid w:val="00B37607"/>
    <w:rsid w:val="00B50DDB"/>
    <w:rsid w:val="00B52278"/>
    <w:rsid w:val="00B53827"/>
    <w:rsid w:val="00B54846"/>
    <w:rsid w:val="00B60CDC"/>
    <w:rsid w:val="00B62C69"/>
    <w:rsid w:val="00B65515"/>
    <w:rsid w:val="00B7158F"/>
    <w:rsid w:val="00B75DFF"/>
    <w:rsid w:val="00B806C8"/>
    <w:rsid w:val="00B87009"/>
    <w:rsid w:val="00B94346"/>
    <w:rsid w:val="00B95221"/>
    <w:rsid w:val="00BA35A6"/>
    <w:rsid w:val="00BA3B43"/>
    <w:rsid w:val="00BA4478"/>
    <w:rsid w:val="00BB775F"/>
    <w:rsid w:val="00BC179E"/>
    <w:rsid w:val="00BC35BB"/>
    <w:rsid w:val="00BC78BE"/>
    <w:rsid w:val="00BD1E8D"/>
    <w:rsid w:val="00BD4798"/>
    <w:rsid w:val="00BE1037"/>
    <w:rsid w:val="00BE14FE"/>
    <w:rsid w:val="00BE79BB"/>
    <w:rsid w:val="00BF3040"/>
    <w:rsid w:val="00BF5487"/>
    <w:rsid w:val="00BF77E5"/>
    <w:rsid w:val="00BF79E6"/>
    <w:rsid w:val="00C11EA6"/>
    <w:rsid w:val="00C16673"/>
    <w:rsid w:val="00C2117F"/>
    <w:rsid w:val="00C2775C"/>
    <w:rsid w:val="00C27927"/>
    <w:rsid w:val="00C33E16"/>
    <w:rsid w:val="00C364A6"/>
    <w:rsid w:val="00C37FD7"/>
    <w:rsid w:val="00C44E80"/>
    <w:rsid w:val="00C45059"/>
    <w:rsid w:val="00C45BD8"/>
    <w:rsid w:val="00C5735A"/>
    <w:rsid w:val="00C61457"/>
    <w:rsid w:val="00C62A1D"/>
    <w:rsid w:val="00C7206D"/>
    <w:rsid w:val="00C75A99"/>
    <w:rsid w:val="00C76E63"/>
    <w:rsid w:val="00C771AE"/>
    <w:rsid w:val="00C90722"/>
    <w:rsid w:val="00C93876"/>
    <w:rsid w:val="00C93B43"/>
    <w:rsid w:val="00CA200C"/>
    <w:rsid w:val="00CB2E45"/>
    <w:rsid w:val="00CB2ED6"/>
    <w:rsid w:val="00CB59D5"/>
    <w:rsid w:val="00CC2C47"/>
    <w:rsid w:val="00CD06EC"/>
    <w:rsid w:val="00CD1EAE"/>
    <w:rsid w:val="00CD247D"/>
    <w:rsid w:val="00CD3FD8"/>
    <w:rsid w:val="00CD7782"/>
    <w:rsid w:val="00CE1164"/>
    <w:rsid w:val="00CE202A"/>
    <w:rsid w:val="00CE520B"/>
    <w:rsid w:val="00CE6305"/>
    <w:rsid w:val="00CE7413"/>
    <w:rsid w:val="00CF52FB"/>
    <w:rsid w:val="00CF5869"/>
    <w:rsid w:val="00CF6E72"/>
    <w:rsid w:val="00D04B07"/>
    <w:rsid w:val="00D05BF9"/>
    <w:rsid w:val="00D118D2"/>
    <w:rsid w:val="00D205D1"/>
    <w:rsid w:val="00D33366"/>
    <w:rsid w:val="00D3695D"/>
    <w:rsid w:val="00D369A8"/>
    <w:rsid w:val="00D37178"/>
    <w:rsid w:val="00D422BA"/>
    <w:rsid w:val="00D43B28"/>
    <w:rsid w:val="00D441F2"/>
    <w:rsid w:val="00D5741D"/>
    <w:rsid w:val="00D60B6E"/>
    <w:rsid w:val="00D637F1"/>
    <w:rsid w:val="00D64A70"/>
    <w:rsid w:val="00D7205F"/>
    <w:rsid w:val="00D7268D"/>
    <w:rsid w:val="00D7327F"/>
    <w:rsid w:val="00D73FE4"/>
    <w:rsid w:val="00D844D5"/>
    <w:rsid w:val="00D9070B"/>
    <w:rsid w:val="00D93231"/>
    <w:rsid w:val="00D95134"/>
    <w:rsid w:val="00DA12C8"/>
    <w:rsid w:val="00DB31C5"/>
    <w:rsid w:val="00DB483D"/>
    <w:rsid w:val="00DC1116"/>
    <w:rsid w:val="00DC12CA"/>
    <w:rsid w:val="00DC4712"/>
    <w:rsid w:val="00DE022C"/>
    <w:rsid w:val="00DE1F3E"/>
    <w:rsid w:val="00DE63E2"/>
    <w:rsid w:val="00DF6E91"/>
    <w:rsid w:val="00E03DD4"/>
    <w:rsid w:val="00E04E49"/>
    <w:rsid w:val="00E10446"/>
    <w:rsid w:val="00E17D44"/>
    <w:rsid w:val="00E20A86"/>
    <w:rsid w:val="00E2456B"/>
    <w:rsid w:val="00E24A5D"/>
    <w:rsid w:val="00E2597F"/>
    <w:rsid w:val="00E3259D"/>
    <w:rsid w:val="00E40F06"/>
    <w:rsid w:val="00E44064"/>
    <w:rsid w:val="00E44B14"/>
    <w:rsid w:val="00E50250"/>
    <w:rsid w:val="00E524A3"/>
    <w:rsid w:val="00E54744"/>
    <w:rsid w:val="00E61BB9"/>
    <w:rsid w:val="00E61D57"/>
    <w:rsid w:val="00E63F1E"/>
    <w:rsid w:val="00E731BA"/>
    <w:rsid w:val="00E73C8A"/>
    <w:rsid w:val="00E805B6"/>
    <w:rsid w:val="00E82371"/>
    <w:rsid w:val="00E873A8"/>
    <w:rsid w:val="00E904B5"/>
    <w:rsid w:val="00E909AA"/>
    <w:rsid w:val="00E95FD1"/>
    <w:rsid w:val="00EB0222"/>
    <w:rsid w:val="00EB08D7"/>
    <w:rsid w:val="00EC1843"/>
    <w:rsid w:val="00ED2B3D"/>
    <w:rsid w:val="00ED6460"/>
    <w:rsid w:val="00EE035F"/>
    <w:rsid w:val="00EE4404"/>
    <w:rsid w:val="00F049C1"/>
    <w:rsid w:val="00F12B1D"/>
    <w:rsid w:val="00F159C9"/>
    <w:rsid w:val="00F227BB"/>
    <w:rsid w:val="00F251E1"/>
    <w:rsid w:val="00F25E58"/>
    <w:rsid w:val="00F37F7F"/>
    <w:rsid w:val="00F4471C"/>
    <w:rsid w:val="00F45730"/>
    <w:rsid w:val="00F46995"/>
    <w:rsid w:val="00F4747B"/>
    <w:rsid w:val="00F51EE0"/>
    <w:rsid w:val="00F5238B"/>
    <w:rsid w:val="00F53F7C"/>
    <w:rsid w:val="00F5450F"/>
    <w:rsid w:val="00F63CB0"/>
    <w:rsid w:val="00F640E7"/>
    <w:rsid w:val="00F720E0"/>
    <w:rsid w:val="00F927F8"/>
    <w:rsid w:val="00F955F2"/>
    <w:rsid w:val="00F95B44"/>
    <w:rsid w:val="00FB3012"/>
    <w:rsid w:val="00FB5D34"/>
    <w:rsid w:val="00FD000B"/>
    <w:rsid w:val="00FD4774"/>
    <w:rsid w:val="1081433D"/>
    <w:rsid w:val="2D6D5012"/>
    <w:rsid w:val="37326221"/>
    <w:rsid w:val="394B3473"/>
    <w:rsid w:val="45C81AEB"/>
    <w:rsid w:val="4D6F550E"/>
    <w:rsid w:val="52A66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43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54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5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widowControl/>
      <w:ind w:firstLine="420"/>
      <w:jc w:val="left"/>
    </w:pPr>
    <w:rPr>
      <w:rFonts w:ascii="Times New Roman" w:hAnsi="Times New Roman" w:eastAsia="宋体" w:cs="Times New Roman"/>
      <w:kern w:val="0"/>
      <w:sz w:val="24"/>
      <w:szCs w:val="20"/>
    </w:rPr>
  </w:style>
  <w:style w:type="paragraph" w:styleId="7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8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Subtitle"/>
    <w:basedOn w:val="1"/>
    <w:next w:val="1"/>
    <w:link w:val="44"/>
    <w:qFormat/>
    <w:uiPriority w:val="0"/>
    <w:pPr>
      <w:widowControl/>
      <w:spacing w:after="160"/>
      <w:jc w:val="left"/>
    </w:pPr>
    <w:rPr>
      <w:color w:val="595959" w:themeColor="text1" w:themeTint="A6"/>
      <w:spacing w:val="15"/>
      <w:kern w:val="0"/>
      <w:sz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1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12">
    <w:name w:val="Title"/>
    <w:basedOn w:val="1"/>
    <w:next w:val="1"/>
    <w:link w:val="35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4">
    <w:name w:val="Table Grid"/>
    <w:basedOn w:val="1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22"/>
    <w:rPr>
      <w:b/>
      <w:bCs/>
    </w:rPr>
  </w:style>
  <w:style w:type="character" w:styleId="17">
    <w:name w:val="FollowedHyperlink"/>
    <w:basedOn w:val="15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8">
    <w:name w:val="Emphasis"/>
    <w:basedOn w:val="15"/>
    <w:qFormat/>
    <w:uiPriority w:val="20"/>
    <w:rPr>
      <w:i/>
      <w:iCs/>
    </w:rPr>
  </w:style>
  <w:style w:type="character" w:styleId="19">
    <w:name w:val="Hyperlink"/>
    <w:basedOn w:val="1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0">
    <w:name w:val="HTML Code"/>
    <w:basedOn w:val="15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21">
    <w:name w:val="标题 2 字符"/>
    <w:basedOn w:val="15"/>
    <w:link w:val="3"/>
    <w:qFormat/>
    <w:uiPriority w:val="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2">
    <w:name w:val="标题 1 字符"/>
    <w:basedOn w:val="15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3">
    <w:name w:val="页眉 字符"/>
    <w:basedOn w:val="15"/>
    <w:link w:val="9"/>
    <w:qFormat/>
    <w:uiPriority w:val="99"/>
    <w:rPr>
      <w:sz w:val="18"/>
      <w:szCs w:val="18"/>
    </w:rPr>
  </w:style>
  <w:style w:type="character" w:customStyle="1" w:styleId="24">
    <w:name w:val="页脚 字符"/>
    <w:basedOn w:val="15"/>
    <w:link w:val="8"/>
    <w:qFormat/>
    <w:uiPriority w:val="99"/>
    <w:rPr>
      <w:sz w:val="18"/>
      <w:szCs w:val="18"/>
    </w:rPr>
  </w:style>
  <w:style w:type="paragraph" w:styleId="25">
    <w:name w:val="No Spacing"/>
    <w:link w:val="26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26">
    <w:name w:val="无间隔 字符"/>
    <w:basedOn w:val="15"/>
    <w:link w:val="25"/>
    <w:qFormat/>
    <w:uiPriority w:val="1"/>
    <w:rPr>
      <w:kern w:val="0"/>
      <w:sz w:val="22"/>
    </w:rPr>
  </w:style>
  <w:style w:type="paragraph" w:styleId="27">
    <w:name w:val="List Paragraph"/>
    <w:basedOn w:val="1"/>
    <w:qFormat/>
    <w:uiPriority w:val="34"/>
    <w:pPr>
      <w:ind w:firstLine="420" w:firstLineChars="200"/>
    </w:pPr>
  </w:style>
  <w:style w:type="character" w:customStyle="1" w:styleId="28">
    <w:name w:val="未处理的提及1"/>
    <w:basedOn w:val="15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9">
    <w:name w:val="报告正文"/>
    <w:basedOn w:val="1"/>
    <w:link w:val="30"/>
    <w:qFormat/>
    <w:uiPriority w:val="0"/>
    <w:pPr>
      <w:wordWrap w:val="0"/>
      <w:topLinePunct/>
      <w:adjustRightInd w:val="0"/>
      <w:snapToGrid w:val="0"/>
      <w:spacing w:line="360" w:lineRule="auto"/>
      <w:ind w:firstLine="200" w:firstLineChars="200"/>
      <w:textAlignment w:val="baseline"/>
    </w:pPr>
    <w:rPr>
      <w:rFonts w:ascii="Times New Roman" w:hAnsi="Times New Roman"/>
      <w:sz w:val="24"/>
      <w:szCs w:val="28"/>
    </w:rPr>
  </w:style>
  <w:style w:type="character" w:customStyle="1" w:styleId="30">
    <w:name w:val="报告正文 字符"/>
    <w:basedOn w:val="15"/>
    <w:link w:val="29"/>
    <w:qFormat/>
    <w:uiPriority w:val="0"/>
    <w:rPr>
      <w:rFonts w:eastAsiaTheme="minorEastAsia" w:cstheme="minorBidi"/>
      <w:kern w:val="2"/>
      <w:sz w:val="24"/>
      <w:szCs w:val="28"/>
    </w:rPr>
  </w:style>
  <w:style w:type="paragraph" w:customStyle="1" w:styleId="31">
    <w:name w:val="报告图表标题"/>
    <w:basedOn w:val="29"/>
    <w:link w:val="32"/>
    <w:qFormat/>
    <w:uiPriority w:val="0"/>
    <w:pPr>
      <w:spacing w:line="240" w:lineRule="auto"/>
      <w:ind w:firstLine="0" w:firstLineChars="0"/>
      <w:jc w:val="center"/>
    </w:pPr>
    <w:rPr>
      <w:rFonts w:ascii="宋体" w:hAnsi="宋体" w:eastAsia="宋体"/>
      <w:b/>
      <w:bCs/>
      <w:sz w:val="21"/>
    </w:rPr>
  </w:style>
  <w:style w:type="character" w:customStyle="1" w:styleId="32">
    <w:name w:val="报告图表标题 字符"/>
    <w:basedOn w:val="30"/>
    <w:link w:val="31"/>
    <w:qFormat/>
    <w:uiPriority w:val="0"/>
    <w:rPr>
      <w:rFonts w:ascii="宋体" w:hAnsi="宋体" w:eastAsiaTheme="minorEastAsia" w:cstheme="minorBidi"/>
      <w:b/>
      <w:bCs/>
      <w:kern w:val="2"/>
      <w:sz w:val="21"/>
      <w:szCs w:val="28"/>
    </w:rPr>
  </w:style>
  <w:style w:type="paragraph" w:customStyle="1" w:styleId="33">
    <w:name w:val="报告标题1"/>
    <w:basedOn w:val="3"/>
    <w:next w:val="29"/>
    <w:link w:val="34"/>
    <w:qFormat/>
    <w:uiPriority w:val="0"/>
    <w:pPr>
      <w:numPr>
        <w:ilvl w:val="0"/>
        <w:numId w:val="1"/>
      </w:numPr>
      <w:spacing w:line="360" w:lineRule="auto"/>
      <w:contextualSpacing/>
      <w:outlineLvl w:val="0"/>
    </w:pPr>
    <w:rPr>
      <w:rFonts w:ascii="黑体" w:hAnsi="黑体" w:eastAsia="黑体"/>
    </w:rPr>
  </w:style>
  <w:style w:type="character" w:customStyle="1" w:styleId="34">
    <w:name w:val="报告标题1 字符"/>
    <w:basedOn w:val="21"/>
    <w:link w:val="33"/>
    <w:qFormat/>
    <w:uiPriority w:val="0"/>
    <w:rPr>
      <w:rFonts w:ascii="黑体" w:hAnsi="黑体" w:eastAsia="黑体" w:cstheme="majorBidi"/>
      <w:kern w:val="2"/>
      <w:sz w:val="32"/>
      <w:szCs w:val="32"/>
    </w:rPr>
  </w:style>
  <w:style w:type="character" w:customStyle="1" w:styleId="35">
    <w:name w:val="标题 字符"/>
    <w:basedOn w:val="15"/>
    <w:link w:val="12"/>
    <w:qFormat/>
    <w:uiPriority w:val="1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customStyle="1" w:styleId="36">
    <w:name w:val="报告标题2"/>
    <w:basedOn w:val="33"/>
    <w:next w:val="29"/>
    <w:link w:val="37"/>
    <w:qFormat/>
    <w:uiPriority w:val="0"/>
    <w:pPr>
      <w:numPr>
        <w:ilvl w:val="1"/>
      </w:numPr>
      <w:outlineLvl w:val="1"/>
    </w:pPr>
    <w:rPr>
      <w:rFonts w:ascii="Times New Roman" w:hAnsi="Times New Roman" w:eastAsia="宋体"/>
    </w:rPr>
  </w:style>
  <w:style w:type="character" w:customStyle="1" w:styleId="37">
    <w:name w:val="报告标题2 字符"/>
    <w:basedOn w:val="34"/>
    <w:link w:val="36"/>
    <w:qFormat/>
    <w:uiPriority w:val="0"/>
    <w:rPr>
      <w:rFonts w:ascii="黑体" w:hAnsi="黑体" w:eastAsia="黑体" w:cstheme="majorBidi"/>
      <w:kern w:val="2"/>
      <w:sz w:val="32"/>
      <w:szCs w:val="32"/>
    </w:rPr>
  </w:style>
  <w:style w:type="paragraph" w:customStyle="1" w:styleId="38">
    <w:name w:val="报告标题3"/>
    <w:basedOn w:val="36"/>
    <w:next w:val="29"/>
    <w:link w:val="39"/>
    <w:qFormat/>
    <w:uiPriority w:val="0"/>
    <w:pPr>
      <w:numPr>
        <w:ilvl w:val="2"/>
      </w:numPr>
      <w:outlineLvl w:val="2"/>
    </w:pPr>
    <w:rPr>
      <w:sz w:val="28"/>
    </w:rPr>
  </w:style>
  <w:style w:type="character" w:customStyle="1" w:styleId="39">
    <w:name w:val="报告标题3 字符"/>
    <w:basedOn w:val="37"/>
    <w:link w:val="38"/>
    <w:qFormat/>
    <w:uiPriority w:val="0"/>
    <w:rPr>
      <w:rFonts w:ascii="黑体" w:hAnsi="黑体" w:eastAsia="黑体" w:cstheme="majorBidi"/>
      <w:kern w:val="2"/>
      <w:sz w:val="28"/>
      <w:szCs w:val="32"/>
    </w:rPr>
  </w:style>
  <w:style w:type="paragraph" w:customStyle="1" w:styleId="40">
    <w:name w:val="报告标题4"/>
    <w:basedOn w:val="38"/>
    <w:next w:val="29"/>
    <w:link w:val="41"/>
    <w:qFormat/>
    <w:uiPriority w:val="0"/>
    <w:pPr>
      <w:numPr>
        <w:ilvl w:val="3"/>
      </w:numPr>
      <w:outlineLvl w:val="3"/>
    </w:pPr>
  </w:style>
  <w:style w:type="character" w:customStyle="1" w:styleId="41">
    <w:name w:val="报告标题4 字符"/>
    <w:basedOn w:val="39"/>
    <w:link w:val="40"/>
    <w:qFormat/>
    <w:uiPriority w:val="0"/>
    <w:rPr>
      <w:rFonts w:ascii="黑体" w:hAnsi="黑体" w:eastAsia="黑体" w:cstheme="majorBidi"/>
      <w:kern w:val="2"/>
      <w:sz w:val="28"/>
      <w:szCs w:val="32"/>
    </w:rPr>
  </w:style>
  <w:style w:type="character" w:customStyle="1" w:styleId="42">
    <w:name w:val="未处理的提及2"/>
    <w:basedOn w:val="1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3">
    <w:name w:val="标题 3 字符"/>
    <w:basedOn w:val="15"/>
    <w:link w:val="4"/>
    <w:qFormat/>
    <w:uiPriority w:val="0"/>
    <w:rPr>
      <w:rFonts w:asciiTheme="minorHAnsi" w:hAnsiTheme="minorHAnsi" w:eastAsiaTheme="minorEastAsia" w:cstheme="minorBidi"/>
      <w:b/>
      <w:bCs/>
      <w:kern w:val="2"/>
      <w:sz w:val="32"/>
      <w:szCs w:val="32"/>
    </w:rPr>
  </w:style>
  <w:style w:type="character" w:customStyle="1" w:styleId="44">
    <w:name w:val="副标题 字符"/>
    <w:basedOn w:val="15"/>
    <w:link w:val="10"/>
    <w:qFormat/>
    <w:uiPriority w:val="0"/>
    <w:rPr>
      <w:rFonts w:asciiTheme="minorHAnsi" w:hAnsiTheme="minorHAnsi" w:eastAsiaTheme="minorEastAsia" w:cstheme="minorBidi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45">
    <w:name w:val="图片样式"/>
    <w:basedOn w:val="1"/>
    <w:link w:val="46"/>
    <w:qFormat/>
    <w:uiPriority w:val="0"/>
    <w:pPr>
      <w:jc w:val="center"/>
    </w:pPr>
    <w:rPr>
      <w:rFonts w:ascii="Times New Roman" w:hAnsi="Times New Roman" w:eastAsia="宋体"/>
    </w:rPr>
  </w:style>
  <w:style w:type="character" w:customStyle="1" w:styleId="46">
    <w:name w:val="图片样式 字符"/>
    <w:basedOn w:val="15"/>
    <w:link w:val="45"/>
    <w:qFormat/>
    <w:uiPriority w:val="0"/>
    <w:rPr>
      <w:rFonts w:cstheme="minorBidi"/>
      <w:kern w:val="2"/>
      <w:sz w:val="21"/>
      <w:szCs w:val="22"/>
    </w:rPr>
  </w:style>
  <w:style w:type="paragraph" w:customStyle="1" w:styleId="47">
    <w:name w:val="编号报告正文"/>
    <w:basedOn w:val="29"/>
    <w:link w:val="48"/>
    <w:qFormat/>
    <w:uiPriority w:val="0"/>
    <w:pPr>
      <w:numPr>
        <w:ilvl w:val="0"/>
        <w:numId w:val="2"/>
      </w:numPr>
      <w:ind w:left="842" w:hanging="400" w:hangingChars="400"/>
    </w:pPr>
  </w:style>
  <w:style w:type="character" w:customStyle="1" w:styleId="48">
    <w:name w:val="编号报告正文 字符"/>
    <w:basedOn w:val="30"/>
    <w:link w:val="47"/>
    <w:qFormat/>
    <w:uiPriority w:val="0"/>
    <w:rPr>
      <w:rFonts w:eastAsiaTheme="minorEastAsia" w:cstheme="minorBidi"/>
      <w:kern w:val="2"/>
      <w:sz w:val="24"/>
      <w:szCs w:val="28"/>
    </w:rPr>
  </w:style>
  <w:style w:type="paragraph" w:customStyle="1" w:styleId="49">
    <w:name w:val="表格内容"/>
    <w:basedOn w:val="29"/>
    <w:link w:val="50"/>
    <w:qFormat/>
    <w:uiPriority w:val="0"/>
    <w:pPr>
      <w:spacing w:line="240" w:lineRule="auto"/>
      <w:ind w:firstLine="0" w:firstLineChars="0"/>
    </w:pPr>
    <w:rPr>
      <w:sz w:val="18"/>
    </w:rPr>
  </w:style>
  <w:style w:type="character" w:customStyle="1" w:styleId="50">
    <w:name w:val="表格内容 字符"/>
    <w:basedOn w:val="30"/>
    <w:link w:val="49"/>
    <w:qFormat/>
    <w:uiPriority w:val="0"/>
    <w:rPr>
      <w:rFonts w:eastAsiaTheme="minorEastAsia" w:cstheme="minorBidi"/>
      <w:kern w:val="2"/>
      <w:sz w:val="18"/>
      <w:szCs w:val="28"/>
    </w:rPr>
  </w:style>
  <w:style w:type="table" w:customStyle="1" w:styleId="51">
    <w:name w:val="三线表"/>
    <w:basedOn w:val="13"/>
    <w:qFormat/>
    <w:uiPriority w:val="99"/>
    <w:pPr>
      <w:jc w:val="both"/>
    </w:pPr>
    <w:rPr>
      <w:sz w:val="21"/>
    </w:rPr>
    <w:tblPr>
      <w:tblBorders>
        <w:bottom w:val="single" w:color="000000" w:themeColor="text1" w:sz="8" w:space="0"/>
      </w:tblBorders>
    </w:tblPr>
    <w:tblStylePr w:type="firstRow">
      <w:pPr>
        <w:jc w:val="both"/>
      </w:pPr>
      <w:rPr>
        <w:rFonts w:eastAsiaTheme="majorEastAsia"/>
      </w:rPr>
      <w:tcPr>
        <w:tcBorders>
          <w:top w:val="single" w:color="000000" w:themeColor="text1" w:sz="8" w:space="0"/>
          <w:bottom w:val="single" w:color="000000" w:themeColor="text1" w:sz="4" w:space="0"/>
        </w:tcBorders>
      </w:tcPr>
    </w:tblStylePr>
  </w:style>
  <w:style w:type="paragraph" w:customStyle="1" w:styleId="52">
    <w:name w:val="代码"/>
    <w:basedOn w:val="29"/>
    <w:link w:val="53"/>
    <w:qFormat/>
    <w:uiPriority w:val="0"/>
    <w:pPr>
      <w:pBdr>
        <w:top w:val="single" w:color="000000" w:themeColor="text1" w:sz="8" w:space="1"/>
        <w:left w:val="single" w:color="000000" w:themeColor="text1" w:sz="8" w:space="4"/>
        <w:bottom w:val="single" w:color="000000" w:themeColor="text1" w:sz="8" w:space="1"/>
        <w:right w:val="single" w:color="000000" w:themeColor="text1" w:sz="8" w:space="4"/>
      </w:pBdr>
      <w:shd w:val="clear" w:color="auto" w:fill="D8D8D8" w:themeFill="background1" w:themeFillShade="D9"/>
      <w:ind w:firstLine="0" w:firstLineChars="0"/>
      <w:contextualSpacing/>
    </w:pPr>
  </w:style>
  <w:style w:type="character" w:customStyle="1" w:styleId="53">
    <w:name w:val="代码 字符"/>
    <w:basedOn w:val="30"/>
    <w:link w:val="52"/>
    <w:qFormat/>
    <w:uiPriority w:val="0"/>
    <w:rPr>
      <w:rFonts w:eastAsiaTheme="minorEastAsia" w:cstheme="minorBidi"/>
      <w:kern w:val="2"/>
      <w:sz w:val="24"/>
      <w:szCs w:val="28"/>
      <w:shd w:val="clear" w:color="auto" w:fill="D8D8D8" w:themeFill="background1" w:themeFillShade="D9"/>
    </w:rPr>
  </w:style>
  <w:style w:type="character" w:customStyle="1" w:styleId="54">
    <w:name w:val="标题 4 字符"/>
    <w:basedOn w:val="15"/>
    <w:link w:val="5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55">
    <w:name w:val="Unresolved Mention"/>
    <w:basedOn w:val="1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21D508-D83A-46F0-B157-1B79476D58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3774</Words>
  <Characters>5499</Characters>
  <Lines>2</Lines>
  <Paragraphs>1</Paragraphs>
  <TotalTime>159</TotalTime>
  <ScaleCrop>false</ScaleCrop>
  <LinksUpToDate>false</LinksUpToDate>
  <CharactersWithSpaces>5697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2026-03-13T14:37:00Z</dcterms:created>
  <dc:creator>Windows 用户</dc:creator>
  <cp:lastModifiedBy>朱宏轩</cp:lastModifiedBy>
  <cp:lastPrinted>2025-10-20T11:26:00Z</cp:lastPrinted>
  <dcterms:modified xsi:type="dcterms:W3CDTF">2026-05-20T11:48:51Z</dcterms:modified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eyJoZGlkIjoiMTU1MzIzMTA2OWNhNzYzNjkyOTgwNzNjZTM2M2M4YjAiLCJ1c2VySWQiOiIxNzUwNjA5MTQ0In0=</vt:lpwstr>
  </property>
  <property fmtid="{D5CDD505-2E9C-101B-9397-08002B2CF9AE}" pid="3" name="KSOProductBuildVer">
    <vt:lpwstr>2052-12.1.0.25225</vt:lpwstr>
  </property>
  <property fmtid="{D5CDD505-2E9C-101B-9397-08002B2CF9AE}" pid="4" name="ICV">
    <vt:lpwstr>E4A147505B5145AA882CD691987384E6_13</vt:lpwstr>
  </property>
</Properties>
</file>