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BB2D0" w14:textId="52E5257A" w:rsidR="00636946" w:rsidRPr="00636946" w:rsidRDefault="00636946" w:rsidP="00636946">
      <w:pPr>
        <w:rPr>
          <w:b/>
          <w:bCs/>
          <w:sz w:val="28"/>
          <w:szCs w:val="22"/>
        </w:rPr>
      </w:pPr>
      <w:bookmarkStart w:id="0" w:name="_Toc204378030"/>
      <w:bookmarkStart w:id="1" w:name="_Toc204421641"/>
      <w:r>
        <w:rPr>
          <w:b/>
          <w:bCs/>
          <w:sz w:val="28"/>
          <w:szCs w:val="22"/>
        </w:rPr>
        <w:t xml:space="preserve">3.- </w:t>
      </w:r>
      <w:r w:rsidRPr="00636946">
        <w:rPr>
          <w:b/>
          <w:bCs/>
          <w:sz w:val="28"/>
          <w:szCs w:val="22"/>
        </w:rPr>
        <w:t>Circuitos Lógicos y Sistemas Digitales</w:t>
      </w:r>
      <w:bookmarkEnd w:id="0"/>
      <w:bookmarkEnd w:id="1"/>
    </w:p>
    <w:p w14:paraId="6257B279" w14:textId="77777777" w:rsidR="00636946" w:rsidRPr="00756506" w:rsidRDefault="00636946" w:rsidP="00636946">
      <w:pPr>
        <w:spacing w:after="240"/>
      </w:pPr>
      <w:r w:rsidRPr="00756506">
        <w:t xml:space="preserve">Tal como mencionan Zhang et al. (2022), la lógica digital y los circuitos digitales son el fundamento de todas las aplicaciones electrónicas y permiten la representación y manipulación fiable de la información binaria; la evolución de los circuitos lógicos y de los sistemas digitales se ha dado gracias a la integración de modelos basados en algorítmica, de automatización y de materiales emergentes, como consecuencia de lo cual se han conseguido circuitos digitales más pequeños, más rápidos y con un mejor consumo energético [DOI: </w:t>
      </w:r>
      <w:r w:rsidRPr="00756506">
        <w:rPr>
          <w:highlight w:val="yellow"/>
        </w:rPr>
        <w:t>10.1145/3489517.3530462</w:t>
      </w:r>
      <w:r w:rsidRPr="00756506">
        <w:t>].</w:t>
      </w:r>
    </w:p>
    <w:p w14:paraId="5966AEC9" w14:textId="77777777" w:rsidR="00636946" w:rsidRDefault="00636946" w:rsidP="00636946">
      <w:pPr>
        <w:spacing w:after="240"/>
      </w:pPr>
      <w:r w:rsidRPr="00756506">
        <w:t>La cada vez mayor demanda de dispositivos inteligentes y conectados que Wang et al. (2021)</w:t>
      </w:r>
      <w:r>
        <w:t>,</w:t>
      </w:r>
      <w:r w:rsidRPr="00756506">
        <w:t xml:space="preserve"> mencionan lleva a que cada vez se alcancen niveles de complejidad mayores que se traducen en la exigencia de mejoras constantes en el diseño y la funcionalidad de tales sistemas [DOI: </w:t>
      </w:r>
      <w:r w:rsidRPr="00756506">
        <w:rPr>
          <w:highlight w:val="yellow"/>
        </w:rPr>
        <w:t>10.1109/DAC18074.2021.9586094</w:t>
      </w:r>
      <w:r w:rsidRPr="00756506">
        <w:t>].</w:t>
      </w:r>
    </w:p>
    <w:p w14:paraId="534C4543" w14:textId="5B9DD488" w:rsidR="00636946" w:rsidRPr="00636946" w:rsidRDefault="00636946" w:rsidP="00636946">
      <w:pPr>
        <w:rPr>
          <w:b/>
          <w:bCs/>
          <w:sz w:val="28"/>
          <w:szCs w:val="22"/>
        </w:rPr>
      </w:pPr>
      <w:bookmarkStart w:id="2" w:name="_Toc204421642"/>
      <w:r w:rsidRPr="00636946">
        <w:rPr>
          <w:b/>
          <w:bCs/>
          <w:sz w:val="28"/>
          <w:szCs w:val="22"/>
        </w:rPr>
        <w:t xml:space="preserve">3.1.- </w:t>
      </w:r>
      <w:r w:rsidRPr="00636946">
        <w:rPr>
          <w:b/>
          <w:bCs/>
          <w:sz w:val="28"/>
          <w:szCs w:val="22"/>
        </w:rPr>
        <w:t>Circuitos Lógicos Fundamentales</w:t>
      </w:r>
      <w:bookmarkEnd w:id="2"/>
    </w:p>
    <w:p w14:paraId="3009F8ED" w14:textId="77777777" w:rsidR="00636946" w:rsidRPr="00551A79" w:rsidRDefault="00636946" w:rsidP="00636946">
      <w:r w:rsidRPr="00551A79">
        <w:t>Los circuitos lógicos se dividen en dos grandes categorías: combinacionales y secuenciales.</w:t>
      </w:r>
    </w:p>
    <w:p w14:paraId="099F70EC" w14:textId="237A1AC6" w:rsidR="00636946" w:rsidRPr="00636946" w:rsidRDefault="00636946" w:rsidP="00636946">
      <w:pPr>
        <w:rPr>
          <w:b/>
          <w:bCs/>
        </w:rPr>
      </w:pPr>
      <w:bookmarkStart w:id="3" w:name="_Toc204421643"/>
      <w:r>
        <w:rPr>
          <w:b/>
          <w:bCs/>
        </w:rPr>
        <w:t xml:space="preserve">3.1.1.- </w:t>
      </w:r>
      <w:r w:rsidRPr="00636946">
        <w:rPr>
          <w:b/>
          <w:bCs/>
        </w:rPr>
        <w:t>Circuitos Combinacionales</w:t>
      </w:r>
      <w:bookmarkEnd w:id="3"/>
    </w:p>
    <w:p w14:paraId="44BBB286" w14:textId="77777777" w:rsidR="00636946" w:rsidRDefault="00636946" w:rsidP="00636946">
      <w:pPr>
        <w:spacing w:after="240"/>
      </w:pPr>
      <w:r w:rsidRPr="00A91149">
        <w:t>Singh et al. (2020)</w:t>
      </w:r>
      <w:r>
        <w:t>,</w:t>
      </w:r>
      <w:r w:rsidRPr="00A91149">
        <w:t xml:space="preserve"> sostienen que los circuitos combinacionales son aquellos en los que la salida solo dependía de las entradas </w:t>
      </w:r>
      <w:r>
        <w:t>actuales</w:t>
      </w:r>
      <w:r w:rsidRPr="00A91149">
        <w:t xml:space="preserve">, que no poseían memoria interna, que usaban las operaciones lógicas inmediatamente y aquellas deterministas [DOI: </w:t>
      </w:r>
      <w:r w:rsidRPr="00A91149">
        <w:rPr>
          <w:highlight w:val="yellow"/>
        </w:rPr>
        <w:t>10.1007/s00034-020-01550-3</w:t>
      </w:r>
      <w:r w:rsidRPr="00A91149">
        <w:t xml:space="preserve">]. </w:t>
      </w:r>
    </w:p>
    <w:p w14:paraId="6FBC9FA2" w14:textId="5A8520D3" w:rsidR="00636946" w:rsidRDefault="00636946" w:rsidP="00636946">
      <w:pPr>
        <w:spacing w:after="240"/>
      </w:pPr>
      <w:r w:rsidRPr="00A91149">
        <w:t xml:space="preserve">Las compuertas lógicas básicas AND, OR, NOT, XOR, NAND y NOR son sistemas constitutivos de componentes que se pueden alcanzar, como son los propios sumadores, codificadores, decodificadores y multiplexores. Como mencionan Aljaedi et al. (2023), las compuertas NAND y NOR son universales y son los componentes esenciales de las tecnologías de lógica reversible para la computación cuántica y la nanoelectrónica [DOI: </w:t>
      </w:r>
      <w:r w:rsidRPr="00A91149">
        <w:rPr>
          <w:highlight w:val="yellow"/>
        </w:rPr>
        <w:t>10.1007/s10470-025-02317-z].</w:t>
      </w:r>
      <w:r w:rsidR="00A82272">
        <w:t xml:space="preserve"> </w:t>
      </w:r>
      <w:r w:rsidR="00A82272" w:rsidRPr="004762E6">
        <w:t xml:space="preserve">Las funciones de las compuertas AND, OR, NOT y XOR se resumen en la </w:t>
      </w:r>
      <w:r w:rsidR="00A82272" w:rsidRPr="004762E6">
        <w:rPr>
          <w:rFonts w:eastAsiaTheme="majorEastAsia"/>
          <w:i/>
          <w:iCs/>
        </w:rPr>
        <w:t>Tabla 1</w:t>
      </w:r>
      <w:r w:rsidR="00A82272" w:rsidRPr="004762E6">
        <w:t>.</w:t>
      </w:r>
    </w:p>
    <w:p w14:paraId="32450BB4" w14:textId="245E8905" w:rsidR="00636946" w:rsidRPr="00613EB7" w:rsidRDefault="00636946" w:rsidP="00636946">
      <w:pPr>
        <w:pStyle w:val="Descripcin"/>
        <w:keepNext/>
        <w:jc w:val="center"/>
        <w:rPr>
          <w:b w:val="0"/>
          <w:bCs w:val="0"/>
        </w:rPr>
      </w:pPr>
      <w:r>
        <w:t xml:space="preserve">Tabla </w:t>
      </w:r>
      <w:r>
        <w:fldChar w:fldCharType="begin"/>
      </w:r>
      <w:r>
        <w:instrText xml:space="preserve"> SEQ Tabla \* ARABIC </w:instrText>
      </w:r>
      <w:r>
        <w:fldChar w:fldCharType="separate"/>
      </w:r>
      <w:r>
        <w:rPr>
          <w:noProof/>
        </w:rPr>
        <w:t>1</w:t>
      </w:r>
      <w:r>
        <w:rPr>
          <w:noProof/>
        </w:rPr>
        <w:fldChar w:fldCharType="end"/>
      </w:r>
      <w:r>
        <w:t xml:space="preserve">. </w:t>
      </w:r>
      <w:r w:rsidR="007647DF" w:rsidRPr="006F7B4C">
        <w:rPr>
          <w:b w:val="0"/>
          <w:bCs w:val="0"/>
        </w:rPr>
        <w:t>Compuertas lógicas básicas y sus operaciones</w:t>
      </w:r>
    </w:p>
    <w:tbl>
      <w:tblPr>
        <w:tblStyle w:val="Tablaconcuadrcula"/>
        <w:tblW w:w="0" w:type="auto"/>
        <w:jc w:val="center"/>
        <w:tblLook w:val="04A0" w:firstRow="1" w:lastRow="0" w:firstColumn="1" w:lastColumn="0" w:noHBand="0" w:noVBand="1"/>
      </w:tblPr>
      <w:tblGrid>
        <w:gridCol w:w="1413"/>
        <w:gridCol w:w="1417"/>
        <w:gridCol w:w="2268"/>
        <w:gridCol w:w="2977"/>
      </w:tblGrid>
      <w:tr w:rsidR="00636946" w14:paraId="3D972347" w14:textId="77777777" w:rsidTr="009953E7">
        <w:trPr>
          <w:jc w:val="center"/>
        </w:trPr>
        <w:tc>
          <w:tcPr>
            <w:tcW w:w="1413" w:type="dxa"/>
            <w:shd w:val="clear" w:color="auto" w:fill="1F3864" w:themeFill="accent1" w:themeFillShade="80"/>
          </w:tcPr>
          <w:p w14:paraId="1DDEC9FD" w14:textId="77777777" w:rsidR="00636946" w:rsidRPr="00613EB7" w:rsidRDefault="00636946" w:rsidP="009953E7">
            <w:pPr>
              <w:jc w:val="center"/>
              <w:rPr>
                <w:b/>
                <w:bCs/>
              </w:rPr>
            </w:pPr>
            <w:r w:rsidRPr="00613EB7">
              <w:rPr>
                <w:b/>
                <w:bCs/>
              </w:rPr>
              <w:t>Compuerta</w:t>
            </w:r>
          </w:p>
        </w:tc>
        <w:tc>
          <w:tcPr>
            <w:tcW w:w="1417" w:type="dxa"/>
            <w:shd w:val="clear" w:color="auto" w:fill="1F3864" w:themeFill="accent1" w:themeFillShade="80"/>
          </w:tcPr>
          <w:p w14:paraId="06F7C156" w14:textId="77777777" w:rsidR="00636946" w:rsidRPr="00613EB7" w:rsidRDefault="00636946" w:rsidP="009953E7">
            <w:pPr>
              <w:jc w:val="center"/>
              <w:rPr>
                <w:b/>
                <w:bCs/>
              </w:rPr>
            </w:pPr>
            <w:r w:rsidRPr="00613EB7">
              <w:rPr>
                <w:b/>
                <w:bCs/>
              </w:rPr>
              <w:t>Símbolo</w:t>
            </w:r>
          </w:p>
        </w:tc>
        <w:tc>
          <w:tcPr>
            <w:tcW w:w="2268" w:type="dxa"/>
            <w:shd w:val="clear" w:color="auto" w:fill="1F3864" w:themeFill="accent1" w:themeFillShade="80"/>
          </w:tcPr>
          <w:p w14:paraId="69C0AC39" w14:textId="77777777" w:rsidR="00636946" w:rsidRPr="00613EB7" w:rsidRDefault="00636946" w:rsidP="009953E7">
            <w:pPr>
              <w:jc w:val="center"/>
              <w:rPr>
                <w:b/>
                <w:bCs/>
              </w:rPr>
            </w:pPr>
            <w:r w:rsidRPr="00613EB7">
              <w:rPr>
                <w:b/>
                <w:bCs/>
              </w:rPr>
              <w:t>Operación lógica</w:t>
            </w:r>
          </w:p>
        </w:tc>
        <w:tc>
          <w:tcPr>
            <w:tcW w:w="2977" w:type="dxa"/>
            <w:shd w:val="clear" w:color="auto" w:fill="1F3864" w:themeFill="accent1" w:themeFillShade="80"/>
          </w:tcPr>
          <w:p w14:paraId="1F9BF873" w14:textId="77777777" w:rsidR="00636946" w:rsidRPr="00613EB7" w:rsidRDefault="00636946" w:rsidP="009953E7">
            <w:pPr>
              <w:jc w:val="center"/>
              <w:rPr>
                <w:b/>
                <w:bCs/>
              </w:rPr>
            </w:pPr>
            <w:r w:rsidRPr="00613EB7">
              <w:rPr>
                <w:b/>
                <w:bCs/>
              </w:rPr>
              <w:t>Tabla de verdad (A, B)</w:t>
            </w:r>
          </w:p>
        </w:tc>
      </w:tr>
      <w:tr w:rsidR="00636946" w14:paraId="7E447598" w14:textId="77777777" w:rsidTr="009953E7">
        <w:trPr>
          <w:trHeight w:val="505"/>
          <w:jc w:val="center"/>
        </w:trPr>
        <w:tc>
          <w:tcPr>
            <w:tcW w:w="1413" w:type="dxa"/>
            <w:shd w:val="clear" w:color="auto" w:fill="F2F2F2" w:themeFill="background1" w:themeFillShade="F2"/>
          </w:tcPr>
          <w:p w14:paraId="6A3129EA" w14:textId="77777777" w:rsidR="00636946" w:rsidRDefault="00636946" w:rsidP="009953E7">
            <w:pPr>
              <w:jc w:val="center"/>
            </w:pPr>
          </w:p>
          <w:p w14:paraId="7B21EF04" w14:textId="77777777" w:rsidR="00636946" w:rsidRDefault="00636946" w:rsidP="009953E7">
            <w:pPr>
              <w:jc w:val="center"/>
            </w:pPr>
            <w:r>
              <w:t>AND</w:t>
            </w:r>
          </w:p>
        </w:tc>
        <w:tc>
          <w:tcPr>
            <w:tcW w:w="1417" w:type="dxa"/>
            <w:shd w:val="clear" w:color="auto" w:fill="F2F2F2" w:themeFill="background1" w:themeFillShade="F2"/>
          </w:tcPr>
          <w:p w14:paraId="5FDB53B4" w14:textId="77777777" w:rsidR="00636946" w:rsidRDefault="00636946" w:rsidP="009953E7">
            <w:pPr>
              <w:jc w:val="center"/>
            </w:pPr>
          </w:p>
          <w:p w14:paraId="7C2705EA" w14:textId="77777777" w:rsidR="00636946" w:rsidRDefault="00636946" w:rsidP="009953E7">
            <w:pPr>
              <w:jc w:val="center"/>
            </w:pPr>
            <w:r>
              <w:t xml:space="preserve">A </w:t>
            </w:r>
            <w:r>
              <w:rPr>
                <w:rFonts w:ascii="Cambria Math" w:hAnsi="Cambria Math" w:cs="Cambria Math"/>
              </w:rPr>
              <w:t>∧</w:t>
            </w:r>
            <w:r>
              <w:t xml:space="preserve"> B</w:t>
            </w:r>
          </w:p>
        </w:tc>
        <w:tc>
          <w:tcPr>
            <w:tcW w:w="2268" w:type="dxa"/>
            <w:shd w:val="clear" w:color="auto" w:fill="F2F2F2" w:themeFill="background1" w:themeFillShade="F2"/>
          </w:tcPr>
          <w:p w14:paraId="001AE6EF" w14:textId="77777777" w:rsidR="00636946" w:rsidRDefault="00636946" w:rsidP="009953E7">
            <w:pPr>
              <w:jc w:val="center"/>
            </w:pPr>
          </w:p>
          <w:p w14:paraId="231A1B4B" w14:textId="77777777" w:rsidR="00636946" w:rsidRDefault="00636946" w:rsidP="009953E7">
            <w:pPr>
              <w:jc w:val="center"/>
            </w:pPr>
            <w:r>
              <w:t>A y B</w:t>
            </w:r>
          </w:p>
        </w:tc>
        <w:tc>
          <w:tcPr>
            <w:tcW w:w="2977" w:type="dxa"/>
            <w:shd w:val="clear" w:color="auto" w:fill="F2F2F2" w:themeFill="background1" w:themeFillShade="F2"/>
          </w:tcPr>
          <w:p w14:paraId="3B95D621" w14:textId="77777777" w:rsidR="00636946" w:rsidRPr="009E7436" w:rsidRDefault="00636946" w:rsidP="009953E7">
            <w:pPr>
              <w:jc w:val="center"/>
              <w:rPr>
                <w:sz w:val="22"/>
                <w:szCs w:val="18"/>
              </w:rPr>
            </w:pPr>
            <w:r w:rsidRPr="009E7436">
              <w:rPr>
                <w:sz w:val="22"/>
                <w:szCs w:val="18"/>
              </w:rPr>
              <w:t>0 0 → 0</w:t>
            </w:r>
            <w:r w:rsidRPr="009E7436">
              <w:rPr>
                <w:sz w:val="22"/>
                <w:szCs w:val="18"/>
              </w:rPr>
              <w:br/>
              <w:t>0 1 → 0</w:t>
            </w:r>
            <w:r w:rsidRPr="009E7436">
              <w:rPr>
                <w:sz w:val="22"/>
                <w:szCs w:val="18"/>
              </w:rPr>
              <w:br/>
              <w:t>1 0 → 0</w:t>
            </w:r>
            <w:r w:rsidRPr="009E7436">
              <w:rPr>
                <w:sz w:val="22"/>
                <w:szCs w:val="18"/>
              </w:rPr>
              <w:br/>
              <w:t>1 1 → 1</w:t>
            </w:r>
          </w:p>
        </w:tc>
      </w:tr>
      <w:tr w:rsidR="00636946" w14:paraId="1029F57E" w14:textId="77777777" w:rsidTr="009953E7">
        <w:trPr>
          <w:trHeight w:val="555"/>
          <w:jc w:val="center"/>
        </w:trPr>
        <w:tc>
          <w:tcPr>
            <w:tcW w:w="1413" w:type="dxa"/>
            <w:shd w:val="clear" w:color="auto" w:fill="F2F2F2" w:themeFill="background1" w:themeFillShade="F2"/>
          </w:tcPr>
          <w:p w14:paraId="23603E9C" w14:textId="77777777" w:rsidR="00636946" w:rsidRDefault="00636946" w:rsidP="009953E7">
            <w:pPr>
              <w:jc w:val="center"/>
            </w:pPr>
          </w:p>
          <w:p w14:paraId="3E4E99D9" w14:textId="77777777" w:rsidR="00636946" w:rsidRDefault="00636946" w:rsidP="009953E7">
            <w:pPr>
              <w:jc w:val="center"/>
            </w:pPr>
            <w:r>
              <w:t>OR</w:t>
            </w:r>
          </w:p>
        </w:tc>
        <w:tc>
          <w:tcPr>
            <w:tcW w:w="1417" w:type="dxa"/>
            <w:shd w:val="clear" w:color="auto" w:fill="F2F2F2" w:themeFill="background1" w:themeFillShade="F2"/>
          </w:tcPr>
          <w:p w14:paraId="6870F5FE" w14:textId="77777777" w:rsidR="00636946" w:rsidRDefault="00636946" w:rsidP="009953E7">
            <w:pPr>
              <w:jc w:val="center"/>
            </w:pPr>
          </w:p>
          <w:p w14:paraId="5099FB25" w14:textId="77777777" w:rsidR="00636946" w:rsidRDefault="00636946" w:rsidP="009953E7">
            <w:pPr>
              <w:jc w:val="center"/>
            </w:pPr>
            <w:r>
              <w:t xml:space="preserve">A </w:t>
            </w:r>
            <w:r>
              <w:rPr>
                <w:rFonts w:ascii="Cambria Math" w:hAnsi="Cambria Math" w:cs="Cambria Math"/>
              </w:rPr>
              <w:t>∨</w:t>
            </w:r>
            <w:r>
              <w:t xml:space="preserve"> B</w:t>
            </w:r>
          </w:p>
        </w:tc>
        <w:tc>
          <w:tcPr>
            <w:tcW w:w="2268" w:type="dxa"/>
            <w:shd w:val="clear" w:color="auto" w:fill="F2F2F2" w:themeFill="background1" w:themeFillShade="F2"/>
          </w:tcPr>
          <w:p w14:paraId="3E44AD88" w14:textId="77777777" w:rsidR="00636946" w:rsidRDefault="00636946" w:rsidP="009953E7">
            <w:pPr>
              <w:jc w:val="center"/>
            </w:pPr>
          </w:p>
          <w:p w14:paraId="6BC2143E" w14:textId="77777777" w:rsidR="00636946" w:rsidRDefault="00636946" w:rsidP="009953E7">
            <w:pPr>
              <w:jc w:val="center"/>
            </w:pPr>
            <w:r>
              <w:t>A o B</w:t>
            </w:r>
          </w:p>
        </w:tc>
        <w:tc>
          <w:tcPr>
            <w:tcW w:w="2977" w:type="dxa"/>
            <w:shd w:val="clear" w:color="auto" w:fill="F2F2F2" w:themeFill="background1" w:themeFillShade="F2"/>
          </w:tcPr>
          <w:p w14:paraId="0F8F8690" w14:textId="77777777" w:rsidR="00636946" w:rsidRPr="009E7436" w:rsidRDefault="00636946" w:rsidP="009953E7">
            <w:pPr>
              <w:jc w:val="center"/>
              <w:rPr>
                <w:sz w:val="22"/>
                <w:szCs w:val="18"/>
              </w:rPr>
            </w:pPr>
            <w:r w:rsidRPr="009E7436">
              <w:rPr>
                <w:sz w:val="22"/>
                <w:szCs w:val="18"/>
              </w:rPr>
              <w:t>0 0 → 0</w:t>
            </w:r>
            <w:r w:rsidRPr="009E7436">
              <w:rPr>
                <w:sz w:val="22"/>
                <w:szCs w:val="18"/>
              </w:rPr>
              <w:br/>
              <w:t>0 1 → 1</w:t>
            </w:r>
            <w:r w:rsidRPr="009E7436">
              <w:rPr>
                <w:sz w:val="22"/>
                <w:szCs w:val="18"/>
              </w:rPr>
              <w:br/>
              <w:t>1 0 → 1</w:t>
            </w:r>
            <w:r w:rsidRPr="009E7436">
              <w:rPr>
                <w:sz w:val="22"/>
                <w:szCs w:val="18"/>
              </w:rPr>
              <w:br/>
              <w:t>1 1 → 1</w:t>
            </w:r>
          </w:p>
        </w:tc>
      </w:tr>
      <w:tr w:rsidR="00636946" w14:paraId="5C67CD76" w14:textId="77777777" w:rsidTr="009953E7">
        <w:trPr>
          <w:trHeight w:val="563"/>
          <w:jc w:val="center"/>
        </w:trPr>
        <w:tc>
          <w:tcPr>
            <w:tcW w:w="1413" w:type="dxa"/>
            <w:shd w:val="clear" w:color="auto" w:fill="F2F2F2" w:themeFill="background1" w:themeFillShade="F2"/>
          </w:tcPr>
          <w:p w14:paraId="34BB9893" w14:textId="77777777" w:rsidR="00636946" w:rsidRDefault="00636946" w:rsidP="009953E7">
            <w:pPr>
              <w:jc w:val="center"/>
            </w:pPr>
            <w:r>
              <w:t>NOT</w:t>
            </w:r>
          </w:p>
        </w:tc>
        <w:tc>
          <w:tcPr>
            <w:tcW w:w="1417" w:type="dxa"/>
            <w:shd w:val="clear" w:color="auto" w:fill="F2F2F2" w:themeFill="background1" w:themeFillShade="F2"/>
          </w:tcPr>
          <w:p w14:paraId="1BD902EA" w14:textId="77777777" w:rsidR="00636946" w:rsidRDefault="00636946" w:rsidP="009953E7">
            <w:pPr>
              <w:jc w:val="center"/>
            </w:pPr>
            <w:r>
              <w:t>¬A</w:t>
            </w:r>
          </w:p>
        </w:tc>
        <w:tc>
          <w:tcPr>
            <w:tcW w:w="2268" w:type="dxa"/>
            <w:shd w:val="clear" w:color="auto" w:fill="F2F2F2" w:themeFill="background1" w:themeFillShade="F2"/>
          </w:tcPr>
          <w:p w14:paraId="6F5197BB" w14:textId="77777777" w:rsidR="00636946" w:rsidRDefault="00636946" w:rsidP="009953E7">
            <w:pPr>
              <w:jc w:val="center"/>
            </w:pPr>
            <w:r>
              <w:t>No A</w:t>
            </w:r>
          </w:p>
        </w:tc>
        <w:tc>
          <w:tcPr>
            <w:tcW w:w="2977" w:type="dxa"/>
            <w:shd w:val="clear" w:color="auto" w:fill="F2F2F2" w:themeFill="background1" w:themeFillShade="F2"/>
          </w:tcPr>
          <w:p w14:paraId="2836E123" w14:textId="77777777" w:rsidR="00636946" w:rsidRPr="009E7436" w:rsidRDefault="00636946" w:rsidP="009953E7">
            <w:pPr>
              <w:jc w:val="center"/>
              <w:rPr>
                <w:sz w:val="22"/>
                <w:szCs w:val="18"/>
              </w:rPr>
            </w:pPr>
            <w:r w:rsidRPr="009E7436">
              <w:rPr>
                <w:sz w:val="22"/>
                <w:szCs w:val="18"/>
              </w:rPr>
              <w:t>0 → 1</w:t>
            </w:r>
            <w:r w:rsidRPr="009E7436">
              <w:rPr>
                <w:sz w:val="22"/>
                <w:szCs w:val="18"/>
              </w:rPr>
              <w:br/>
              <w:t>1 → 0</w:t>
            </w:r>
          </w:p>
        </w:tc>
      </w:tr>
      <w:tr w:rsidR="00636946" w14:paraId="50B4F090" w14:textId="77777777" w:rsidTr="009953E7">
        <w:trPr>
          <w:trHeight w:val="557"/>
          <w:jc w:val="center"/>
        </w:trPr>
        <w:tc>
          <w:tcPr>
            <w:tcW w:w="1413" w:type="dxa"/>
            <w:shd w:val="clear" w:color="auto" w:fill="F2F2F2" w:themeFill="background1" w:themeFillShade="F2"/>
          </w:tcPr>
          <w:p w14:paraId="1542083A" w14:textId="77777777" w:rsidR="00636946" w:rsidRDefault="00636946" w:rsidP="009953E7">
            <w:pPr>
              <w:jc w:val="center"/>
            </w:pPr>
          </w:p>
          <w:p w14:paraId="2142632D" w14:textId="77777777" w:rsidR="00636946" w:rsidRDefault="00636946" w:rsidP="009953E7">
            <w:pPr>
              <w:jc w:val="center"/>
            </w:pPr>
            <w:r>
              <w:t>XOR</w:t>
            </w:r>
          </w:p>
        </w:tc>
        <w:tc>
          <w:tcPr>
            <w:tcW w:w="1417" w:type="dxa"/>
            <w:shd w:val="clear" w:color="auto" w:fill="F2F2F2" w:themeFill="background1" w:themeFillShade="F2"/>
          </w:tcPr>
          <w:p w14:paraId="0AE3817A" w14:textId="77777777" w:rsidR="00636946" w:rsidRDefault="00636946" w:rsidP="009953E7">
            <w:pPr>
              <w:jc w:val="center"/>
            </w:pPr>
          </w:p>
          <w:p w14:paraId="54EAEDC6" w14:textId="77777777" w:rsidR="00636946" w:rsidRDefault="00636946" w:rsidP="009953E7">
            <w:pPr>
              <w:jc w:val="center"/>
            </w:pPr>
            <w:r>
              <w:t xml:space="preserve">A </w:t>
            </w:r>
            <w:r>
              <w:rPr>
                <w:rFonts w:ascii="Cambria Math" w:hAnsi="Cambria Math" w:cs="Cambria Math"/>
              </w:rPr>
              <w:t>⊕</w:t>
            </w:r>
            <w:r>
              <w:t xml:space="preserve"> B</w:t>
            </w:r>
          </w:p>
        </w:tc>
        <w:tc>
          <w:tcPr>
            <w:tcW w:w="2268" w:type="dxa"/>
            <w:shd w:val="clear" w:color="auto" w:fill="F2F2F2" w:themeFill="background1" w:themeFillShade="F2"/>
          </w:tcPr>
          <w:p w14:paraId="53B0B792" w14:textId="77777777" w:rsidR="00636946" w:rsidRDefault="00636946" w:rsidP="009953E7">
            <w:pPr>
              <w:jc w:val="center"/>
            </w:pPr>
          </w:p>
          <w:p w14:paraId="3D7F326F" w14:textId="77777777" w:rsidR="00636946" w:rsidRDefault="00636946" w:rsidP="009953E7">
            <w:pPr>
              <w:jc w:val="center"/>
            </w:pPr>
            <w:r>
              <w:t>A distinto B</w:t>
            </w:r>
          </w:p>
        </w:tc>
        <w:tc>
          <w:tcPr>
            <w:tcW w:w="2977" w:type="dxa"/>
            <w:shd w:val="clear" w:color="auto" w:fill="F2F2F2" w:themeFill="background1" w:themeFillShade="F2"/>
          </w:tcPr>
          <w:p w14:paraId="53BE905C" w14:textId="77777777" w:rsidR="00636946" w:rsidRPr="009E7436" w:rsidRDefault="00636946" w:rsidP="009953E7">
            <w:pPr>
              <w:jc w:val="center"/>
              <w:rPr>
                <w:sz w:val="22"/>
                <w:szCs w:val="18"/>
              </w:rPr>
            </w:pPr>
            <w:r w:rsidRPr="009E7436">
              <w:rPr>
                <w:sz w:val="22"/>
                <w:szCs w:val="18"/>
              </w:rPr>
              <w:t>0 0 → 0</w:t>
            </w:r>
            <w:r w:rsidRPr="009E7436">
              <w:rPr>
                <w:sz w:val="22"/>
                <w:szCs w:val="18"/>
              </w:rPr>
              <w:br/>
              <w:t>0 1 → 1</w:t>
            </w:r>
            <w:r w:rsidRPr="009E7436">
              <w:rPr>
                <w:sz w:val="22"/>
                <w:szCs w:val="18"/>
              </w:rPr>
              <w:br/>
              <w:t>1 0 → 1</w:t>
            </w:r>
            <w:r w:rsidRPr="009E7436">
              <w:rPr>
                <w:sz w:val="22"/>
                <w:szCs w:val="18"/>
              </w:rPr>
              <w:br/>
              <w:t>1 1 → 0</w:t>
            </w:r>
          </w:p>
        </w:tc>
      </w:tr>
    </w:tbl>
    <w:p w14:paraId="53DDB62A" w14:textId="576AB55A" w:rsidR="00A82272" w:rsidRDefault="00A82272" w:rsidP="00A82272">
      <w:pPr>
        <w:keepNext/>
        <w:spacing w:before="240"/>
      </w:pPr>
      <w:r w:rsidRPr="00A82272">
        <w:lastRenderedPageBreak/>
        <w:t xml:space="preserve">La </w:t>
      </w:r>
      <w:r w:rsidRPr="00A82272">
        <w:rPr>
          <w:i/>
          <w:iCs/>
        </w:rPr>
        <w:t>Figura 1</w:t>
      </w:r>
      <w:r w:rsidRPr="00A82272">
        <w:t xml:space="preserve"> muestra los símbolos gráficos utilizados para representar estas compuertas.</w:t>
      </w:r>
    </w:p>
    <w:p w14:paraId="487DA7AB" w14:textId="4049375D" w:rsidR="00636946" w:rsidRDefault="00636946" w:rsidP="007647DF">
      <w:pPr>
        <w:keepNext/>
        <w:spacing w:before="240"/>
        <w:jc w:val="center"/>
      </w:pPr>
      <w:r>
        <w:rPr>
          <w:noProof/>
        </w:rPr>
        <w:drawing>
          <wp:inline distT="0" distB="0" distL="0" distR="0" wp14:anchorId="0B52632D" wp14:editId="72B36320">
            <wp:extent cx="4321106" cy="1638300"/>
            <wp:effectExtent l="0" t="0" r="3810" b="0"/>
            <wp:docPr id="2053969806" name="Imagen 1" descr="Qué es una compuerta lógica - Guía para principi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compuerta lógica - Guía para principian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9994" cy="1641670"/>
                    </a:xfrm>
                    <a:prstGeom prst="rect">
                      <a:avLst/>
                    </a:prstGeom>
                    <a:noFill/>
                    <a:ln>
                      <a:noFill/>
                    </a:ln>
                  </pic:spPr>
                </pic:pic>
              </a:graphicData>
            </a:graphic>
          </wp:inline>
        </w:drawing>
      </w:r>
    </w:p>
    <w:p w14:paraId="17961F6B" w14:textId="5801D96B" w:rsidR="00636946" w:rsidRPr="00B52387" w:rsidRDefault="00636946" w:rsidP="00636946">
      <w:pPr>
        <w:pStyle w:val="Descripcin"/>
        <w:jc w:val="center"/>
        <w:rPr>
          <w:b w:val="0"/>
          <w:bCs w:val="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007647DF" w:rsidRPr="007647DF">
        <w:rPr>
          <w:b w:val="0"/>
          <w:bCs w:val="0"/>
        </w:rPr>
        <w:t>Símbolos de compuertas lógicas</w:t>
      </w:r>
    </w:p>
    <w:p w14:paraId="75400C9B" w14:textId="77777777" w:rsidR="00636946" w:rsidRDefault="00636946" w:rsidP="00636946">
      <w:r w:rsidRPr="009E7436">
        <w:t>En cuanto a Hamayun et al. (2023)</w:t>
      </w:r>
      <w:r>
        <w:t>,</w:t>
      </w:r>
      <w:r w:rsidRPr="009E7436">
        <w:t xml:space="preserve"> muestran que las tecnologías de memristores pueden permitir la implementación de circuitos para la construcción de sumadores digitales que presentan elevada ratio de fiabilidad, bajo consumo energético y el bajo coste de la unidad aritmética y lógica [</w:t>
      </w:r>
      <w:r>
        <w:t>DOI</w:t>
      </w:r>
      <w:r w:rsidRPr="009E7436">
        <w:t>:</w:t>
      </w:r>
      <w:r w:rsidRPr="009E7436">
        <w:rPr>
          <w:highlight w:val="yellow"/>
        </w:rPr>
        <w:t>10.1016/j.sse.2023.108704</w:t>
      </w:r>
      <w:r w:rsidRPr="009E7436">
        <w:t>].</w:t>
      </w:r>
    </w:p>
    <w:p w14:paraId="3530941D" w14:textId="6C44CA6B" w:rsidR="00636946" w:rsidRPr="00636946" w:rsidRDefault="00636946" w:rsidP="00636946">
      <w:pPr>
        <w:rPr>
          <w:b/>
          <w:bCs/>
        </w:rPr>
      </w:pPr>
      <w:bookmarkStart w:id="4" w:name="_Toc204421644"/>
      <w:r w:rsidRPr="00636946">
        <w:rPr>
          <w:b/>
          <w:bCs/>
        </w:rPr>
        <w:t xml:space="preserve">3.1.2.- </w:t>
      </w:r>
      <w:r w:rsidRPr="00636946">
        <w:rPr>
          <w:b/>
          <w:bCs/>
        </w:rPr>
        <w:t>Circuitos Secuenciales</w:t>
      </w:r>
      <w:bookmarkEnd w:id="4"/>
    </w:p>
    <w:p w14:paraId="23AEF57A" w14:textId="77777777" w:rsidR="00636946" w:rsidRDefault="00636946" w:rsidP="00636946">
      <w:pPr>
        <w:spacing w:after="240"/>
      </w:pPr>
      <w:r>
        <w:t xml:space="preserve">Zhang et al. (2023) discuten que los circuitos secuenciales tienen dentro de sí la memoria, es decir, su salida depende no sólo de las entradas que estén en estado presente, sino también de las condiciones que haya anterior y que por lo tanto son imprescindibles en control, el cronometrado, el almacenamiento y la sincronización [DOI: </w:t>
      </w:r>
      <w:r w:rsidRPr="007F02BE">
        <w:rPr>
          <w:highlight w:val="yellow"/>
        </w:rPr>
        <w:t>10.1007/s11227-023-05134-1</w:t>
      </w:r>
      <w:r>
        <w:t>].</w:t>
      </w:r>
    </w:p>
    <w:p w14:paraId="0A0C141A" w14:textId="41BE748F" w:rsidR="00636946" w:rsidRDefault="00636946" w:rsidP="00636946">
      <w:pPr>
        <w:spacing w:after="240"/>
      </w:pPr>
      <w:r>
        <w:t xml:space="preserve">El conjunto de los principales bloques secuenciales es biestable (flip-flops), contadores, registros y máquinas de estado finito (FSM). Khan et al. (2023), se refieren a los flip-flops de tipo SR, D, T y JK como el fundamento de estos circuitos [DOI: </w:t>
      </w:r>
      <w:r w:rsidRPr="007F02BE">
        <w:rPr>
          <w:highlight w:val="yellow"/>
        </w:rPr>
        <w:t>10.17762/ijritcc.v11i6.7302</w:t>
      </w:r>
      <w:r>
        <w:t>].</w:t>
      </w:r>
      <w:r w:rsidR="00E96782" w:rsidRPr="00E96782">
        <w:t xml:space="preserve"> </w:t>
      </w:r>
      <w:r w:rsidR="00E96782" w:rsidRPr="00E96782">
        <w:t xml:space="preserve">Los diferentes tipos de flip-flops se describen en la </w:t>
      </w:r>
      <w:r w:rsidR="00E96782" w:rsidRPr="00E96782">
        <w:rPr>
          <w:i/>
          <w:iCs/>
        </w:rPr>
        <w:t>Tabla 2</w:t>
      </w:r>
      <w:r w:rsidR="00E96782" w:rsidRPr="00E96782">
        <w:t>, junto con sus entradas, salidas y funciones.</w:t>
      </w:r>
    </w:p>
    <w:p w14:paraId="0C6BE790" w14:textId="72DB1050" w:rsidR="00636946" w:rsidRPr="007F02BE" w:rsidRDefault="00636946" w:rsidP="00636946">
      <w:pPr>
        <w:pStyle w:val="Descripcin"/>
        <w:keepNext/>
        <w:jc w:val="center"/>
        <w:rPr>
          <w:b w:val="0"/>
          <w:bCs w:val="0"/>
        </w:rPr>
      </w:pPr>
      <w:r>
        <w:t xml:space="preserve">Tabla </w:t>
      </w:r>
      <w:r>
        <w:fldChar w:fldCharType="begin"/>
      </w:r>
      <w:r>
        <w:instrText xml:space="preserve"> SEQ Tabla \* ARABIC </w:instrText>
      </w:r>
      <w:r>
        <w:fldChar w:fldCharType="separate"/>
      </w:r>
      <w:r>
        <w:rPr>
          <w:noProof/>
        </w:rPr>
        <w:t>2</w:t>
      </w:r>
      <w:r>
        <w:rPr>
          <w:noProof/>
        </w:rPr>
        <w:fldChar w:fldCharType="end"/>
      </w:r>
      <w:r>
        <w:t>.</w:t>
      </w:r>
      <w:r w:rsidR="007647DF" w:rsidRPr="007647DF">
        <w:rPr>
          <w:b w:val="0"/>
          <w:bCs w:val="0"/>
        </w:rPr>
        <w:t xml:space="preserve"> </w:t>
      </w:r>
      <w:r w:rsidR="007647DF" w:rsidRPr="006F7B4C">
        <w:rPr>
          <w:b w:val="0"/>
          <w:bCs w:val="0"/>
        </w:rPr>
        <w:t>Tipos de flip-flops y sus funciones</w:t>
      </w:r>
    </w:p>
    <w:tbl>
      <w:tblPr>
        <w:tblStyle w:val="Tablaconcuadrcula"/>
        <w:tblW w:w="8075" w:type="dxa"/>
        <w:jc w:val="center"/>
        <w:tblLook w:val="04A0" w:firstRow="1" w:lastRow="0" w:firstColumn="1" w:lastColumn="0" w:noHBand="0" w:noVBand="1"/>
      </w:tblPr>
      <w:tblGrid>
        <w:gridCol w:w="2122"/>
        <w:gridCol w:w="1417"/>
        <w:gridCol w:w="1843"/>
        <w:gridCol w:w="2693"/>
      </w:tblGrid>
      <w:tr w:rsidR="00636946" w14:paraId="5095E834" w14:textId="77777777" w:rsidTr="009953E7">
        <w:trPr>
          <w:jc w:val="center"/>
        </w:trPr>
        <w:tc>
          <w:tcPr>
            <w:tcW w:w="2122" w:type="dxa"/>
            <w:shd w:val="clear" w:color="auto" w:fill="171717" w:themeFill="background2" w:themeFillShade="1A"/>
          </w:tcPr>
          <w:p w14:paraId="229F490B" w14:textId="77777777" w:rsidR="00636946" w:rsidRPr="007F02BE" w:rsidRDefault="00636946" w:rsidP="009953E7">
            <w:pPr>
              <w:spacing w:after="240"/>
              <w:jc w:val="center"/>
              <w:rPr>
                <w:b/>
                <w:bCs/>
              </w:rPr>
            </w:pPr>
            <w:r w:rsidRPr="007F02BE">
              <w:rPr>
                <w:b/>
                <w:bCs/>
              </w:rPr>
              <w:t>Tipo de Flip-Flop</w:t>
            </w:r>
          </w:p>
        </w:tc>
        <w:tc>
          <w:tcPr>
            <w:tcW w:w="1417" w:type="dxa"/>
            <w:shd w:val="clear" w:color="auto" w:fill="171717" w:themeFill="background2" w:themeFillShade="1A"/>
          </w:tcPr>
          <w:p w14:paraId="53C1FAA5" w14:textId="77777777" w:rsidR="00636946" w:rsidRPr="007F02BE" w:rsidRDefault="00636946" w:rsidP="009953E7">
            <w:pPr>
              <w:spacing w:after="240"/>
              <w:jc w:val="center"/>
              <w:rPr>
                <w:b/>
                <w:bCs/>
              </w:rPr>
            </w:pPr>
            <w:r w:rsidRPr="007F02BE">
              <w:rPr>
                <w:b/>
                <w:bCs/>
              </w:rPr>
              <w:t>Entradas</w:t>
            </w:r>
          </w:p>
        </w:tc>
        <w:tc>
          <w:tcPr>
            <w:tcW w:w="1843" w:type="dxa"/>
            <w:shd w:val="clear" w:color="auto" w:fill="171717" w:themeFill="background2" w:themeFillShade="1A"/>
          </w:tcPr>
          <w:p w14:paraId="53B96900" w14:textId="77777777" w:rsidR="00636946" w:rsidRPr="007F02BE" w:rsidRDefault="00636946" w:rsidP="009953E7">
            <w:pPr>
              <w:spacing w:after="240"/>
              <w:jc w:val="center"/>
              <w:rPr>
                <w:b/>
                <w:bCs/>
              </w:rPr>
            </w:pPr>
            <w:r w:rsidRPr="007F02BE">
              <w:rPr>
                <w:b/>
                <w:bCs/>
              </w:rPr>
              <w:t>Salidas</w:t>
            </w:r>
          </w:p>
        </w:tc>
        <w:tc>
          <w:tcPr>
            <w:tcW w:w="2693" w:type="dxa"/>
            <w:shd w:val="clear" w:color="auto" w:fill="171717" w:themeFill="background2" w:themeFillShade="1A"/>
          </w:tcPr>
          <w:p w14:paraId="0AFE15C5" w14:textId="77777777" w:rsidR="00636946" w:rsidRPr="007F02BE" w:rsidRDefault="00636946" w:rsidP="009953E7">
            <w:pPr>
              <w:spacing w:after="240"/>
              <w:jc w:val="center"/>
              <w:rPr>
                <w:b/>
                <w:bCs/>
              </w:rPr>
            </w:pPr>
            <w:r w:rsidRPr="007F02BE">
              <w:rPr>
                <w:b/>
                <w:bCs/>
              </w:rPr>
              <w:t>Función principal</w:t>
            </w:r>
          </w:p>
        </w:tc>
      </w:tr>
      <w:tr w:rsidR="00636946" w14:paraId="76304A81" w14:textId="77777777" w:rsidTr="009953E7">
        <w:trPr>
          <w:jc w:val="center"/>
        </w:trPr>
        <w:tc>
          <w:tcPr>
            <w:tcW w:w="2122" w:type="dxa"/>
            <w:shd w:val="clear" w:color="auto" w:fill="DBDBDB" w:themeFill="accent3" w:themeFillTint="66"/>
          </w:tcPr>
          <w:p w14:paraId="21F9F13A" w14:textId="77777777" w:rsidR="00636946" w:rsidRDefault="00636946" w:rsidP="009953E7">
            <w:pPr>
              <w:spacing w:after="240"/>
              <w:jc w:val="center"/>
            </w:pPr>
            <w:r>
              <w:t>SR</w:t>
            </w:r>
          </w:p>
        </w:tc>
        <w:tc>
          <w:tcPr>
            <w:tcW w:w="1417" w:type="dxa"/>
            <w:shd w:val="clear" w:color="auto" w:fill="DBDBDB" w:themeFill="accent3" w:themeFillTint="66"/>
          </w:tcPr>
          <w:p w14:paraId="0CA80BD9" w14:textId="77777777" w:rsidR="00636946" w:rsidRDefault="00636946" w:rsidP="009953E7">
            <w:pPr>
              <w:spacing w:after="240"/>
              <w:jc w:val="center"/>
            </w:pPr>
            <w:r>
              <w:t>S, R</w:t>
            </w:r>
          </w:p>
        </w:tc>
        <w:tc>
          <w:tcPr>
            <w:tcW w:w="1843" w:type="dxa"/>
            <w:shd w:val="clear" w:color="auto" w:fill="DBDBDB" w:themeFill="accent3" w:themeFillTint="66"/>
          </w:tcPr>
          <w:p w14:paraId="25DB4C24" w14:textId="77777777" w:rsidR="00636946" w:rsidRDefault="00636946" w:rsidP="009953E7">
            <w:pPr>
              <w:spacing w:after="240"/>
              <w:jc w:val="center"/>
            </w:pPr>
            <w:r>
              <w:t>Q, Q'</w:t>
            </w:r>
          </w:p>
        </w:tc>
        <w:tc>
          <w:tcPr>
            <w:tcW w:w="2693" w:type="dxa"/>
            <w:shd w:val="clear" w:color="auto" w:fill="DBDBDB" w:themeFill="accent3" w:themeFillTint="66"/>
          </w:tcPr>
          <w:p w14:paraId="6904BF6B" w14:textId="77777777" w:rsidR="00636946" w:rsidRDefault="00636946" w:rsidP="009953E7">
            <w:pPr>
              <w:spacing w:after="240"/>
              <w:jc w:val="center"/>
            </w:pPr>
            <w:r>
              <w:t>Set/Reset</w:t>
            </w:r>
          </w:p>
        </w:tc>
      </w:tr>
      <w:tr w:rsidR="00636946" w14:paraId="731B80E9" w14:textId="77777777" w:rsidTr="009953E7">
        <w:trPr>
          <w:jc w:val="center"/>
        </w:trPr>
        <w:tc>
          <w:tcPr>
            <w:tcW w:w="2122" w:type="dxa"/>
            <w:shd w:val="clear" w:color="auto" w:fill="DBDBDB" w:themeFill="accent3" w:themeFillTint="66"/>
          </w:tcPr>
          <w:p w14:paraId="35A72083" w14:textId="77777777" w:rsidR="00636946" w:rsidRDefault="00636946" w:rsidP="009953E7">
            <w:pPr>
              <w:spacing w:after="240"/>
              <w:jc w:val="center"/>
            </w:pPr>
            <w:r>
              <w:t>D</w:t>
            </w:r>
          </w:p>
        </w:tc>
        <w:tc>
          <w:tcPr>
            <w:tcW w:w="1417" w:type="dxa"/>
            <w:shd w:val="clear" w:color="auto" w:fill="DBDBDB" w:themeFill="accent3" w:themeFillTint="66"/>
          </w:tcPr>
          <w:p w14:paraId="67971FEC" w14:textId="77777777" w:rsidR="00636946" w:rsidRDefault="00636946" w:rsidP="009953E7">
            <w:pPr>
              <w:spacing w:after="240"/>
              <w:jc w:val="center"/>
            </w:pPr>
            <w:r>
              <w:t>D, CLK</w:t>
            </w:r>
          </w:p>
        </w:tc>
        <w:tc>
          <w:tcPr>
            <w:tcW w:w="1843" w:type="dxa"/>
            <w:shd w:val="clear" w:color="auto" w:fill="DBDBDB" w:themeFill="accent3" w:themeFillTint="66"/>
          </w:tcPr>
          <w:p w14:paraId="2BB094E0" w14:textId="77777777" w:rsidR="00636946" w:rsidRDefault="00636946" w:rsidP="009953E7">
            <w:pPr>
              <w:spacing w:after="240"/>
              <w:jc w:val="center"/>
            </w:pPr>
            <w:r>
              <w:t>Q, Q'</w:t>
            </w:r>
          </w:p>
        </w:tc>
        <w:tc>
          <w:tcPr>
            <w:tcW w:w="2693" w:type="dxa"/>
            <w:shd w:val="clear" w:color="auto" w:fill="DBDBDB" w:themeFill="accent3" w:themeFillTint="66"/>
          </w:tcPr>
          <w:p w14:paraId="304C1DAF" w14:textId="77777777" w:rsidR="00636946" w:rsidRDefault="00636946" w:rsidP="009953E7">
            <w:pPr>
              <w:spacing w:after="240"/>
              <w:jc w:val="center"/>
            </w:pPr>
            <w:r>
              <w:t>Almacena dato en flanco</w:t>
            </w:r>
          </w:p>
        </w:tc>
      </w:tr>
      <w:tr w:rsidR="00636946" w14:paraId="293FCCE4" w14:textId="77777777" w:rsidTr="009953E7">
        <w:trPr>
          <w:jc w:val="center"/>
        </w:trPr>
        <w:tc>
          <w:tcPr>
            <w:tcW w:w="2122" w:type="dxa"/>
            <w:shd w:val="clear" w:color="auto" w:fill="DBDBDB" w:themeFill="accent3" w:themeFillTint="66"/>
          </w:tcPr>
          <w:p w14:paraId="012D6FA5" w14:textId="77777777" w:rsidR="00636946" w:rsidRDefault="00636946" w:rsidP="009953E7">
            <w:pPr>
              <w:spacing w:after="240"/>
              <w:jc w:val="center"/>
            </w:pPr>
            <w:r>
              <w:t>T</w:t>
            </w:r>
          </w:p>
        </w:tc>
        <w:tc>
          <w:tcPr>
            <w:tcW w:w="1417" w:type="dxa"/>
            <w:shd w:val="clear" w:color="auto" w:fill="DBDBDB" w:themeFill="accent3" w:themeFillTint="66"/>
          </w:tcPr>
          <w:p w14:paraId="4720D04D" w14:textId="77777777" w:rsidR="00636946" w:rsidRDefault="00636946" w:rsidP="009953E7">
            <w:pPr>
              <w:spacing w:after="240"/>
              <w:jc w:val="center"/>
            </w:pPr>
            <w:r>
              <w:t>T, CLK</w:t>
            </w:r>
          </w:p>
        </w:tc>
        <w:tc>
          <w:tcPr>
            <w:tcW w:w="1843" w:type="dxa"/>
            <w:shd w:val="clear" w:color="auto" w:fill="DBDBDB" w:themeFill="accent3" w:themeFillTint="66"/>
          </w:tcPr>
          <w:p w14:paraId="50E3FF20" w14:textId="77777777" w:rsidR="00636946" w:rsidRDefault="00636946" w:rsidP="009953E7">
            <w:pPr>
              <w:spacing w:after="240"/>
              <w:jc w:val="center"/>
            </w:pPr>
            <w:r>
              <w:t>Q, Q'</w:t>
            </w:r>
          </w:p>
        </w:tc>
        <w:tc>
          <w:tcPr>
            <w:tcW w:w="2693" w:type="dxa"/>
            <w:shd w:val="clear" w:color="auto" w:fill="DBDBDB" w:themeFill="accent3" w:themeFillTint="66"/>
          </w:tcPr>
          <w:p w14:paraId="55BF5C2B" w14:textId="77777777" w:rsidR="00636946" w:rsidRDefault="00636946" w:rsidP="009953E7">
            <w:pPr>
              <w:spacing w:after="240"/>
              <w:jc w:val="center"/>
            </w:pPr>
            <w:r>
              <w:t>Conmuta si T=1</w:t>
            </w:r>
          </w:p>
        </w:tc>
      </w:tr>
      <w:tr w:rsidR="00636946" w14:paraId="6286347D" w14:textId="77777777" w:rsidTr="009953E7">
        <w:trPr>
          <w:jc w:val="center"/>
        </w:trPr>
        <w:tc>
          <w:tcPr>
            <w:tcW w:w="2122" w:type="dxa"/>
            <w:shd w:val="clear" w:color="auto" w:fill="DBDBDB" w:themeFill="accent3" w:themeFillTint="66"/>
          </w:tcPr>
          <w:p w14:paraId="0FA4168E" w14:textId="77777777" w:rsidR="00636946" w:rsidRDefault="00636946" w:rsidP="009953E7">
            <w:pPr>
              <w:spacing w:after="240"/>
              <w:jc w:val="center"/>
            </w:pPr>
            <w:r>
              <w:t>JK</w:t>
            </w:r>
          </w:p>
        </w:tc>
        <w:tc>
          <w:tcPr>
            <w:tcW w:w="1417" w:type="dxa"/>
            <w:shd w:val="clear" w:color="auto" w:fill="DBDBDB" w:themeFill="accent3" w:themeFillTint="66"/>
          </w:tcPr>
          <w:p w14:paraId="25020341" w14:textId="77777777" w:rsidR="00636946" w:rsidRDefault="00636946" w:rsidP="009953E7">
            <w:pPr>
              <w:spacing w:after="240"/>
              <w:jc w:val="center"/>
            </w:pPr>
            <w:r>
              <w:t>J, K, CLK</w:t>
            </w:r>
          </w:p>
        </w:tc>
        <w:tc>
          <w:tcPr>
            <w:tcW w:w="1843" w:type="dxa"/>
            <w:shd w:val="clear" w:color="auto" w:fill="DBDBDB" w:themeFill="accent3" w:themeFillTint="66"/>
          </w:tcPr>
          <w:p w14:paraId="59439AE5" w14:textId="77777777" w:rsidR="00636946" w:rsidRDefault="00636946" w:rsidP="009953E7">
            <w:pPr>
              <w:spacing w:after="240"/>
              <w:jc w:val="center"/>
            </w:pPr>
            <w:r>
              <w:t>Q, Q'</w:t>
            </w:r>
          </w:p>
        </w:tc>
        <w:tc>
          <w:tcPr>
            <w:tcW w:w="2693" w:type="dxa"/>
            <w:shd w:val="clear" w:color="auto" w:fill="DBDBDB" w:themeFill="accent3" w:themeFillTint="66"/>
          </w:tcPr>
          <w:p w14:paraId="119A2B92" w14:textId="77777777" w:rsidR="00636946" w:rsidRDefault="00636946" w:rsidP="009953E7">
            <w:pPr>
              <w:spacing w:after="240"/>
              <w:jc w:val="center"/>
            </w:pPr>
            <w:r>
              <w:t>Versión robusta de SR</w:t>
            </w:r>
          </w:p>
        </w:tc>
      </w:tr>
    </w:tbl>
    <w:p w14:paraId="24A9863E" w14:textId="48263F05" w:rsidR="00E96782" w:rsidRDefault="00E96782" w:rsidP="00E96782">
      <w:pPr>
        <w:keepNext/>
        <w:spacing w:before="240" w:after="240"/>
      </w:pPr>
      <w:r w:rsidRPr="00E96782">
        <w:lastRenderedPageBreak/>
        <w:t xml:space="preserve">La </w:t>
      </w:r>
      <w:r w:rsidRPr="00E96782">
        <w:rPr>
          <w:i/>
          <w:iCs/>
        </w:rPr>
        <w:t>Figura 2</w:t>
      </w:r>
      <w:r w:rsidRPr="00E96782">
        <w:t xml:space="preserve"> muestra visualmente la estructura y funcionamiento básico de estos flip-flops.</w:t>
      </w:r>
    </w:p>
    <w:p w14:paraId="51987EF1" w14:textId="2330DD61" w:rsidR="00636946" w:rsidRDefault="00636946" w:rsidP="00636946">
      <w:pPr>
        <w:keepNext/>
        <w:spacing w:before="240" w:after="240"/>
        <w:jc w:val="center"/>
      </w:pPr>
      <w:r>
        <w:rPr>
          <w:noProof/>
        </w:rPr>
        <w:drawing>
          <wp:inline distT="0" distB="0" distL="0" distR="0" wp14:anchorId="66EEC227" wp14:editId="709B3200">
            <wp:extent cx="3295650" cy="1814239"/>
            <wp:effectExtent l="0" t="0" r="0" b="0"/>
            <wp:docPr id="1880339614" name="Imagen 2" descr="Flip Flop tipo D - Circuitos Secuen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p Flop tipo D - Circuitos Secuenci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0566" cy="1816945"/>
                    </a:xfrm>
                    <a:prstGeom prst="rect">
                      <a:avLst/>
                    </a:prstGeom>
                    <a:noFill/>
                    <a:ln>
                      <a:noFill/>
                    </a:ln>
                  </pic:spPr>
                </pic:pic>
              </a:graphicData>
            </a:graphic>
          </wp:inline>
        </w:drawing>
      </w:r>
    </w:p>
    <w:p w14:paraId="624AD417" w14:textId="3B6C65B8" w:rsidR="00636946" w:rsidRPr="007647DF" w:rsidRDefault="00636946" w:rsidP="00636946">
      <w:pPr>
        <w:pStyle w:val="Descripcin"/>
        <w:spacing w:after="240"/>
        <w:jc w:val="center"/>
        <w:rPr>
          <w:b w:val="0"/>
          <w:bCs w:val="0"/>
        </w:rPr>
      </w:pPr>
      <w:r w:rsidRPr="00D775B9">
        <w:rPr>
          <w:lang w:val="en-US"/>
        </w:rPr>
        <w:t>Figur</w:t>
      </w:r>
      <w:r w:rsidR="00E96782">
        <w:rPr>
          <w:lang w:val="en-US"/>
        </w:rPr>
        <w:t>a</w:t>
      </w:r>
      <w:r w:rsidRPr="00D775B9">
        <w:rPr>
          <w:lang w:val="en-US"/>
        </w:rPr>
        <w:t xml:space="preserve"> </w:t>
      </w: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r w:rsidRPr="00D775B9">
        <w:rPr>
          <w:lang w:val="en-US"/>
        </w:rPr>
        <w:t>.</w:t>
      </w:r>
      <w:r w:rsidRPr="00D775B9">
        <w:rPr>
          <w:b w:val="0"/>
          <w:bCs w:val="0"/>
          <w:lang w:val="en-US"/>
        </w:rPr>
        <w:t xml:space="preserve"> </w:t>
      </w:r>
      <w:r w:rsidR="007647DF" w:rsidRPr="007647DF">
        <w:rPr>
          <w:b w:val="0"/>
          <w:bCs w:val="0"/>
        </w:rPr>
        <w:t>Representación de flip-flop tipo SR, D, T y JK</w:t>
      </w:r>
    </w:p>
    <w:p w14:paraId="6BB76FD0" w14:textId="77777777" w:rsidR="00636946" w:rsidRDefault="00636946" w:rsidP="00636946">
      <w:pPr>
        <w:spacing w:after="240"/>
      </w:pPr>
      <w:r w:rsidRPr="00E96782">
        <w:t xml:space="preserve">Singh et al. </w:t>
      </w:r>
      <w:r w:rsidRPr="007F02BE">
        <w:t xml:space="preserve">(2023) destacan que las tecnologías QCA permiten mediante el diseño de flip-flops y contadores un consumo energético y una densidad muy buenas, ideales para IoT y </w:t>
      </w:r>
      <w:r>
        <w:t>la computación</w:t>
      </w:r>
      <w:r w:rsidRPr="007F02BE">
        <w:t xml:space="preserve"> embebid</w:t>
      </w:r>
      <w:r>
        <w:t>a</w:t>
      </w:r>
      <w:r w:rsidRPr="007F02BE">
        <w:t xml:space="preserve"> [DOI: </w:t>
      </w:r>
      <w:r w:rsidRPr="007F02BE">
        <w:rPr>
          <w:highlight w:val="yellow"/>
        </w:rPr>
        <w:t>10.11648/j.jeee.20251301.14</w:t>
      </w:r>
      <w:r w:rsidRPr="007F02BE">
        <w:t>].</w:t>
      </w:r>
    </w:p>
    <w:p w14:paraId="00C468AF" w14:textId="6B1BB94A" w:rsidR="00E96782" w:rsidRDefault="00E96782" w:rsidP="00636946">
      <w:pPr>
        <w:spacing w:after="240"/>
      </w:pPr>
      <w:r w:rsidRPr="00E96782">
        <w:t xml:space="preserve">En la </w:t>
      </w:r>
      <w:r w:rsidRPr="00E96782">
        <w:rPr>
          <w:i/>
          <w:iCs/>
        </w:rPr>
        <w:t>Figura 3</w:t>
      </w:r>
      <w:r w:rsidRPr="00E96782">
        <w:t xml:space="preserve"> se ilustra un ejemplo de diseño de circuitos secuenciales aplicando tecnología QCA.</w:t>
      </w:r>
    </w:p>
    <w:p w14:paraId="77496942" w14:textId="77777777" w:rsidR="00636946" w:rsidRDefault="00636946" w:rsidP="00636946">
      <w:pPr>
        <w:keepNext/>
        <w:spacing w:after="240"/>
        <w:jc w:val="center"/>
      </w:pPr>
      <w:r>
        <w:rPr>
          <w:noProof/>
        </w:rPr>
        <w:drawing>
          <wp:inline distT="0" distB="0" distL="0" distR="0" wp14:anchorId="0CDA100E" wp14:editId="24A6ABD9">
            <wp:extent cx="3293745" cy="1988882"/>
            <wp:effectExtent l="0" t="0" r="1905" b="0"/>
            <wp:docPr id="285714135" name="Imagen 7"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14135" name="Imagen 7" descr="Diagrama, Esquemátic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301082" cy="1993312"/>
                    </a:xfrm>
                    <a:prstGeom prst="rect">
                      <a:avLst/>
                    </a:prstGeom>
                  </pic:spPr>
                </pic:pic>
              </a:graphicData>
            </a:graphic>
          </wp:inline>
        </w:drawing>
      </w:r>
    </w:p>
    <w:p w14:paraId="5657FBFE" w14:textId="2709AE78" w:rsidR="00636946" w:rsidRDefault="00636946" w:rsidP="00636946">
      <w:pPr>
        <w:pStyle w:val="Descripcin"/>
        <w:jc w:val="center"/>
        <w:rPr>
          <w:b w:val="0"/>
          <w:bCs w:val="0"/>
        </w:rPr>
      </w:pPr>
      <w:r>
        <w:t>Figur</w:t>
      </w:r>
      <w:r w:rsidR="00E96782">
        <w:t>a</w:t>
      </w:r>
      <w:r>
        <w:t xml:space="preserve"> </w:t>
      </w:r>
      <w:r>
        <w:fldChar w:fldCharType="begin"/>
      </w:r>
      <w:r>
        <w:instrText xml:space="preserve"> SEQ Figure \* ARABIC </w:instrText>
      </w:r>
      <w:r>
        <w:fldChar w:fldCharType="separate"/>
      </w:r>
      <w:r>
        <w:rPr>
          <w:noProof/>
        </w:rPr>
        <w:t>3</w:t>
      </w:r>
      <w:r>
        <w:rPr>
          <w:noProof/>
        </w:rPr>
        <w:fldChar w:fldCharType="end"/>
      </w:r>
      <w:r>
        <w:t xml:space="preserve">. </w:t>
      </w:r>
      <w:r w:rsidR="007647DF" w:rsidRPr="007647DF">
        <w:rPr>
          <w:b w:val="0"/>
          <w:bCs w:val="0"/>
        </w:rPr>
        <w:t>Diseño de circuitos secuenciales con tecnología QCA</w:t>
      </w:r>
    </w:p>
    <w:p w14:paraId="086B1239" w14:textId="7D9A13E3" w:rsidR="00636946" w:rsidRPr="00636946" w:rsidRDefault="00636946" w:rsidP="00636946">
      <w:pPr>
        <w:rPr>
          <w:b/>
          <w:bCs/>
          <w:sz w:val="28"/>
          <w:szCs w:val="22"/>
        </w:rPr>
      </w:pPr>
      <w:bookmarkStart w:id="5" w:name="_Toc204421645"/>
      <w:r w:rsidRPr="00636946">
        <w:rPr>
          <w:b/>
          <w:bCs/>
          <w:sz w:val="28"/>
          <w:szCs w:val="22"/>
        </w:rPr>
        <w:t xml:space="preserve">3.2.- </w:t>
      </w:r>
      <w:r w:rsidRPr="00636946">
        <w:rPr>
          <w:b/>
          <w:bCs/>
          <w:sz w:val="28"/>
          <w:szCs w:val="22"/>
        </w:rPr>
        <w:t>Comparación y Diseño de Sistemas Combinacionales Básicos</w:t>
      </w:r>
      <w:bookmarkEnd w:id="5"/>
    </w:p>
    <w:p w14:paraId="0EA6CB1C" w14:textId="3510AFBD" w:rsidR="00636946" w:rsidRPr="00636946" w:rsidRDefault="00636946" w:rsidP="00636946">
      <w:pPr>
        <w:rPr>
          <w:b/>
          <w:bCs/>
        </w:rPr>
      </w:pPr>
      <w:bookmarkStart w:id="6" w:name="_Toc204421646"/>
      <w:r w:rsidRPr="00636946">
        <w:rPr>
          <w:b/>
          <w:bCs/>
        </w:rPr>
        <w:t xml:space="preserve">3.2.1.- </w:t>
      </w:r>
      <w:r w:rsidRPr="00636946">
        <w:rPr>
          <w:b/>
          <w:bCs/>
        </w:rPr>
        <w:t>Sumadores</w:t>
      </w:r>
      <w:bookmarkEnd w:id="6"/>
    </w:p>
    <w:p w14:paraId="2FCA9FB4" w14:textId="054D009B" w:rsidR="00636946" w:rsidRDefault="00636946" w:rsidP="00636946">
      <w:pPr>
        <w:spacing w:after="240"/>
      </w:pPr>
      <w:r>
        <w:t xml:space="preserve">Lo que los autores Singh et al. (2020) ponen de manifiesto es que los sumadores son necesarios para la ejecución de operaciones aritméticas binarias mediante un medio sumador para la suma simple o un sumador completo para la suma con acarreo [DOI: </w:t>
      </w:r>
      <w:r w:rsidRPr="00D80467">
        <w:rPr>
          <w:highlight w:val="yellow"/>
        </w:rPr>
        <w:t>10.1007/s00034-020-01550-3</w:t>
      </w:r>
      <w:r>
        <w:t>].</w:t>
      </w:r>
      <w:r w:rsidR="00E96782">
        <w:t xml:space="preserve"> </w:t>
      </w:r>
      <w:r w:rsidR="00E96782" w:rsidRPr="00E96782">
        <w:t xml:space="preserve">La </w:t>
      </w:r>
      <w:r w:rsidR="00E96782" w:rsidRPr="00E96782">
        <w:rPr>
          <w:i/>
          <w:iCs/>
        </w:rPr>
        <w:t>Tabla 3</w:t>
      </w:r>
      <w:r w:rsidR="00E96782" w:rsidRPr="00E96782">
        <w:t xml:space="preserve"> resume las entradas, salidas y ecuaciones lógicas utilizadas en los sumadores más comunes.</w:t>
      </w:r>
    </w:p>
    <w:p w14:paraId="0B5D8E84" w14:textId="0241ADD3" w:rsidR="00636946" w:rsidRPr="00D1083F" w:rsidRDefault="00636946" w:rsidP="007647DF">
      <w:pPr>
        <w:pStyle w:val="Descripcin"/>
        <w:keepNext/>
        <w:jc w:val="center"/>
        <w:rPr>
          <w:b w:val="0"/>
          <w:bCs w:val="0"/>
        </w:rPr>
      </w:pPr>
      <w:r>
        <w:t xml:space="preserve">Tabla </w:t>
      </w:r>
      <w:r>
        <w:fldChar w:fldCharType="begin"/>
      </w:r>
      <w:r>
        <w:instrText xml:space="preserve"> SEQ Tabla \* ARABIC </w:instrText>
      </w:r>
      <w:r>
        <w:fldChar w:fldCharType="separate"/>
      </w:r>
      <w:r>
        <w:rPr>
          <w:noProof/>
        </w:rPr>
        <w:t>3</w:t>
      </w:r>
      <w:r>
        <w:rPr>
          <w:noProof/>
        </w:rPr>
        <w:fldChar w:fldCharType="end"/>
      </w:r>
      <w:r>
        <w:t xml:space="preserve">. </w:t>
      </w:r>
      <w:r w:rsidR="007647DF" w:rsidRPr="006F7B4C">
        <w:rPr>
          <w:b w:val="0"/>
          <w:bCs w:val="0"/>
        </w:rPr>
        <w:t>Tipos de sumadores y sus ecuaciones</w:t>
      </w:r>
    </w:p>
    <w:tbl>
      <w:tblPr>
        <w:tblStyle w:val="Tablaconcuadrcula"/>
        <w:tblW w:w="0" w:type="auto"/>
        <w:tblLook w:val="04A0" w:firstRow="1" w:lastRow="0" w:firstColumn="1" w:lastColumn="0" w:noHBand="0" w:noVBand="1"/>
      </w:tblPr>
      <w:tblGrid>
        <w:gridCol w:w="1870"/>
        <w:gridCol w:w="1385"/>
        <w:gridCol w:w="1111"/>
        <w:gridCol w:w="4128"/>
      </w:tblGrid>
      <w:tr w:rsidR="00636946" w14:paraId="13487244" w14:textId="77777777" w:rsidTr="009953E7">
        <w:tc>
          <w:tcPr>
            <w:tcW w:w="1980" w:type="dxa"/>
            <w:shd w:val="clear" w:color="auto" w:fill="FFCC00"/>
          </w:tcPr>
          <w:p w14:paraId="1F31146E" w14:textId="77777777" w:rsidR="00636946" w:rsidRPr="00D1083F" w:rsidRDefault="00636946" w:rsidP="009953E7">
            <w:pPr>
              <w:jc w:val="center"/>
              <w:rPr>
                <w:b/>
                <w:bCs/>
              </w:rPr>
            </w:pPr>
            <w:r w:rsidRPr="00D1083F">
              <w:rPr>
                <w:b/>
                <w:bCs/>
              </w:rPr>
              <w:t>Tipo de sumador</w:t>
            </w:r>
          </w:p>
        </w:tc>
        <w:tc>
          <w:tcPr>
            <w:tcW w:w="1417" w:type="dxa"/>
            <w:shd w:val="clear" w:color="auto" w:fill="FFCC00"/>
          </w:tcPr>
          <w:p w14:paraId="38E97576" w14:textId="77777777" w:rsidR="00636946" w:rsidRPr="00D1083F" w:rsidRDefault="00636946" w:rsidP="009953E7">
            <w:pPr>
              <w:jc w:val="center"/>
              <w:rPr>
                <w:b/>
                <w:bCs/>
              </w:rPr>
            </w:pPr>
            <w:r w:rsidRPr="00D1083F">
              <w:rPr>
                <w:b/>
                <w:bCs/>
              </w:rPr>
              <w:t>Entradas</w:t>
            </w:r>
          </w:p>
        </w:tc>
        <w:tc>
          <w:tcPr>
            <w:tcW w:w="1134" w:type="dxa"/>
            <w:shd w:val="clear" w:color="auto" w:fill="FFCC00"/>
          </w:tcPr>
          <w:p w14:paraId="6F4BFDDD" w14:textId="77777777" w:rsidR="00636946" w:rsidRPr="00D1083F" w:rsidRDefault="00636946" w:rsidP="009953E7">
            <w:pPr>
              <w:jc w:val="center"/>
              <w:rPr>
                <w:b/>
                <w:bCs/>
              </w:rPr>
            </w:pPr>
            <w:r w:rsidRPr="00D1083F">
              <w:rPr>
                <w:b/>
                <w:bCs/>
              </w:rPr>
              <w:t>Salidas</w:t>
            </w:r>
          </w:p>
        </w:tc>
        <w:tc>
          <w:tcPr>
            <w:tcW w:w="4531" w:type="dxa"/>
            <w:shd w:val="clear" w:color="auto" w:fill="FFCC00"/>
          </w:tcPr>
          <w:p w14:paraId="51570ADC" w14:textId="77777777" w:rsidR="00636946" w:rsidRPr="00D1083F" w:rsidRDefault="00636946" w:rsidP="009953E7">
            <w:pPr>
              <w:jc w:val="center"/>
              <w:rPr>
                <w:b/>
                <w:bCs/>
              </w:rPr>
            </w:pPr>
            <w:r w:rsidRPr="00D1083F">
              <w:rPr>
                <w:b/>
                <w:bCs/>
              </w:rPr>
              <w:t>Ecuaciones</w:t>
            </w:r>
          </w:p>
        </w:tc>
      </w:tr>
      <w:tr w:rsidR="00636946" w14:paraId="75FF1A66" w14:textId="77777777" w:rsidTr="009953E7">
        <w:tc>
          <w:tcPr>
            <w:tcW w:w="1980" w:type="dxa"/>
            <w:shd w:val="clear" w:color="auto" w:fill="FFF2CC" w:themeFill="accent4" w:themeFillTint="33"/>
          </w:tcPr>
          <w:p w14:paraId="5D545419" w14:textId="77777777" w:rsidR="00636946" w:rsidRDefault="00636946" w:rsidP="009953E7">
            <w:pPr>
              <w:jc w:val="center"/>
            </w:pPr>
            <w:r>
              <w:t>Half-Adder</w:t>
            </w:r>
          </w:p>
        </w:tc>
        <w:tc>
          <w:tcPr>
            <w:tcW w:w="1417" w:type="dxa"/>
            <w:shd w:val="clear" w:color="auto" w:fill="FFF2CC" w:themeFill="accent4" w:themeFillTint="33"/>
          </w:tcPr>
          <w:p w14:paraId="072B222B" w14:textId="77777777" w:rsidR="00636946" w:rsidRDefault="00636946" w:rsidP="009953E7">
            <w:pPr>
              <w:jc w:val="center"/>
            </w:pPr>
            <w:r>
              <w:t>A, B</w:t>
            </w:r>
          </w:p>
        </w:tc>
        <w:tc>
          <w:tcPr>
            <w:tcW w:w="1134" w:type="dxa"/>
            <w:shd w:val="clear" w:color="auto" w:fill="FFF2CC" w:themeFill="accent4" w:themeFillTint="33"/>
          </w:tcPr>
          <w:p w14:paraId="1CCA925B" w14:textId="77777777" w:rsidR="00636946" w:rsidRDefault="00636946" w:rsidP="009953E7">
            <w:pPr>
              <w:jc w:val="center"/>
            </w:pPr>
            <w:r>
              <w:t>S, Cout</w:t>
            </w:r>
          </w:p>
        </w:tc>
        <w:tc>
          <w:tcPr>
            <w:tcW w:w="4531" w:type="dxa"/>
            <w:shd w:val="clear" w:color="auto" w:fill="FFF2CC" w:themeFill="accent4" w:themeFillTint="33"/>
          </w:tcPr>
          <w:p w14:paraId="225D7285" w14:textId="77777777" w:rsidR="00636946" w:rsidRDefault="00636946" w:rsidP="009953E7">
            <w:pPr>
              <w:jc w:val="center"/>
            </w:pPr>
            <w:r>
              <w:t xml:space="preserve">S = A </w:t>
            </w:r>
            <w:r>
              <w:rPr>
                <w:rFonts w:ascii="Cambria Math" w:hAnsi="Cambria Math" w:cs="Cambria Math"/>
              </w:rPr>
              <w:t>⊕</w:t>
            </w:r>
            <w:r>
              <w:t xml:space="preserve"> B, Cout = A </w:t>
            </w:r>
            <w:r>
              <w:rPr>
                <w:rFonts w:ascii="Cambria Math" w:hAnsi="Cambria Math" w:cs="Cambria Math"/>
              </w:rPr>
              <w:t>∧</w:t>
            </w:r>
            <w:r>
              <w:t xml:space="preserve"> B</w:t>
            </w:r>
          </w:p>
        </w:tc>
      </w:tr>
      <w:tr w:rsidR="00636946" w:rsidRPr="00636946" w14:paraId="1F4E3AE6" w14:textId="77777777" w:rsidTr="009953E7">
        <w:tc>
          <w:tcPr>
            <w:tcW w:w="1980" w:type="dxa"/>
            <w:shd w:val="clear" w:color="auto" w:fill="FFF2CC" w:themeFill="accent4" w:themeFillTint="33"/>
          </w:tcPr>
          <w:p w14:paraId="56A4C333" w14:textId="77777777" w:rsidR="00636946" w:rsidRDefault="00636946" w:rsidP="009953E7">
            <w:pPr>
              <w:jc w:val="center"/>
            </w:pPr>
            <w:r>
              <w:t>Full-Adder</w:t>
            </w:r>
          </w:p>
        </w:tc>
        <w:tc>
          <w:tcPr>
            <w:tcW w:w="1417" w:type="dxa"/>
            <w:shd w:val="clear" w:color="auto" w:fill="FFF2CC" w:themeFill="accent4" w:themeFillTint="33"/>
          </w:tcPr>
          <w:p w14:paraId="09E15705" w14:textId="77777777" w:rsidR="00636946" w:rsidRDefault="00636946" w:rsidP="009953E7">
            <w:pPr>
              <w:jc w:val="center"/>
            </w:pPr>
            <w:r>
              <w:t>A, B, Cin</w:t>
            </w:r>
          </w:p>
        </w:tc>
        <w:tc>
          <w:tcPr>
            <w:tcW w:w="1134" w:type="dxa"/>
            <w:shd w:val="clear" w:color="auto" w:fill="FFF2CC" w:themeFill="accent4" w:themeFillTint="33"/>
          </w:tcPr>
          <w:p w14:paraId="24D405FA" w14:textId="77777777" w:rsidR="00636946" w:rsidRDefault="00636946" w:rsidP="009953E7">
            <w:pPr>
              <w:jc w:val="center"/>
            </w:pPr>
            <w:r>
              <w:t>S, Cout</w:t>
            </w:r>
          </w:p>
        </w:tc>
        <w:tc>
          <w:tcPr>
            <w:tcW w:w="4531" w:type="dxa"/>
            <w:shd w:val="clear" w:color="auto" w:fill="FFF2CC" w:themeFill="accent4" w:themeFillTint="33"/>
          </w:tcPr>
          <w:p w14:paraId="74F61345" w14:textId="77777777" w:rsidR="00636946" w:rsidRPr="00D1083F" w:rsidRDefault="00636946" w:rsidP="009953E7">
            <w:pPr>
              <w:jc w:val="center"/>
              <w:rPr>
                <w:sz w:val="18"/>
                <w:szCs w:val="14"/>
                <w:lang w:val="en-US"/>
              </w:rPr>
            </w:pPr>
            <w:r w:rsidRPr="00D1083F">
              <w:rPr>
                <w:sz w:val="18"/>
                <w:szCs w:val="14"/>
                <w:lang w:val="en-US"/>
              </w:rPr>
              <w:t xml:space="preserve">S = A </w:t>
            </w:r>
            <w:r w:rsidRPr="00D1083F">
              <w:rPr>
                <w:rFonts w:ascii="Cambria Math" w:hAnsi="Cambria Math" w:cs="Cambria Math"/>
                <w:sz w:val="18"/>
                <w:szCs w:val="14"/>
                <w:lang w:val="en-US"/>
              </w:rPr>
              <w:t>⊕</w:t>
            </w:r>
            <w:r w:rsidRPr="00D1083F">
              <w:rPr>
                <w:sz w:val="18"/>
                <w:szCs w:val="14"/>
                <w:lang w:val="en-US"/>
              </w:rPr>
              <w:t xml:space="preserve"> B </w:t>
            </w:r>
            <w:r w:rsidRPr="00D1083F">
              <w:rPr>
                <w:rFonts w:ascii="Cambria Math" w:hAnsi="Cambria Math" w:cs="Cambria Math"/>
                <w:sz w:val="18"/>
                <w:szCs w:val="14"/>
                <w:lang w:val="en-US"/>
              </w:rPr>
              <w:t>⊕</w:t>
            </w:r>
            <w:r w:rsidRPr="00D1083F">
              <w:rPr>
                <w:sz w:val="18"/>
                <w:szCs w:val="14"/>
                <w:lang w:val="en-US"/>
              </w:rPr>
              <w:t xml:space="preserve"> Cin, Cout = (A </w:t>
            </w:r>
            <w:r w:rsidRPr="00D1083F">
              <w:rPr>
                <w:rFonts w:ascii="Cambria Math" w:hAnsi="Cambria Math" w:cs="Cambria Math"/>
                <w:sz w:val="18"/>
                <w:szCs w:val="14"/>
                <w:lang w:val="en-US"/>
              </w:rPr>
              <w:t>∧</w:t>
            </w:r>
            <w:r w:rsidRPr="00D1083F">
              <w:rPr>
                <w:sz w:val="18"/>
                <w:szCs w:val="14"/>
                <w:lang w:val="en-US"/>
              </w:rPr>
              <w:t xml:space="preserve"> B) </w:t>
            </w:r>
            <w:r w:rsidRPr="00D1083F">
              <w:rPr>
                <w:rFonts w:ascii="Cambria Math" w:hAnsi="Cambria Math" w:cs="Cambria Math"/>
                <w:sz w:val="18"/>
                <w:szCs w:val="14"/>
                <w:lang w:val="en-US"/>
              </w:rPr>
              <w:t>∨</w:t>
            </w:r>
            <w:r w:rsidRPr="00D1083F">
              <w:rPr>
                <w:sz w:val="18"/>
                <w:szCs w:val="14"/>
                <w:lang w:val="en-US"/>
              </w:rPr>
              <w:t xml:space="preserve"> (Cin </w:t>
            </w:r>
            <w:r w:rsidRPr="00D1083F">
              <w:rPr>
                <w:rFonts w:ascii="Cambria Math" w:hAnsi="Cambria Math" w:cs="Cambria Math"/>
                <w:sz w:val="18"/>
                <w:szCs w:val="14"/>
                <w:lang w:val="en-US"/>
              </w:rPr>
              <w:t>∧</w:t>
            </w:r>
            <w:r w:rsidRPr="00D1083F">
              <w:rPr>
                <w:sz w:val="18"/>
                <w:szCs w:val="14"/>
                <w:lang w:val="en-US"/>
              </w:rPr>
              <w:t xml:space="preserve"> (A </w:t>
            </w:r>
            <w:r w:rsidRPr="00D1083F">
              <w:rPr>
                <w:rFonts w:ascii="Cambria Math" w:hAnsi="Cambria Math" w:cs="Cambria Math"/>
                <w:sz w:val="18"/>
                <w:szCs w:val="14"/>
                <w:lang w:val="en-US"/>
              </w:rPr>
              <w:t>⊕</w:t>
            </w:r>
            <w:r w:rsidRPr="00D1083F">
              <w:rPr>
                <w:sz w:val="18"/>
                <w:szCs w:val="14"/>
                <w:lang w:val="en-US"/>
              </w:rPr>
              <w:t xml:space="preserve"> B))</w:t>
            </w:r>
          </w:p>
        </w:tc>
      </w:tr>
    </w:tbl>
    <w:p w14:paraId="62E73EFC" w14:textId="77777777" w:rsidR="00E96782" w:rsidRDefault="00E96782" w:rsidP="00636946">
      <w:pPr>
        <w:spacing w:before="240" w:after="240"/>
      </w:pPr>
    </w:p>
    <w:p w14:paraId="173654B6" w14:textId="1AF92403" w:rsidR="00636946" w:rsidRDefault="00636946" w:rsidP="00636946">
      <w:pPr>
        <w:spacing w:before="240" w:after="240"/>
      </w:pPr>
      <w:r>
        <w:t>Un circuito sumador es un circuito que permite la operación aritmética de la suma entre dos bits. Como se observa en la figura 4 existen dos tipos fundamentales de los mismos:</w:t>
      </w:r>
    </w:p>
    <w:p w14:paraId="1A5C84B7" w14:textId="0FAC919E" w:rsidR="00636946" w:rsidRDefault="00636946" w:rsidP="00636946">
      <w:pPr>
        <w:pStyle w:val="Prrafodelista"/>
        <w:numPr>
          <w:ilvl w:val="0"/>
          <w:numId w:val="3"/>
        </w:numPr>
      </w:pPr>
      <w:r w:rsidRPr="0065416A">
        <w:rPr>
          <w:b/>
          <w:bCs/>
        </w:rPr>
        <w:t>Half Adder (Sumador</w:t>
      </w:r>
      <w:r w:rsidR="007647DF">
        <w:rPr>
          <w:b/>
          <w:bCs/>
        </w:rPr>
        <w:t xml:space="preserve"> Medio</w:t>
      </w:r>
      <w:r w:rsidRPr="0065416A">
        <w:rPr>
          <w:b/>
          <w:bCs/>
        </w:rPr>
        <w:t>):</w:t>
      </w:r>
      <w:r>
        <w:t xml:space="preserve"> Se encarga de sumar dos bits (A y B), produce una suma (S) y la salida de acarreo (C) [DOI: </w:t>
      </w:r>
      <w:r w:rsidRPr="0065416A">
        <w:rPr>
          <w:highlight w:val="yellow"/>
        </w:rPr>
        <w:t>10.1007/s00034-020-01550-3</w:t>
      </w:r>
      <w:r>
        <w:t>].</w:t>
      </w:r>
    </w:p>
    <w:p w14:paraId="6A5C159A" w14:textId="77777777" w:rsidR="00636946" w:rsidRDefault="00636946" w:rsidP="00636946">
      <w:pPr>
        <w:pStyle w:val="Prrafodelista"/>
        <w:numPr>
          <w:ilvl w:val="0"/>
          <w:numId w:val="3"/>
        </w:numPr>
      </w:pPr>
      <w:r w:rsidRPr="0065416A">
        <w:rPr>
          <w:b/>
          <w:bCs/>
        </w:rPr>
        <w:t>Full Adder (Sumador Completo):</w:t>
      </w:r>
      <w:r>
        <w:t xml:space="preserve"> Suma 3 bits (A, B y Cin) considerando el acarreo de entrada y es básico para operaciones en multibit [DOI: </w:t>
      </w:r>
      <w:r w:rsidRPr="0065416A">
        <w:rPr>
          <w:highlight w:val="yellow"/>
        </w:rPr>
        <w:t>10.1007/s00034-020-01550-3</w:t>
      </w:r>
      <w:r>
        <w:t>].</w:t>
      </w:r>
    </w:p>
    <w:p w14:paraId="6F838140" w14:textId="0EF7905E" w:rsidR="00E96782" w:rsidRDefault="00E96782" w:rsidP="00E96782">
      <w:r w:rsidRPr="00E96782">
        <w:t xml:space="preserve">La </w:t>
      </w:r>
      <w:r w:rsidRPr="00E96782">
        <w:rPr>
          <w:i/>
          <w:iCs/>
        </w:rPr>
        <w:t>Figura 4</w:t>
      </w:r>
      <w:r w:rsidRPr="00E96782">
        <w:t xml:space="preserve"> presenta los diagramas de los circuitos de un medio sumador y un sumador completo.</w:t>
      </w:r>
    </w:p>
    <w:p w14:paraId="69B5ACD4" w14:textId="77777777" w:rsidR="00636946" w:rsidRDefault="00636946" w:rsidP="00636946">
      <w:pPr>
        <w:keepNext/>
        <w:spacing w:before="240"/>
        <w:jc w:val="center"/>
      </w:pPr>
      <w:r>
        <w:rPr>
          <w:noProof/>
        </w:rPr>
        <w:drawing>
          <wp:inline distT="0" distB="0" distL="0" distR="0" wp14:anchorId="291B779B" wp14:editId="1DC82BA2">
            <wp:extent cx="4985467" cy="1598181"/>
            <wp:effectExtent l="0" t="0" r="5715" b="2540"/>
            <wp:docPr id="1968154017" name="Imagen 1" descr="Quantum Half-adder and Full-adder – Lahiru Madush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Half-adder and Full-adder – Lahiru Madushank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4994154" cy="1600966"/>
                    </a:xfrm>
                    <a:prstGeom prst="rect">
                      <a:avLst/>
                    </a:prstGeom>
                    <a:noFill/>
                    <a:ln>
                      <a:noFill/>
                    </a:ln>
                  </pic:spPr>
                </pic:pic>
              </a:graphicData>
            </a:graphic>
          </wp:inline>
        </w:drawing>
      </w:r>
    </w:p>
    <w:p w14:paraId="79B432D4" w14:textId="7B8E8B0F" w:rsidR="00636946" w:rsidRDefault="00636946" w:rsidP="00636946">
      <w:pPr>
        <w:pStyle w:val="Descripcin"/>
        <w:spacing w:after="240"/>
        <w:jc w:val="center"/>
        <w:rPr>
          <w:b w:val="0"/>
          <w:bCs w:val="0"/>
        </w:rPr>
      </w:pPr>
      <w:r>
        <w:t>Figur</w:t>
      </w:r>
      <w:r w:rsidR="00E96782">
        <w:t>a</w:t>
      </w:r>
      <w:r>
        <w:t xml:space="preserve"> </w:t>
      </w:r>
      <w:r>
        <w:fldChar w:fldCharType="begin"/>
      </w:r>
      <w:r>
        <w:instrText xml:space="preserve"> SEQ Figure \* ARABIC </w:instrText>
      </w:r>
      <w:r>
        <w:fldChar w:fldCharType="separate"/>
      </w:r>
      <w:r>
        <w:rPr>
          <w:noProof/>
        </w:rPr>
        <w:t>4</w:t>
      </w:r>
      <w:r>
        <w:rPr>
          <w:noProof/>
        </w:rPr>
        <w:fldChar w:fldCharType="end"/>
      </w:r>
      <w:r>
        <w:t>.</w:t>
      </w:r>
      <w:r w:rsidR="007647DF" w:rsidRPr="007647DF">
        <w:rPr>
          <w:b w:val="0"/>
          <w:bCs w:val="0"/>
        </w:rPr>
        <w:t xml:space="preserve"> </w:t>
      </w:r>
      <w:r w:rsidR="007647DF" w:rsidRPr="007647DF">
        <w:rPr>
          <w:b w:val="0"/>
          <w:bCs w:val="0"/>
        </w:rPr>
        <w:t>Circuitos de sumador</w:t>
      </w:r>
      <w:r w:rsidR="007647DF">
        <w:rPr>
          <w:b w:val="0"/>
          <w:bCs w:val="0"/>
        </w:rPr>
        <w:t xml:space="preserve"> medio</w:t>
      </w:r>
      <w:r w:rsidR="007647DF" w:rsidRPr="007647DF">
        <w:rPr>
          <w:b w:val="0"/>
          <w:bCs w:val="0"/>
        </w:rPr>
        <w:t xml:space="preserve"> y sumador completo</w:t>
      </w:r>
    </w:p>
    <w:p w14:paraId="110EEBD9" w14:textId="77777777" w:rsidR="00636946" w:rsidRDefault="00636946" w:rsidP="00636946">
      <w:r w:rsidRPr="00551A79">
        <w:t xml:space="preserve">Hamayun et al. (2023) evidencian que la técnica Gate Diffusion Input (GDI) reduce la complejidad, retardo y consumo energético en sumadores [DOI: </w:t>
      </w:r>
      <w:r w:rsidRPr="003C64BC">
        <w:rPr>
          <w:highlight w:val="yellow"/>
        </w:rPr>
        <w:t>10.1007/s00034-020-01550-3</w:t>
      </w:r>
      <w:r w:rsidRPr="00551A79">
        <w:t>].</w:t>
      </w:r>
    </w:p>
    <w:p w14:paraId="047AAEFD" w14:textId="63F1D3F3" w:rsidR="00636946" w:rsidRDefault="00636946" w:rsidP="00636946">
      <w:bookmarkStart w:id="7" w:name="_Toc204421647"/>
      <w:r w:rsidRPr="00636946">
        <w:rPr>
          <w:b/>
          <w:bCs/>
        </w:rPr>
        <w:t>3.2.</w:t>
      </w:r>
      <w:r>
        <w:rPr>
          <w:b/>
          <w:bCs/>
        </w:rPr>
        <w:t>2</w:t>
      </w:r>
      <w:r w:rsidRPr="00636946">
        <w:rPr>
          <w:b/>
          <w:bCs/>
        </w:rPr>
        <w:t>.- Restadores</w:t>
      </w:r>
      <w:bookmarkEnd w:id="7"/>
    </w:p>
    <w:p w14:paraId="7197DA80" w14:textId="2D5BD7CA" w:rsidR="00636946" w:rsidRDefault="00636946" w:rsidP="00636946">
      <w:r>
        <w:t xml:space="preserve">Kaur et al. (2024) afirman que los restadores se pueden implementar utilizando sumadores que ya están adaptados por complemento a dos, técnica la cual optimiza reutilización de hardware y recursos [DOI: </w:t>
      </w:r>
      <w:r w:rsidRPr="004C6D3A">
        <w:rPr>
          <w:highlight w:val="yellow"/>
        </w:rPr>
        <w:t>10.3390/jlpea14040057</w:t>
      </w:r>
      <w:r>
        <w:t>].</w:t>
      </w:r>
      <w:r w:rsidR="00906804">
        <w:t xml:space="preserve"> </w:t>
      </w:r>
      <w:r w:rsidR="00906804" w:rsidRPr="00906804">
        <w:t xml:space="preserve">En la </w:t>
      </w:r>
      <w:r w:rsidR="00906804" w:rsidRPr="00906804">
        <w:rPr>
          <w:i/>
          <w:iCs/>
        </w:rPr>
        <w:t>Tabla 4</w:t>
      </w:r>
      <w:r w:rsidR="00906804" w:rsidRPr="00906804">
        <w:t xml:space="preserve"> se comparan dos estrategias de diseño para circuitos restadores: clásico y por complemento a dos.</w:t>
      </w:r>
    </w:p>
    <w:p w14:paraId="69A66259" w14:textId="7B12E8C9" w:rsidR="00636946" w:rsidRPr="00646471" w:rsidRDefault="00636946" w:rsidP="00636946">
      <w:pPr>
        <w:pStyle w:val="Descripcin"/>
        <w:keepNext/>
        <w:spacing w:before="240"/>
        <w:jc w:val="center"/>
        <w:rPr>
          <w:b w:val="0"/>
          <w:bCs w:val="0"/>
        </w:rPr>
      </w:pPr>
      <w:r>
        <w:t xml:space="preserve">Tabla </w:t>
      </w:r>
      <w:r>
        <w:fldChar w:fldCharType="begin"/>
      </w:r>
      <w:r>
        <w:instrText xml:space="preserve"> SEQ Tabla \* ARABIC </w:instrText>
      </w:r>
      <w:r>
        <w:fldChar w:fldCharType="separate"/>
      </w:r>
      <w:r>
        <w:rPr>
          <w:noProof/>
        </w:rPr>
        <w:t>4</w:t>
      </w:r>
      <w:r>
        <w:rPr>
          <w:noProof/>
        </w:rPr>
        <w:fldChar w:fldCharType="end"/>
      </w:r>
      <w:r>
        <w:t xml:space="preserve">. </w:t>
      </w:r>
      <w:r w:rsidR="007647DF" w:rsidRPr="006F7B4C">
        <w:rPr>
          <w:b w:val="0"/>
          <w:bCs w:val="0"/>
        </w:rPr>
        <w:t>Comparación entre restador clásico y por complemento a dos</w:t>
      </w:r>
    </w:p>
    <w:tbl>
      <w:tblPr>
        <w:tblStyle w:val="Tablaconcuadrcula"/>
        <w:tblW w:w="0" w:type="auto"/>
        <w:tblLook w:val="04A0" w:firstRow="1" w:lastRow="0" w:firstColumn="1" w:lastColumn="0" w:noHBand="0" w:noVBand="1"/>
      </w:tblPr>
      <w:tblGrid>
        <w:gridCol w:w="2826"/>
        <w:gridCol w:w="2813"/>
        <w:gridCol w:w="2855"/>
      </w:tblGrid>
      <w:tr w:rsidR="00636946" w14:paraId="37B07FF9" w14:textId="77777777" w:rsidTr="009953E7">
        <w:tc>
          <w:tcPr>
            <w:tcW w:w="3020" w:type="dxa"/>
            <w:shd w:val="clear" w:color="auto" w:fill="FFCC00"/>
            <w:vAlign w:val="center"/>
          </w:tcPr>
          <w:p w14:paraId="2F17E84B" w14:textId="77777777" w:rsidR="00636946" w:rsidRDefault="00636946" w:rsidP="009953E7">
            <w:pPr>
              <w:jc w:val="center"/>
            </w:pPr>
            <w:r w:rsidRPr="00646471">
              <w:rPr>
                <w:b/>
                <w:bCs/>
              </w:rPr>
              <w:t>Característica</w:t>
            </w:r>
          </w:p>
        </w:tc>
        <w:tc>
          <w:tcPr>
            <w:tcW w:w="3021" w:type="dxa"/>
            <w:shd w:val="clear" w:color="auto" w:fill="FFCC00"/>
            <w:vAlign w:val="center"/>
          </w:tcPr>
          <w:p w14:paraId="433757AB" w14:textId="77777777" w:rsidR="00636946" w:rsidRDefault="00636946" w:rsidP="009953E7">
            <w:pPr>
              <w:jc w:val="center"/>
            </w:pPr>
            <w:r w:rsidRPr="00646471">
              <w:rPr>
                <w:b/>
                <w:bCs/>
              </w:rPr>
              <w:t>Restador Clásico</w:t>
            </w:r>
          </w:p>
        </w:tc>
        <w:tc>
          <w:tcPr>
            <w:tcW w:w="3021" w:type="dxa"/>
            <w:shd w:val="clear" w:color="auto" w:fill="FFCC00"/>
            <w:vAlign w:val="center"/>
          </w:tcPr>
          <w:p w14:paraId="3D2B0D78" w14:textId="77777777" w:rsidR="00636946" w:rsidRDefault="00636946" w:rsidP="009953E7">
            <w:pPr>
              <w:jc w:val="center"/>
            </w:pPr>
            <w:r w:rsidRPr="00646471">
              <w:rPr>
                <w:b/>
                <w:bCs/>
              </w:rPr>
              <w:t>Restador por Complemento a Dos</w:t>
            </w:r>
          </w:p>
        </w:tc>
      </w:tr>
      <w:tr w:rsidR="00636946" w14:paraId="0EE4E21B" w14:textId="77777777" w:rsidTr="009953E7">
        <w:tc>
          <w:tcPr>
            <w:tcW w:w="3020" w:type="dxa"/>
            <w:shd w:val="clear" w:color="auto" w:fill="FFF2CC" w:themeFill="accent4" w:themeFillTint="33"/>
            <w:vAlign w:val="center"/>
          </w:tcPr>
          <w:p w14:paraId="092A42F6" w14:textId="77777777" w:rsidR="00636946" w:rsidRDefault="00636946" w:rsidP="009953E7">
            <w:pPr>
              <w:jc w:val="center"/>
            </w:pPr>
            <w:r w:rsidRPr="00646471">
              <w:rPr>
                <w:b/>
                <w:bCs/>
              </w:rPr>
              <w:t>Estrategia de diseño</w:t>
            </w:r>
          </w:p>
        </w:tc>
        <w:tc>
          <w:tcPr>
            <w:tcW w:w="3021" w:type="dxa"/>
            <w:shd w:val="clear" w:color="auto" w:fill="FFF2CC" w:themeFill="accent4" w:themeFillTint="33"/>
            <w:vAlign w:val="center"/>
          </w:tcPr>
          <w:p w14:paraId="35578021" w14:textId="77777777" w:rsidR="00636946" w:rsidRDefault="00636946" w:rsidP="009953E7">
            <w:pPr>
              <w:jc w:val="center"/>
            </w:pPr>
            <w:r w:rsidRPr="00646471">
              <w:t>Implementación directa con compuertas</w:t>
            </w:r>
          </w:p>
        </w:tc>
        <w:tc>
          <w:tcPr>
            <w:tcW w:w="3021" w:type="dxa"/>
            <w:shd w:val="clear" w:color="auto" w:fill="FFF2CC" w:themeFill="accent4" w:themeFillTint="33"/>
            <w:vAlign w:val="center"/>
          </w:tcPr>
          <w:p w14:paraId="78DB44A2" w14:textId="77777777" w:rsidR="00636946" w:rsidRDefault="00636946" w:rsidP="009953E7">
            <w:r w:rsidRPr="00646471">
              <w:t>Uso de sumador + inversión de bits + acarreo inicial</w:t>
            </w:r>
          </w:p>
        </w:tc>
      </w:tr>
      <w:tr w:rsidR="00636946" w14:paraId="0A6E2167" w14:textId="77777777" w:rsidTr="009953E7">
        <w:tc>
          <w:tcPr>
            <w:tcW w:w="3020" w:type="dxa"/>
            <w:shd w:val="clear" w:color="auto" w:fill="FFF2CC" w:themeFill="accent4" w:themeFillTint="33"/>
            <w:vAlign w:val="center"/>
          </w:tcPr>
          <w:p w14:paraId="7DC2E4F8" w14:textId="77777777" w:rsidR="00636946" w:rsidRDefault="00636946" w:rsidP="009953E7">
            <w:pPr>
              <w:jc w:val="center"/>
            </w:pPr>
            <w:r w:rsidRPr="00646471">
              <w:rPr>
                <w:b/>
                <w:bCs/>
              </w:rPr>
              <w:t>Componentes principales</w:t>
            </w:r>
          </w:p>
        </w:tc>
        <w:tc>
          <w:tcPr>
            <w:tcW w:w="3021" w:type="dxa"/>
            <w:shd w:val="clear" w:color="auto" w:fill="FFF2CC" w:themeFill="accent4" w:themeFillTint="33"/>
            <w:vAlign w:val="center"/>
          </w:tcPr>
          <w:p w14:paraId="38D70304" w14:textId="77777777" w:rsidR="00636946" w:rsidRDefault="00636946" w:rsidP="009953E7">
            <w:pPr>
              <w:jc w:val="center"/>
            </w:pPr>
            <w:r w:rsidRPr="00646471">
              <w:t>XOR, AND, NOT, compuertas para resta directa</w:t>
            </w:r>
          </w:p>
        </w:tc>
        <w:tc>
          <w:tcPr>
            <w:tcW w:w="3021" w:type="dxa"/>
            <w:shd w:val="clear" w:color="auto" w:fill="FFF2CC" w:themeFill="accent4" w:themeFillTint="33"/>
            <w:vAlign w:val="center"/>
          </w:tcPr>
          <w:p w14:paraId="2B9B9349" w14:textId="77777777" w:rsidR="00636946" w:rsidRDefault="00636946" w:rsidP="009953E7">
            <w:r w:rsidRPr="00646471">
              <w:t>Sumador binario, inversor, generador de acarreo inicial</w:t>
            </w:r>
          </w:p>
        </w:tc>
      </w:tr>
      <w:tr w:rsidR="00636946" w14:paraId="6FD36D35" w14:textId="77777777" w:rsidTr="009953E7">
        <w:tc>
          <w:tcPr>
            <w:tcW w:w="3020" w:type="dxa"/>
            <w:shd w:val="clear" w:color="auto" w:fill="FFF2CC" w:themeFill="accent4" w:themeFillTint="33"/>
            <w:vAlign w:val="center"/>
          </w:tcPr>
          <w:p w14:paraId="3E0423A4" w14:textId="77777777" w:rsidR="00636946" w:rsidRDefault="00636946" w:rsidP="009953E7">
            <w:pPr>
              <w:jc w:val="center"/>
            </w:pPr>
            <w:r w:rsidRPr="00646471">
              <w:rPr>
                <w:b/>
                <w:bCs/>
              </w:rPr>
              <w:t>Reutilización de hardware</w:t>
            </w:r>
          </w:p>
        </w:tc>
        <w:tc>
          <w:tcPr>
            <w:tcW w:w="3021" w:type="dxa"/>
            <w:shd w:val="clear" w:color="auto" w:fill="FFF2CC" w:themeFill="accent4" w:themeFillTint="33"/>
            <w:vAlign w:val="center"/>
          </w:tcPr>
          <w:p w14:paraId="3FD81F66" w14:textId="77777777" w:rsidR="00636946" w:rsidRDefault="00636946" w:rsidP="009953E7">
            <w:pPr>
              <w:jc w:val="center"/>
            </w:pPr>
            <w:r w:rsidRPr="00646471">
              <w:t>Limitada</w:t>
            </w:r>
          </w:p>
        </w:tc>
        <w:tc>
          <w:tcPr>
            <w:tcW w:w="3021" w:type="dxa"/>
            <w:shd w:val="clear" w:color="auto" w:fill="FFF2CC" w:themeFill="accent4" w:themeFillTint="33"/>
            <w:vAlign w:val="center"/>
          </w:tcPr>
          <w:p w14:paraId="61395735" w14:textId="77777777" w:rsidR="00636946" w:rsidRDefault="00636946" w:rsidP="009953E7">
            <w:r w:rsidRPr="00646471">
              <w:t>Alta (reutiliza el sumador existente)</w:t>
            </w:r>
          </w:p>
        </w:tc>
      </w:tr>
      <w:tr w:rsidR="00636946" w14:paraId="6CF4A63C" w14:textId="77777777" w:rsidTr="009953E7">
        <w:tc>
          <w:tcPr>
            <w:tcW w:w="3020" w:type="dxa"/>
            <w:shd w:val="clear" w:color="auto" w:fill="FFF2CC" w:themeFill="accent4" w:themeFillTint="33"/>
            <w:vAlign w:val="center"/>
          </w:tcPr>
          <w:p w14:paraId="1D118C1B" w14:textId="77777777" w:rsidR="00636946" w:rsidRDefault="00636946" w:rsidP="009953E7">
            <w:pPr>
              <w:jc w:val="center"/>
            </w:pPr>
            <w:r w:rsidRPr="00646471">
              <w:rPr>
                <w:b/>
                <w:bCs/>
              </w:rPr>
              <w:t>Complejidad de implementación</w:t>
            </w:r>
          </w:p>
        </w:tc>
        <w:tc>
          <w:tcPr>
            <w:tcW w:w="3021" w:type="dxa"/>
            <w:shd w:val="clear" w:color="auto" w:fill="FFF2CC" w:themeFill="accent4" w:themeFillTint="33"/>
            <w:vAlign w:val="center"/>
          </w:tcPr>
          <w:p w14:paraId="4538B968" w14:textId="77777777" w:rsidR="00636946" w:rsidRDefault="00636946" w:rsidP="009953E7">
            <w:pPr>
              <w:jc w:val="center"/>
            </w:pPr>
            <w:r w:rsidRPr="00646471">
              <w:t>Media</w:t>
            </w:r>
          </w:p>
        </w:tc>
        <w:tc>
          <w:tcPr>
            <w:tcW w:w="3021" w:type="dxa"/>
            <w:shd w:val="clear" w:color="auto" w:fill="FFF2CC" w:themeFill="accent4" w:themeFillTint="33"/>
            <w:vAlign w:val="center"/>
          </w:tcPr>
          <w:p w14:paraId="2C2D9D34" w14:textId="77777777" w:rsidR="00636946" w:rsidRDefault="00636946" w:rsidP="009953E7">
            <w:r w:rsidRPr="00646471">
              <w:t>Baja a media (dependiendo del sumador base)</w:t>
            </w:r>
          </w:p>
        </w:tc>
      </w:tr>
      <w:tr w:rsidR="00636946" w14:paraId="68951FB6" w14:textId="77777777" w:rsidTr="009953E7">
        <w:tc>
          <w:tcPr>
            <w:tcW w:w="3020" w:type="dxa"/>
            <w:shd w:val="clear" w:color="auto" w:fill="FFF2CC" w:themeFill="accent4" w:themeFillTint="33"/>
            <w:vAlign w:val="center"/>
          </w:tcPr>
          <w:p w14:paraId="009A3D8B" w14:textId="77777777" w:rsidR="00636946" w:rsidRDefault="00636946" w:rsidP="009953E7">
            <w:pPr>
              <w:jc w:val="center"/>
            </w:pPr>
            <w:r w:rsidRPr="00646471">
              <w:rPr>
                <w:b/>
                <w:bCs/>
              </w:rPr>
              <w:t>Eficiencia en hardware</w:t>
            </w:r>
          </w:p>
        </w:tc>
        <w:tc>
          <w:tcPr>
            <w:tcW w:w="3021" w:type="dxa"/>
            <w:shd w:val="clear" w:color="auto" w:fill="FFF2CC" w:themeFill="accent4" w:themeFillTint="33"/>
            <w:vAlign w:val="center"/>
          </w:tcPr>
          <w:p w14:paraId="3837A6C8" w14:textId="77777777" w:rsidR="00636946" w:rsidRDefault="00636946" w:rsidP="009953E7">
            <w:pPr>
              <w:jc w:val="center"/>
            </w:pPr>
            <w:r w:rsidRPr="00646471">
              <w:t>Menor eficiencia</w:t>
            </w:r>
          </w:p>
        </w:tc>
        <w:tc>
          <w:tcPr>
            <w:tcW w:w="3021" w:type="dxa"/>
            <w:shd w:val="clear" w:color="auto" w:fill="FFF2CC" w:themeFill="accent4" w:themeFillTint="33"/>
            <w:vAlign w:val="center"/>
          </w:tcPr>
          <w:p w14:paraId="4A0623B8" w14:textId="77777777" w:rsidR="00636946" w:rsidRDefault="00636946" w:rsidP="009953E7">
            <w:r w:rsidRPr="00646471">
              <w:t>Mayor eficiencia, menos elementos redundantes</w:t>
            </w:r>
          </w:p>
        </w:tc>
      </w:tr>
      <w:tr w:rsidR="00636946" w14:paraId="59854303" w14:textId="77777777" w:rsidTr="009953E7">
        <w:tc>
          <w:tcPr>
            <w:tcW w:w="3020" w:type="dxa"/>
            <w:shd w:val="clear" w:color="auto" w:fill="FFF2CC" w:themeFill="accent4" w:themeFillTint="33"/>
            <w:vAlign w:val="center"/>
          </w:tcPr>
          <w:p w14:paraId="3BEE691A" w14:textId="77777777" w:rsidR="00636946" w:rsidRDefault="00636946" w:rsidP="009953E7">
            <w:pPr>
              <w:jc w:val="center"/>
            </w:pPr>
            <w:r w:rsidRPr="00646471">
              <w:rPr>
                <w:b/>
                <w:bCs/>
              </w:rPr>
              <w:t>Velocidad</w:t>
            </w:r>
          </w:p>
        </w:tc>
        <w:tc>
          <w:tcPr>
            <w:tcW w:w="3021" w:type="dxa"/>
            <w:shd w:val="clear" w:color="auto" w:fill="FFF2CC" w:themeFill="accent4" w:themeFillTint="33"/>
            <w:vAlign w:val="center"/>
          </w:tcPr>
          <w:p w14:paraId="4442D812" w14:textId="77777777" w:rsidR="00636946" w:rsidRDefault="00636946" w:rsidP="009953E7">
            <w:pPr>
              <w:jc w:val="center"/>
            </w:pPr>
            <w:r w:rsidRPr="00646471">
              <w:t>Variable según diseño</w:t>
            </w:r>
          </w:p>
        </w:tc>
        <w:tc>
          <w:tcPr>
            <w:tcW w:w="3021" w:type="dxa"/>
            <w:shd w:val="clear" w:color="auto" w:fill="FFF2CC" w:themeFill="accent4" w:themeFillTint="33"/>
            <w:vAlign w:val="center"/>
          </w:tcPr>
          <w:p w14:paraId="53680B45" w14:textId="77777777" w:rsidR="00636946" w:rsidRDefault="00636946" w:rsidP="009953E7">
            <w:r w:rsidRPr="00646471">
              <w:t>Alta en arquitecturas optimizadas</w:t>
            </w:r>
          </w:p>
        </w:tc>
      </w:tr>
      <w:tr w:rsidR="00636946" w14:paraId="178D4A33" w14:textId="77777777" w:rsidTr="009953E7">
        <w:tc>
          <w:tcPr>
            <w:tcW w:w="3020" w:type="dxa"/>
            <w:shd w:val="clear" w:color="auto" w:fill="FFF2CC" w:themeFill="accent4" w:themeFillTint="33"/>
            <w:vAlign w:val="center"/>
          </w:tcPr>
          <w:p w14:paraId="6868A7F9" w14:textId="77777777" w:rsidR="00636946" w:rsidRDefault="00636946" w:rsidP="009953E7">
            <w:pPr>
              <w:jc w:val="center"/>
            </w:pPr>
            <w:r w:rsidRPr="00646471">
              <w:rPr>
                <w:b/>
                <w:bCs/>
              </w:rPr>
              <w:lastRenderedPageBreak/>
              <w:t>Uso en ALU modernas</w:t>
            </w:r>
          </w:p>
        </w:tc>
        <w:tc>
          <w:tcPr>
            <w:tcW w:w="3021" w:type="dxa"/>
            <w:shd w:val="clear" w:color="auto" w:fill="FFF2CC" w:themeFill="accent4" w:themeFillTint="33"/>
            <w:vAlign w:val="center"/>
          </w:tcPr>
          <w:p w14:paraId="1200EC27" w14:textId="77777777" w:rsidR="00636946" w:rsidRDefault="00636946" w:rsidP="009953E7">
            <w:pPr>
              <w:jc w:val="center"/>
            </w:pPr>
            <w:r w:rsidRPr="00646471">
              <w:t>Menos común</w:t>
            </w:r>
          </w:p>
        </w:tc>
        <w:tc>
          <w:tcPr>
            <w:tcW w:w="3021" w:type="dxa"/>
            <w:shd w:val="clear" w:color="auto" w:fill="FFF2CC" w:themeFill="accent4" w:themeFillTint="33"/>
            <w:vAlign w:val="center"/>
          </w:tcPr>
          <w:p w14:paraId="48704ED6" w14:textId="77777777" w:rsidR="00636946" w:rsidRDefault="00636946" w:rsidP="009953E7">
            <w:r w:rsidRPr="00646471">
              <w:t>Muy común (especialmente en microprocesadores y DSP)</w:t>
            </w:r>
          </w:p>
        </w:tc>
      </w:tr>
    </w:tbl>
    <w:p w14:paraId="226453EE" w14:textId="77777777" w:rsidR="00636946" w:rsidRDefault="00636946" w:rsidP="00636946"/>
    <w:p w14:paraId="7DF49D49" w14:textId="77777777" w:rsidR="00636946" w:rsidRDefault="00636946" w:rsidP="00636946">
      <w:pPr>
        <w:spacing w:after="240"/>
      </w:pPr>
      <w:r>
        <w:t>Los restadores efectúan la operación inversa a la de la suma. Al igual que los sumadores se consideran las versiones más simples:</w:t>
      </w:r>
    </w:p>
    <w:p w14:paraId="2C42F2D4" w14:textId="77777777" w:rsidR="00636946" w:rsidRDefault="00636946" w:rsidP="00636946">
      <w:pPr>
        <w:pStyle w:val="Prrafodelista"/>
        <w:numPr>
          <w:ilvl w:val="0"/>
          <w:numId w:val="4"/>
        </w:numPr>
      </w:pPr>
      <w:r w:rsidRPr="00646471">
        <w:rPr>
          <w:b/>
          <w:bCs/>
        </w:rPr>
        <w:t>Half Subtractor (Restador medio):</w:t>
      </w:r>
      <w:r>
        <w:t xml:space="preserve"> Resta dos bits y devuelve la diferencia y el bit de préstamo [DOI: </w:t>
      </w:r>
      <w:r w:rsidRPr="00646471">
        <w:rPr>
          <w:highlight w:val="yellow"/>
        </w:rPr>
        <w:t>10.1016/j.sse.2023.108704</w:t>
      </w:r>
      <w:r>
        <w:t>].</w:t>
      </w:r>
    </w:p>
    <w:p w14:paraId="1F6A8BDB" w14:textId="77777777" w:rsidR="00636946" w:rsidRDefault="00636946" w:rsidP="00636946">
      <w:pPr>
        <w:pStyle w:val="Prrafodelista"/>
        <w:numPr>
          <w:ilvl w:val="0"/>
          <w:numId w:val="4"/>
        </w:numPr>
      </w:pPr>
      <w:r w:rsidRPr="00646471">
        <w:rPr>
          <w:b/>
          <w:bCs/>
        </w:rPr>
        <w:t>Full Subtractor (Restador Completo):</w:t>
      </w:r>
      <w:r>
        <w:t xml:space="preserve">  Realiza la operación de una resta considerando un bit de préstamo anterior, análogo al acarreo en el caso de los sumadores [DOI: </w:t>
      </w:r>
      <w:r w:rsidRPr="00646471">
        <w:rPr>
          <w:highlight w:val="yellow"/>
        </w:rPr>
        <w:t>10.1016/j.sse.2023.108704</w:t>
      </w:r>
      <w:r>
        <w:t>].</w:t>
      </w:r>
    </w:p>
    <w:p w14:paraId="5584060E" w14:textId="227C3951" w:rsidR="00636946" w:rsidRDefault="00C31F88" w:rsidP="00636946">
      <w:pPr>
        <w:ind w:left="360"/>
      </w:pPr>
      <w:r w:rsidRPr="00C31F88">
        <w:t xml:space="preserve">La </w:t>
      </w:r>
      <w:r w:rsidRPr="00C31F88">
        <w:rPr>
          <w:i/>
          <w:iCs/>
        </w:rPr>
        <w:t>Figura 5</w:t>
      </w:r>
      <w:r w:rsidRPr="00C31F88">
        <w:t xml:space="preserve"> ilustra las configuraciones básicas de medio restador y restador completo.</w:t>
      </w:r>
    </w:p>
    <w:p w14:paraId="44E93B73" w14:textId="77777777" w:rsidR="00636946" w:rsidRDefault="00636946" w:rsidP="00636946">
      <w:pPr>
        <w:keepNext/>
        <w:spacing w:before="240"/>
        <w:jc w:val="center"/>
      </w:pPr>
      <w:r w:rsidRPr="009737AC">
        <w:rPr>
          <w:noProof/>
        </w:rPr>
        <w:drawing>
          <wp:inline distT="0" distB="0" distL="0" distR="0" wp14:anchorId="233EB3C7" wp14:editId="3783AF89">
            <wp:extent cx="5094018" cy="1552575"/>
            <wp:effectExtent l="0" t="0" r="0" b="0"/>
            <wp:docPr id="585862037"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62037" name="Imagen 1" descr="Diagrama, Esquemático&#10;&#10;El contenido generado por IA puede ser incorrecto."/>
                    <pic:cNvPicPr/>
                  </pic:nvPicPr>
                  <pic:blipFill>
                    <a:blip r:embed="rId9"/>
                    <a:stretch>
                      <a:fillRect/>
                    </a:stretch>
                  </pic:blipFill>
                  <pic:spPr>
                    <a:xfrm>
                      <a:off x="0" y="0"/>
                      <a:ext cx="5097546" cy="1553650"/>
                    </a:xfrm>
                    <a:prstGeom prst="rect">
                      <a:avLst/>
                    </a:prstGeom>
                  </pic:spPr>
                </pic:pic>
              </a:graphicData>
            </a:graphic>
          </wp:inline>
        </w:drawing>
      </w:r>
    </w:p>
    <w:p w14:paraId="429A87FD" w14:textId="050E07BE" w:rsidR="00636946" w:rsidRPr="009737AC" w:rsidRDefault="00636946" w:rsidP="00636946">
      <w:pPr>
        <w:pStyle w:val="Descripcin"/>
        <w:jc w:val="center"/>
        <w:rPr>
          <w:b w:val="0"/>
          <w:bCs w:val="0"/>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007647DF" w:rsidRPr="007647DF">
        <w:rPr>
          <w:b w:val="0"/>
          <w:bCs w:val="0"/>
        </w:rPr>
        <w:t>Circuitos de medio restador y restador completo</w:t>
      </w:r>
    </w:p>
    <w:p w14:paraId="3D5FCD40" w14:textId="4ECD1248" w:rsidR="00636946" w:rsidRDefault="00636946" w:rsidP="00636946">
      <w:bookmarkStart w:id="8" w:name="_Toc204421648"/>
      <w:r w:rsidRPr="00636946">
        <w:rPr>
          <w:b/>
          <w:bCs/>
        </w:rPr>
        <w:t>3.2.</w:t>
      </w:r>
      <w:r>
        <w:rPr>
          <w:b/>
          <w:bCs/>
        </w:rPr>
        <w:t>3</w:t>
      </w:r>
      <w:r w:rsidRPr="00636946">
        <w:rPr>
          <w:b/>
          <w:bCs/>
        </w:rPr>
        <w:t>.- Multiplexores</w:t>
      </w:r>
      <w:bookmarkEnd w:id="8"/>
    </w:p>
    <w:p w14:paraId="1F51F003" w14:textId="71F63576" w:rsidR="00636946" w:rsidRDefault="00636946" w:rsidP="00636946">
      <w:r>
        <w:t xml:space="preserve">Lee et al. (2021) indican que los multiplexores permiten que una entrada sea seleccionada entre varias entradas en función de las señales de control, siendo importantes para direccionar la información. Los multiplexores estocásticos permiten que la precisión y eficiencia energética de los circuitos lógicos en FPGA sean mejorados [DOI: </w:t>
      </w:r>
      <w:r w:rsidRPr="004C6D3A">
        <w:rPr>
          <w:highlight w:val="yellow"/>
        </w:rPr>
        <w:t>2108.12326</w:t>
      </w:r>
      <w:r>
        <w:t>].</w:t>
      </w:r>
      <w:r w:rsidR="00C31F88">
        <w:t xml:space="preserve"> </w:t>
      </w:r>
      <w:r w:rsidR="00C31F88" w:rsidRPr="00C31F88">
        <w:t xml:space="preserve">La </w:t>
      </w:r>
      <w:r w:rsidR="00C31F88" w:rsidRPr="00C31F88">
        <w:rPr>
          <w:i/>
          <w:iCs/>
        </w:rPr>
        <w:t>Tabla 5</w:t>
      </w:r>
      <w:r w:rsidR="00C31F88" w:rsidRPr="00C31F88">
        <w:t xml:space="preserve"> muestra las entradas, señales de control y salidas del multiplexor 2:1.</w:t>
      </w:r>
    </w:p>
    <w:p w14:paraId="25715BD0" w14:textId="3E821D93" w:rsidR="00636946" w:rsidRPr="00D102C1" w:rsidRDefault="00636946" w:rsidP="00636946">
      <w:pPr>
        <w:pStyle w:val="Descripcin"/>
        <w:keepNext/>
        <w:spacing w:before="240"/>
        <w:jc w:val="center"/>
        <w:rPr>
          <w:b w:val="0"/>
          <w:bCs w:val="0"/>
        </w:rPr>
      </w:pPr>
      <w:r>
        <w:t xml:space="preserve">Tabla </w:t>
      </w:r>
      <w:r>
        <w:fldChar w:fldCharType="begin"/>
      </w:r>
      <w:r>
        <w:instrText xml:space="preserve"> SEQ Tabla \* ARABIC </w:instrText>
      </w:r>
      <w:r>
        <w:fldChar w:fldCharType="separate"/>
      </w:r>
      <w:r>
        <w:rPr>
          <w:noProof/>
        </w:rPr>
        <w:t>5</w:t>
      </w:r>
      <w:r>
        <w:rPr>
          <w:noProof/>
        </w:rPr>
        <w:fldChar w:fldCharType="end"/>
      </w:r>
      <w:r>
        <w:t xml:space="preserve">. </w:t>
      </w:r>
      <w:r w:rsidR="007647DF" w:rsidRPr="006F7B4C">
        <w:rPr>
          <w:b w:val="0"/>
          <w:bCs w:val="0"/>
        </w:rPr>
        <w:t>Configuración de un multiplexor 2:1</w:t>
      </w:r>
    </w:p>
    <w:tbl>
      <w:tblPr>
        <w:tblStyle w:val="Tablaconcuadrcula"/>
        <w:tblW w:w="0" w:type="auto"/>
        <w:tblLook w:val="04A0" w:firstRow="1" w:lastRow="0" w:firstColumn="1" w:lastColumn="0" w:noHBand="0" w:noVBand="1"/>
      </w:tblPr>
      <w:tblGrid>
        <w:gridCol w:w="2111"/>
        <w:gridCol w:w="2139"/>
        <w:gridCol w:w="2129"/>
        <w:gridCol w:w="2115"/>
      </w:tblGrid>
      <w:tr w:rsidR="00636946" w14:paraId="3665A070" w14:textId="77777777" w:rsidTr="00C31F88">
        <w:tc>
          <w:tcPr>
            <w:tcW w:w="2111" w:type="dxa"/>
            <w:shd w:val="clear" w:color="auto" w:fill="FFCC00"/>
          </w:tcPr>
          <w:p w14:paraId="08DC014C" w14:textId="77777777" w:rsidR="00636946" w:rsidRDefault="00636946" w:rsidP="009953E7">
            <w:pPr>
              <w:jc w:val="center"/>
            </w:pPr>
            <w:r>
              <w:t>MUX</w:t>
            </w:r>
          </w:p>
        </w:tc>
        <w:tc>
          <w:tcPr>
            <w:tcW w:w="2139" w:type="dxa"/>
            <w:shd w:val="clear" w:color="auto" w:fill="FFCC00"/>
          </w:tcPr>
          <w:p w14:paraId="7B2A8611" w14:textId="77777777" w:rsidR="00636946" w:rsidRDefault="00636946" w:rsidP="009953E7">
            <w:pPr>
              <w:jc w:val="center"/>
            </w:pPr>
            <w:r>
              <w:t>Entradas</w:t>
            </w:r>
          </w:p>
        </w:tc>
        <w:tc>
          <w:tcPr>
            <w:tcW w:w="2129" w:type="dxa"/>
            <w:shd w:val="clear" w:color="auto" w:fill="FFCC00"/>
          </w:tcPr>
          <w:p w14:paraId="296622A1" w14:textId="77777777" w:rsidR="00636946" w:rsidRDefault="00636946" w:rsidP="009953E7">
            <w:pPr>
              <w:jc w:val="center"/>
            </w:pPr>
            <w:r>
              <w:t>Señales de control</w:t>
            </w:r>
          </w:p>
        </w:tc>
        <w:tc>
          <w:tcPr>
            <w:tcW w:w="2115" w:type="dxa"/>
            <w:shd w:val="clear" w:color="auto" w:fill="FFCC00"/>
          </w:tcPr>
          <w:p w14:paraId="4E4B360E" w14:textId="77777777" w:rsidR="00636946" w:rsidRDefault="00636946" w:rsidP="009953E7">
            <w:pPr>
              <w:jc w:val="center"/>
            </w:pPr>
            <w:r>
              <w:t>Salida</w:t>
            </w:r>
          </w:p>
        </w:tc>
      </w:tr>
      <w:tr w:rsidR="00636946" w14:paraId="089A25FF" w14:textId="77777777" w:rsidTr="00C31F88">
        <w:tc>
          <w:tcPr>
            <w:tcW w:w="2111" w:type="dxa"/>
            <w:shd w:val="clear" w:color="auto" w:fill="FFF2CC" w:themeFill="accent4" w:themeFillTint="33"/>
          </w:tcPr>
          <w:p w14:paraId="73C8AAFF" w14:textId="77777777" w:rsidR="00636946" w:rsidRDefault="00636946" w:rsidP="009953E7">
            <w:pPr>
              <w:jc w:val="center"/>
            </w:pPr>
            <w:r>
              <w:t>2:1</w:t>
            </w:r>
          </w:p>
        </w:tc>
        <w:tc>
          <w:tcPr>
            <w:tcW w:w="2139" w:type="dxa"/>
            <w:shd w:val="clear" w:color="auto" w:fill="FFF2CC" w:themeFill="accent4" w:themeFillTint="33"/>
          </w:tcPr>
          <w:p w14:paraId="7454EF52" w14:textId="77777777" w:rsidR="00636946" w:rsidRDefault="00636946" w:rsidP="009953E7">
            <w:pPr>
              <w:jc w:val="center"/>
            </w:pPr>
            <w:r>
              <w:t>A, B</w:t>
            </w:r>
          </w:p>
        </w:tc>
        <w:tc>
          <w:tcPr>
            <w:tcW w:w="2129" w:type="dxa"/>
            <w:shd w:val="clear" w:color="auto" w:fill="FFF2CC" w:themeFill="accent4" w:themeFillTint="33"/>
          </w:tcPr>
          <w:p w14:paraId="796E1233" w14:textId="77777777" w:rsidR="00636946" w:rsidRDefault="00636946" w:rsidP="009953E7">
            <w:pPr>
              <w:jc w:val="center"/>
            </w:pPr>
            <w:r>
              <w:t>S</w:t>
            </w:r>
          </w:p>
        </w:tc>
        <w:tc>
          <w:tcPr>
            <w:tcW w:w="2115" w:type="dxa"/>
            <w:shd w:val="clear" w:color="auto" w:fill="FFF2CC" w:themeFill="accent4" w:themeFillTint="33"/>
          </w:tcPr>
          <w:p w14:paraId="0EBD20A5" w14:textId="77777777" w:rsidR="00636946" w:rsidRDefault="00636946" w:rsidP="009953E7">
            <w:pPr>
              <w:jc w:val="center"/>
            </w:pPr>
            <w:r>
              <w:t>Y</w:t>
            </w:r>
          </w:p>
        </w:tc>
      </w:tr>
    </w:tbl>
    <w:p w14:paraId="1CB06920" w14:textId="3E6126E4" w:rsidR="00636946" w:rsidRPr="00551A79" w:rsidRDefault="00C31F88" w:rsidP="00636946">
      <w:r w:rsidRPr="00C31F88">
        <w:t xml:space="preserve">En la </w:t>
      </w:r>
      <w:r w:rsidRPr="00C31F88">
        <w:rPr>
          <w:i/>
          <w:iCs/>
        </w:rPr>
        <w:t>Figura 6</w:t>
      </w:r>
      <w:r w:rsidRPr="00C31F88">
        <w:t xml:space="preserve"> se representa gráficamente el funcionamiento de un MUX 2:1.</w:t>
      </w:r>
    </w:p>
    <w:p w14:paraId="551D6154" w14:textId="77777777" w:rsidR="00C31F88" w:rsidRDefault="00C31F88" w:rsidP="00636946">
      <w:pPr>
        <w:keepNext/>
        <w:jc w:val="center"/>
      </w:pPr>
    </w:p>
    <w:p w14:paraId="36BDC106" w14:textId="754437CB" w:rsidR="00636946" w:rsidRDefault="00636946" w:rsidP="00636946">
      <w:pPr>
        <w:keepNext/>
        <w:jc w:val="center"/>
      </w:pPr>
      <w:r w:rsidRPr="00E33ED8">
        <w:rPr>
          <w:noProof/>
        </w:rPr>
        <w:drawing>
          <wp:inline distT="0" distB="0" distL="0" distR="0" wp14:anchorId="51F1F73B" wp14:editId="4AA671D1">
            <wp:extent cx="3997995" cy="2259581"/>
            <wp:effectExtent l="0" t="0" r="2540" b="7620"/>
            <wp:docPr id="159001964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t="4303" b="9015"/>
                    <a:stretch>
                      <a:fillRect/>
                    </a:stretch>
                  </pic:blipFill>
                  <pic:spPr bwMode="auto">
                    <a:xfrm>
                      <a:off x="0" y="0"/>
                      <a:ext cx="4008087" cy="2265285"/>
                    </a:xfrm>
                    <a:prstGeom prst="rect">
                      <a:avLst/>
                    </a:prstGeom>
                    <a:noFill/>
                    <a:ln>
                      <a:noFill/>
                    </a:ln>
                    <a:extLst>
                      <a:ext uri="{53640926-AAD7-44D8-BBD7-CCE9431645EC}">
                        <a14:shadowObscured xmlns:a14="http://schemas.microsoft.com/office/drawing/2010/main"/>
                      </a:ext>
                    </a:extLst>
                  </pic:spPr>
                </pic:pic>
              </a:graphicData>
            </a:graphic>
          </wp:inline>
        </w:drawing>
      </w:r>
    </w:p>
    <w:p w14:paraId="28A2D933" w14:textId="22C6B3A3" w:rsidR="00636946" w:rsidRPr="00E33ED8" w:rsidRDefault="00636946" w:rsidP="00636946">
      <w:pPr>
        <w:pStyle w:val="Descripcin"/>
        <w:jc w:val="center"/>
        <w:rPr>
          <w:b w:val="0"/>
          <w:bCs w:val="0"/>
        </w:rPr>
      </w:pPr>
      <w:r>
        <w:t>Figur</w:t>
      </w:r>
      <w:r w:rsidR="00F347DE">
        <w:t>a</w:t>
      </w:r>
      <w:r>
        <w:t xml:space="preserve"> </w:t>
      </w:r>
      <w:r>
        <w:fldChar w:fldCharType="begin"/>
      </w:r>
      <w:r>
        <w:instrText xml:space="preserve"> SEQ Figure \* ARABIC </w:instrText>
      </w:r>
      <w:r>
        <w:fldChar w:fldCharType="separate"/>
      </w:r>
      <w:r>
        <w:rPr>
          <w:noProof/>
        </w:rPr>
        <w:t>6</w:t>
      </w:r>
      <w:r>
        <w:rPr>
          <w:noProof/>
        </w:rPr>
        <w:fldChar w:fldCharType="end"/>
      </w:r>
      <w:r>
        <w:t xml:space="preserve">. </w:t>
      </w:r>
      <w:r w:rsidR="007647DF" w:rsidRPr="007647DF">
        <w:rPr>
          <w:b w:val="0"/>
          <w:bCs w:val="0"/>
        </w:rPr>
        <w:t>Multiplexor 2:1</w:t>
      </w:r>
    </w:p>
    <w:p w14:paraId="0A734116" w14:textId="5034B2EA" w:rsidR="00636946" w:rsidRPr="00636946" w:rsidRDefault="00636946" w:rsidP="00636946">
      <w:pPr>
        <w:rPr>
          <w:b/>
          <w:bCs/>
        </w:rPr>
      </w:pPr>
      <w:r w:rsidRPr="00636946">
        <w:rPr>
          <w:b/>
          <w:bCs/>
        </w:rPr>
        <w:lastRenderedPageBreak/>
        <w:t xml:space="preserve">3.3.- </w:t>
      </w:r>
      <w:r w:rsidRPr="00636946">
        <w:rPr>
          <w:b/>
          <w:bCs/>
        </w:rPr>
        <w:t>Automatización del Diseño Lógico</w:t>
      </w:r>
    </w:p>
    <w:p w14:paraId="0294AE61" w14:textId="77777777" w:rsidR="00636946" w:rsidRDefault="00636946" w:rsidP="00636946">
      <w:pPr>
        <w:spacing w:after="240"/>
      </w:pPr>
      <w:r>
        <w:t xml:space="preserve">Lo evidencian Wang et al. (2021) quien como se aduce "el diseño digital también puede ser automatizado aprovechando algoritmos de autoaprendizaje para optimizar parámetros como tiempo, área, consumo, latencia" [DOI: </w:t>
      </w:r>
      <w:r w:rsidRPr="00896B6B">
        <w:rPr>
          <w:highlight w:val="yellow"/>
        </w:rPr>
        <w:t>10.1109/DAC18074.2021.9586094</w:t>
      </w:r>
      <w:r>
        <w:t>].</w:t>
      </w:r>
    </w:p>
    <w:p w14:paraId="1CF27A5C" w14:textId="77777777" w:rsidR="00636946" w:rsidRDefault="00636946" w:rsidP="00636946">
      <w:pPr>
        <w:spacing w:after="240"/>
      </w:pPr>
      <w:r>
        <w:t xml:space="preserve">Tal como describen Zhang et al. (2022) en cuanto a NovelRewrite "en vez de rediseñar completamente una red lógica existente, el proceso ahora puede ser optimizado facilitando iteraciones entre mejora total de diseño y mejora de diseño directo logrando mejorar los parámetros de diseño" [DOI: </w:t>
      </w:r>
      <w:r w:rsidRPr="00896B6B">
        <w:rPr>
          <w:highlight w:val="yellow"/>
        </w:rPr>
        <w:t>10.1145/3489517.3530462</w:t>
      </w:r>
      <w:r>
        <w:t>].</w:t>
      </w:r>
    </w:p>
    <w:p w14:paraId="1D4CDAF7" w14:textId="77777777" w:rsidR="00636946" w:rsidRDefault="00636946" w:rsidP="00636946">
      <w:pPr>
        <w:spacing w:after="240"/>
      </w:pPr>
      <w:r>
        <w:t xml:space="preserve">Miller et al. (2023) exponen "Recurrent CircuitSAT Sampling (RCSS) extensible a una arquitectura de computación paralela basada en GPUs, el método asegura que la verificación funcional de circuitos complejos sea un proceso más rápido en cuanto a conjuntos" [DOI: </w:t>
      </w:r>
      <w:r w:rsidRPr="00876BB4">
        <w:rPr>
          <w:highlight w:val="yellow"/>
        </w:rPr>
        <w:t>2502.21226</w:t>
      </w:r>
      <w:r>
        <w:t>].</w:t>
      </w:r>
    </w:p>
    <w:p w14:paraId="28790169" w14:textId="77777777" w:rsidR="00636946" w:rsidRDefault="00636946" w:rsidP="00636946">
      <w:pPr>
        <w:spacing w:after="240"/>
      </w:pPr>
      <w:r>
        <w:t xml:space="preserve">Li et al. (2023) junto con Chen et al. (2024) proponen que RL-MUL 2.0 y PrefixLLM emplean modelos de lenguaje, así como aprendizaje automático, para poder sintetizar estructuras aritméticas, logrando alta eficiencia y menor tiempo de desarrollo [DOI: </w:t>
      </w:r>
      <w:r w:rsidRPr="00876BB4">
        <w:rPr>
          <w:highlight w:val="yellow"/>
        </w:rPr>
        <w:t>10.1145/3711850</w:t>
      </w:r>
      <w:r>
        <w:t xml:space="preserve">], [DOI: </w:t>
      </w:r>
      <w:r w:rsidRPr="00876BB4">
        <w:rPr>
          <w:highlight w:val="yellow"/>
        </w:rPr>
        <w:t>2412.02594</w:t>
      </w:r>
      <w:r>
        <w:t>].</w:t>
      </w:r>
    </w:p>
    <w:p w14:paraId="4537DE27" w14:textId="77777777" w:rsidR="00636946" w:rsidRDefault="00636946" w:rsidP="00636946">
      <w:pPr>
        <w:spacing w:after="240"/>
      </w:pPr>
      <w:r>
        <w:t xml:space="preserve">Dubey et al. (2024) proponen ArithTreeRL para lograr construir árboles aritméticos adaptativos que optimizan la profundidad y la capacidad paralela, que le aportan de este modo beneficios al procesamiento digital de señales [DOI: </w:t>
      </w:r>
      <w:r w:rsidRPr="00876BB4">
        <w:rPr>
          <w:highlight w:val="yellow"/>
        </w:rPr>
        <w:t>2405.06758</w:t>
      </w:r>
      <w:r>
        <w:t>].</w:t>
      </w:r>
    </w:p>
    <w:p w14:paraId="32F4A4CB" w14:textId="77777777" w:rsidR="00260F39" w:rsidRDefault="00260F39"/>
    <w:sectPr w:rsidR="00260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28DC"/>
    <w:multiLevelType w:val="multilevel"/>
    <w:tmpl w:val="966C496E"/>
    <w:styleLink w:val="Multinivel"/>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B6A69F4"/>
    <w:multiLevelType w:val="hybridMultilevel"/>
    <w:tmpl w:val="518AB6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258322D"/>
    <w:multiLevelType w:val="multilevel"/>
    <w:tmpl w:val="8416E16C"/>
    <w:styleLink w:val="Titulo2"/>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4716C81"/>
    <w:multiLevelType w:val="hybridMultilevel"/>
    <w:tmpl w:val="C1EE4F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96575987">
    <w:abstractNumId w:val="0"/>
  </w:num>
  <w:num w:numId="2" w16cid:durableId="1517844201">
    <w:abstractNumId w:val="2"/>
  </w:num>
  <w:num w:numId="3" w16cid:durableId="2105027579">
    <w:abstractNumId w:val="3"/>
  </w:num>
  <w:num w:numId="4" w16cid:durableId="115310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46"/>
    <w:rsid w:val="000A3EFF"/>
    <w:rsid w:val="001C31DF"/>
    <w:rsid w:val="001F0A29"/>
    <w:rsid w:val="00260F39"/>
    <w:rsid w:val="00511F1C"/>
    <w:rsid w:val="005C3FED"/>
    <w:rsid w:val="005E69CC"/>
    <w:rsid w:val="00636946"/>
    <w:rsid w:val="007513B5"/>
    <w:rsid w:val="007647DF"/>
    <w:rsid w:val="008E18AB"/>
    <w:rsid w:val="00906804"/>
    <w:rsid w:val="00A82272"/>
    <w:rsid w:val="00C31F88"/>
    <w:rsid w:val="00E96782"/>
    <w:rsid w:val="00F347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D9F1"/>
  <w15:chartTrackingRefBased/>
  <w15:docId w15:val="{50802A48-C9C4-433D-849D-55C9193A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46"/>
    <w:pPr>
      <w:spacing w:after="0" w:line="240" w:lineRule="auto"/>
      <w:jc w:val="both"/>
    </w:pPr>
    <w:rPr>
      <w:rFonts w:ascii="Times New Roman" w:eastAsia="Times New Roman" w:hAnsi="Times New Roman" w:cs="Times New Roman"/>
      <w:kern w:val="0"/>
      <w:sz w:val="24"/>
      <w:szCs w:val="20"/>
      <w14:ligatures w14:val="none"/>
    </w:rPr>
  </w:style>
  <w:style w:type="paragraph" w:styleId="Ttulo1">
    <w:name w:val="heading 1"/>
    <w:basedOn w:val="Normal"/>
    <w:next w:val="Normal"/>
    <w:link w:val="Ttulo1Car"/>
    <w:qFormat/>
    <w:rsid w:val="00636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nhideWhenUsed/>
    <w:qFormat/>
    <w:rsid w:val="00636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nhideWhenUsed/>
    <w:qFormat/>
    <w:rsid w:val="0063694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3694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3694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3694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94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94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94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Multinivel">
    <w:name w:val="Multinivel"/>
    <w:uiPriority w:val="99"/>
    <w:rsid w:val="007513B5"/>
    <w:pPr>
      <w:numPr>
        <w:numId w:val="1"/>
      </w:numPr>
    </w:pPr>
  </w:style>
  <w:style w:type="character" w:customStyle="1" w:styleId="Ttulo1Car">
    <w:name w:val="Título 1 Car"/>
    <w:basedOn w:val="Fuentedeprrafopredeter"/>
    <w:link w:val="Ttulo1"/>
    <w:uiPriority w:val="9"/>
    <w:rsid w:val="0063694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rsid w:val="0063694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3694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3694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3694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369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9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9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946"/>
    <w:rPr>
      <w:rFonts w:eastAsiaTheme="majorEastAsia" w:cstheme="majorBidi"/>
      <w:color w:val="272727" w:themeColor="text1" w:themeTint="D8"/>
    </w:rPr>
  </w:style>
  <w:style w:type="paragraph" w:styleId="Ttulo">
    <w:name w:val="Title"/>
    <w:basedOn w:val="Normal"/>
    <w:next w:val="Normal"/>
    <w:link w:val="TtuloCar"/>
    <w:uiPriority w:val="10"/>
    <w:qFormat/>
    <w:rsid w:val="0063694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9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9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9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946"/>
    <w:pPr>
      <w:spacing w:before="160"/>
      <w:jc w:val="center"/>
    </w:pPr>
    <w:rPr>
      <w:i/>
      <w:iCs/>
      <w:color w:val="404040" w:themeColor="text1" w:themeTint="BF"/>
    </w:rPr>
  </w:style>
  <w:style w:type="character" w:customStyle="1" w:styleId="CitaCar">
    <w:name w:val="Cita Car"/>
    <w:basedOn w:val="Fuentedeprrafopredeter"/>
    <w:link w:val="Cita"/>
    <w:uiPriority w:val="29"/>
    <w:rsid w:val="00636946"/>
    <w:rPr>
      <w:i/>
      <w:iCs/>
      <w:color w:val="404040" w:themeColor="text1" w:themeTint="BF"/>
    </w:rPr>
  </w:style>
  <w:style w:type="paragraph" w:styleId="Prrafodelista">
    <w:name w:val="List Paragraph"/>
    <w:basedOn w:val="Normal"/>
    <w:uiPriority w:val="34"/>
    <w:qFormat/>
    <w:rsid w:val="00636946"/>
    <w:pPr>
      <w:ind w:left="720"/>
      <w:contextualSpacing/>
    </w:pPr>
  </w:style>
  <w:style w:type="character" w:styleId="nfasisintenso">
    <w:name w:val="Intense Emphasis"/>
    <w:basedOn w:val="Fuentedeprrafopredeter"/>
    <w:uiPriority w:val="21"/>
    <w:qFormat/>
    <w:rsid w:val="00636946"/>
    <w:rPr>
      <w:i/>
      <w:iCs/>
      <w:color w:val="2F5496" w:themeColor="accent1" w:themeShade="BF"/>
    </w:rPr>
  </w:style>
  <w:style w:type="paragraph" w:styleId="Citadestacada">
    <w:name w:val="Intense Quote"/>
    <w:basedOn w:val="Normal"/>
    <w:next w:val="Normal"/>
    <w:link w:val="CitadestacadaCar"/>
    <w:uiPriority w:val="30"/>
    <w:qFormat/>
    <w:rsid w:val="00636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36946"/>
    <w:rPr>
      <w:i/>
      <w:iCs/>
      <w:color w:val="2F5496" w:themeColor="accent1" w:themeShade="BF"/>
    </w:rPr>
  </w:style>
  <w:style w:type="character" w:styleId="Referenciaintensa">
    <w:name w:val="Intense Reference"/>
    <w:basedOn w:val="Fuentedeprrafopredeter"/>
    <w:uiPriority w:val="32"/>
    <w:qFormat/>
    <w:rsid w:val="00636946"/>
    <w:rPr>
      <w:b/>
      <w:bCs/>
      <w:smallCaps/>
      <w:color w:val="2F5496" w:themeColor="accent1" w:themeShade="BF"/>
      <w:spacing w:val="5"/>
    </w:rPr>
  </w:style>
  <w:style w:type="paragraph" w:styleId="Descripcin">
    <w:name w:val="caption"/>
    <w:basedOn w:val="Normal"/>
    <w:next w:val="Normal"/>
    <w:uiPriority w:val="35"/>
    <w:unhideWhenUsed/>
    <w:qFormat/>
    <w:rsid w:val="00636946"/>
    <w:rPr>
      <w:b/>
      <w:bCs/>
    </w:rPr>
  </w:style>
  <w:style w:type="numbering" w:customStyle="1" w:styleId="Titulo2">
    <w:name w:val="Titulo 2"/>
    <w:uiPriority w:val="99"/>
    <w:rsid w:val="00636946"/>
    <w:pPr>
      <w:numPr>
        <w:numId w:val="2"/>
      </w:numPr>
    </w:pPr>
  </w:style>
  <w:style w:type="table" w:styleId="Tablaconcuadrcula">
    <w:name w:val="Table Grid"/>
    <w:basedOn w:val="Tablanormal"/>
    <w:uiPriority w:val="39"/>
    <w:rsid w:val="00636946"/>
    <w:pPr>
      <w:spacing w:after="0" w:line="240" w:lineRule="auto"/>
    </w:pPr>
    <w:rPr>
      <w:rFonts w:ascii="Times New Roman" w:eastAsia="Times New Roman" w:hAnsi="Times New Roman" w:cs="Times New Roman"/>
      <w:kern w:val="0"/>
      <w:sz w:val="20"/>
      <w:szCs w:val="20"/>
      <w:lang w:eastAsia="es-EC"/>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1502</Words>
  <Characters>8266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naranjo</dc:creator>
  <cp:keywords/>
  <dc:description/>
  <cp:lastModifiedBy>Alex naranjo</cp:lastModifiedBy>
  <cp:revision>7</cp:revision>
  <dcterms:created xsi:type="dcterms:W3CDTF">2025-07-27T01:33:00Z</dcterms:created>
  <dcterms:modified xsi:type="dcterms:W3CDTF">2025-07-27T02:30:00Z</dcterms:modified>
</cp:coreProperties>
</file>