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5B49" w14:textId="57CF799A" w:rsidR="00017FA3" w:rsidRPr="00017FA3" w:rsidRDefault="00017FA3" w:rsidP="00017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017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4.2 Catálogo ampliado de requisitos funcionales</w:t>
      </w:r>
    </w:p>
    <w:p w14:paraId="3D5AE6E5" w14:textId="3E15D60A" w:rsidR="00017FA3" w:rsidRPr="00017FA3" w:rsidRDefault="00017FA3" w:rsidP="00017FA3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017FA3">
        <w:rPr>
          <w:rFonts w:ascii="Times New Roman" w:hAnsi="Times New Roman" w:cs="Times New Roman"/>
          <w:color w:val="auto"/>
        </w:rPr>
        <w:t xml:space="preserve">Tabla </w:t>
      </w:r>
      <w:r>
        <w:rPr>
          <w:rFonts w:ascii="Times New Roman" w:hAnsi="Times New Roman" w:cs="Times New Roman"/>
          <w:color w:val="auto"/>
        </w:rPr>
        <w:t>4.</w:t>
      </w:r>
      <w:r w:rsidRPr="00017FA3">
        <w:rPr>
          <w:rFonts w:ascii="Times New Roman" w:hAnsi="Times New Roman" w:cs="Times New Roman"/>
          <w:color w:val="auto"/>
        </w:rPr>
        <w:fldChar w:fldCharType="begin"/>
      </w:r>
      <w:r w:rsidRPr="00017FA3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017FA3">
        <w:rPr>
          <w:rFonts w:ascii="Times New Roman" w:hAnsi="Times New Roman" w:cs="Times New Roman"/>
          <w:color w:val="auto"/>
        </w:rPr>
        <w:fldChar w:fldCharType="separate"/>
      </w:r>
      <w:r w:rsidRPr="00017FA3">
        <w:rPr>
          <w:rFonts w:ascii="Times New Roman" w:hAnsi="Times New Roman" w:cs="Times New Roman"/>
          <w:noProof/>
          <w:color w:val="auto"/>
        </w:rPr>
        <w:t>1</w:t>
      </w:r>
      <w:r w:rsidRPr="00017FA3">
        <w:rPr>
          <w:rFonts w:ascii="Times New Roman" w:hAnsi="Times New Roman" w:cs="Times New Roman"/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t>.</w:t>
      </w:r>
      <w:r w:rsidRPr="00017FA3">
        <w:rPr>
          <w:rFonts w:ascii="Times New Roman" w:hAnsi="Times New Roman" w:cs="Times New Roman"/>
          <w:color w:val="auto"/>
        </w:rPr>
        <w:t xml:space="preserve"> Nuevos requisitos funcionales identificados durante la elicitación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61"/>
        <w:gridCol w:w="1882"/>
        <w:gridCol w:w="3387"/>
        <w:gridCol w:w="1616"/>
        <w:gridCol w:w="1530"/>
        <w:gridCol w:w="1550"/>
        <w:gridCol w:w="1390"/>
        <w:gridCol w:w="1416"/>
        <w:gridCol w:w="1656"/>
      </w:tblGrid>
      <w:tr w:rsidR="00017FA3" w:rsidRPr="00017FA3" w14:paraId="0448976A" w14:textId="77777777" w:rsidTr="00017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3A7E87E" w14:textId="77777777" w:rsidR="00017FA3" w:rsidRPr="00017FA3" w:rsidRDefault="00017FA3" w:rsidP="00017FA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ID</w:t>
            </w:r>
          </w:p>
        </w:tc>
        <w:tc>
          <w:tcPr>
            <w:tcW w:w="1558" w:type="dxa"/>
            <w:hideMark/>
          </w:tcPr>
          <w:p w14:paraId="3B8F160C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Nombre del requisito</w:t>
            </w:r>
          </w:p>
        </w:tc>
        <w:tc>
          <w:tcPr>
            <w:tcW w:w="3502" w:type="dxa"/>
            <w:hideMark/>
          </w:tcPr>
          <w:p w14:paraId="7B4D8FE4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Descripción</w:t>
            </w:r>
          </w:p>
        </w:tc>
        <w:tc>
          <w:tcPr>
            <w:tcW w:w="1616" w:type="dxa"/>
            <w:hideMark/>
          </w:tcPr>
          <w:p w14:paraId="69960D3F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Actor principal</w:t>
            </w:r>
          </w:p>
        </w:tc>
        <w:tc>
          <w:tcPr>
            <w:tcW w:w="1536" w:type="dxa"/>
            <w:hideMark/>
          </w:tcPr>
          <w:p w14:paraId="3C87079F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Entradas</w:t>
            </w:r>
          </w:p>
        </w:tc>
        <w:tc>
          <w:tcPr>
            <w:tcW w:w="1550" w:type="dxa"/>
            <w:hideMark/>
          </w:tcPr>
          <w:p w14:paraId="233C4185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Salidas</w:t>
            </w:r>
          </w:p>
        </w:tc>
        <w:tc>
          <w:tcPr>
            <w:tcW w:w="0" w:type="auto"/>
            <w:hideMark/>
          </w:tcPr>
          <w:p w14:paraId="59AA4E3A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Prioridad (MoSCoW)</w:t>
            </w:r>
          </w:p>
        </w:tc>
        <w:tc>
          <w:tcPr>
            <w:tcW w:w="0" w:type="auto"/>
            <w:hideMark/>
          </w:tcPr>
          <w:p w14:paraId="7587E8C6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Método de verificación</w:t>
            </w:r>
          </w:p>
        </w:tc>
        <w:tc>
          <w:tcPr>
            <w:tcW w:w="0" w:type="auto"/>
            <w:hideMark/>
          </w:tcPr>
          <w:p w14:paraId="79F9EEBC" w14:textId="77777777" w:rsidR="00017FA3" w:rsidRPr="00017FA3" w:rsidRDefault="00017FA3" w:rsidP="00017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Evidencia</w:t>
            </w:r>
          </w:p>
        </w:tc>
      </w:tr>
      <w:tr w:rsidR="00017FA3" w:rsidRPr="00017FA3" w14:paraId="1CF92E41" w14:textId="77777777" w:rsidTr="00017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FE56D62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RF-16</w:t>
            </w:r>
          </w:p>
        </w:tc>
        <w:tc>
          <w:tcPr>
            <w:tcW w:w="1558" w:type="dxa"/>
            <w:hideMark/>
          </w:tcPr>
          <w:p w14:paraId="4FA24B6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Verificación de identidad institucional</w:t>
            </w:r>
          </w:p>
        </w:tc>
        <w:tc>
          <w:tcPr>
            <w:tcW w:w="3502" w:type="dxa"/>
            <w:hideMark/>
          </w:tcPr>
          <w:p w14:paraId="20347422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verificar que conductores y pasajeros pertenezcan a la comunidad UTEQ mediante credenciales institucionales antes de habilitar el uso de la plataforma.</w:t>
            </w:r>
          </w:p>
        </w:tc>
        <w:tc>
          <w:tcPr>
            <w:tcW w:w="1616" w:type="dxa"/>
            <w:hideMark/>
          </w:tcPr>
          <w:p w14:paraId="17580689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Sistema</w:t>
            </w:r>
          </w:p>
        </w:tc>
        <w:tc>
          <w:tcPr>
            <w:tcW w:w="1536" w:type="dxa"/>
            <w:hideMark/>
          </w:tcPr>
          <w:p w14:paraId="26FF6281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Correo institucional</w:t>
            </w:r>
          </w:p>
        </w:tc>
        <w:tc>
          <w:tcPr>
            <w:tcW w:w="1550" w:type="dxa"/>
            <w:hideMark/>
          </w:tcPr>
          <w:p w14:paraId="2E72B333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verificado</w:t>
            </w:r>
          </w:p>
        </w:tc>
        <w:tc>
          <w:tcPr>
            <w:tcW w:w="0" w:type="auto"/>
            <w:hideMark/>
          </w:tcPr>
          <w:p w14:paraId="0151782F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0" w:type="auto"/>
            <w:hideMark/>
          </w:tcPr>
          <w:p w14:paraId="2D7C4F95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 del proceso de validación</w:t>
            </w:r>
          </w:p>
        </w:tc>
        <w:tc>
          <w:tcPr>
            <w:tcW w:w="0" w:type="auto"/>
            <w:hideMark/>
          </w:tcPr>
          <w:p w14:paraId="1505DCE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EV-CUE-01; EV-ENT-001; EV-ENT-006; EV-ENT-009</w:t>
            </w:r>
          </w:p>
        </w:tc>
      </w:tr>
      <w:tr w:rsidR="00017FA3" w:rsidRPr="00017FA3" w14:paraId="7F7ED694" w14:textId="77777777" w:rsidTr="00017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E702DA6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RF-17</w:t>
            </w:r>
          </w:p>
        </w:tc>
        <w:tc>
          <w:tcPr>
            <w:tcW w:w="1558" w:type="dxa"/>
            <w:hideMark/>
          </w:tcPr>
          <w:p w14:paraId="5093F3B6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Compartir ubicación del recorrido</w:t>
            </w:r>
          </w:p>
        </w:tc>
        <w:tc>
          <w:tcPr>
            <w:tcW w:w="3502" w:type="dxa"/>
            <w:hideMark/>
          </w:tcPr>
          <w:p w14:paraId="56F96A5D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compartir la ubicación del viaje entre conductor y pasajero durante el recorrido cuando ambas partes lo autoricen.</w:t>
            </w:r>
          </w:p>
        </w:tc>
        <w:tc>
          <w:tcPr>
            <w:tcW w:w="1616" w:type="dxa"/>
            <w:hideMark/>
          </w:tcPr>
          <w:p w14:paraId="397260D4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Conductor / Estudiante</w:t>
            </w:r>
          </w:p>
        </w:tc>
        <w:tc>
          <w:tcPr>
            <w:tcW w:w="1536" w:type="dxa"/>
            <w:hideMark/>
          </w:tcPr>
          <w:p w14:paraId="73F98632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Estado del viaje</w:t>
            </w:r>
          </w:p>
        </w:tc>
        <w:tc>
          <w:tcPr>
            <w:tcW w:w="1550" w:type="dxa"/>
            <w:hideMark/>
          </w:tcPr>
          <w:p w14:paraId="469E1C8E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Ubicación compartida</w:t>
            </w:r>
          </w:p>
        </w:tc>
        <w:tc>
          <w:tcPr>
            <w:tcW w:w="0" w:type="auto"/>
            <w:hideMark/>
          </w:tcPr>
          <w:p w14:paraId="3ABA5F1C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ADF81C0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 funcional</w:t>
            </w:r>
          </w:p>
        </w:tc>
        <w:tc>
          <w:tcPr>
            <w:tcW w:w="0" w:type="auto"/>
            <w:hideMark/>
          </w:tcPr>
          <w:p w14:paraId="0B816EA8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EV-ENT-003; EV-ENT-010; EV-ENT-014</w:t>
            </w:r>
          </w:p>
        </w:tc>
      </w:tr>
      <w:tr w:rsidR="00017FA3" w:rsidRPr="00017FA3" w14:paraId="1806EAF7" w14:textId="77777777" w:rsidTr="00017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FFAEAC5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RF-18</w:t>
            </w:r>
          </w:p>
        </w:tc>
        <w:tc>
          <w:tcPr>
            <w:tcW w:w="1558" w:type="dxa"/>
            <w:hideMark/>
          </w:tcPr>
          <w:p w14:paraId="180D5CEA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Confirmación de llegada segura</w:t>
            </w:r>
          </w:p>
        </w:tc>
        <w:tc>
          <w:tcPr>
            <w:tcW w:w="3502" w:type="dxa"/>
            <w:hideMark/>
          </w:tcPr>
          <w:p w14:paraId="53B22C36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solicitar la confirmación de llegada al destino una vez finalizado el recorrido para registrar el cierre del viaje.</w:t>
            </w:r>
          </w:p>
        </w:tc>
        <w:tc>
          <w:tcPr>
            <w:tcW w:w="1616" w:type="dxa"/>
            <w:hideMark/>
          </w:tcPr>
          <w:p w14:paraId="7556FE16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Sistema</w:t>
            </w:r>
          </w:p>
        </w:tc>
        <w:tc>
          <w:tcPr>
            <w:tcW w:w="1536" w:type="dxa"/>
            <w:hideMark/>
          </w:tcPr>
          <w:p w14:paraId="255E967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Estado del viaje</w:t>
            </w:r>
          </w:p>
        </w:tc>
        <w:tc>
          <w:tcPr>
            <w:tcW w:w="1550" w:type="dxa"/>
            <w:hideMark/>
          </w:tcPr>
          <w:p w14:paraId="38BF3277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Confirmación registrada</w:t>
            </w:r>
          </w:p>
        </w:tc>
        <w:tc>
          <w:tcPr>
            <w:tcW w:w="0" w:type="auto"/>
            <w:hideMark/>
          </w:tcPr>
          <w:p w14:paraId="19FFD3E7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06710223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0" w:type="auto"/>
            <w:hideMark/>
          </w:tcPr>
          <w:p w14:paraId="386BBB8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EV-ENT-005; EV-ENT-011</w:t>
            </w:r>
          </w:p>
        </w:tc>
      </w:tr>
      <w:tr w:rsidR="00017FA3" w:rsidRPr="00017FA3" w14:paraId="078EA77A" w14:textId="77777777" w:rsidTr="00017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C70B7EE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RF-19</w:t>
            </w:r>
          </w:p>
        </w:tc>
        <w:tc>
          <w:tcPr>
            <w:tcW w:w="1558" w:type="dxa"/>
            <w:hideMark/>
          </w:tcPr>
          <w:p w14:paraId="6B4D1A1F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Gestión de puntos de encuentro</w:t>
            </w:r>
          </w:p>
        </w:tc>
        <w:tc>
          <w:tcPr>
            <w:tcW w:w="3502" w:type="dxa"/>
            <w:hideMark/>
          </w:tcPr>
          <w:p w14:paraId="07F01059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definir y visualizar puntos de encuentro seguros para facilitar el inicio de los viajes compartidos.</w:t>
            </w:r>
          </w:p>
        </w:tc>
        <w:tc>
          <w:tcPr>
            <w:tcW w:w="1616" w:type="dxa"/>
            <w:hideMark/>
          </w:tcPr>
          <w:p w14:paraId="1FAFEE31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Conductor / Estudiante</w:t>
            </w:r>
          </w:p>
        </w:tc>
        <w:tc>
          <w:tcPr>
            <w:tcW w:w="1536" w:type="dxa"/>
            <w:hideMark/>
          </w:tcPr>
          <w:p w14:paraId="3B5188B2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Ubicación seleccionada</w:t>
            </w:r>
          </w:p>
        </w:tc>
        <w:tc>
          <w:tcPr>
            <w:tcW w:w="1550" w:type="dxa"/>
            <w:hideMark/>
          </w:tcPr>
          <w:p w14:paraId="41F5E5A9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Punto registrado</w:t>
            </w:r>
          </w:p>
        </w:tc>
        <w:tc>
          <w:tcPr>
            <w:tcW w:w="0" w:type="auto"/>
            <w:hideMark/>
          </w:tcPr>
          <w:p w14:paraId="11786BCC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53CC3E0F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Validación funcional</w:t>
            </w:r>
          </w:p>
        </w:tc>
        <w:tc>
          <w:tcPr>
            <w:tcW w:w="0" w:type="auto"/>
            <w:hideMark/>
          </w:tcPr>
          <w:p w14:paraId="5D75B431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EV-CUE-01; EV-ENT-007; EV-ENT-012</w:t>
            </w:r>
          </w:p>
        </w:tc>
      </w:tr>
      <w:tr w:rsidR="00017FA3" w:rsidRPr="00017FA3" w14:paraId="1DAC5979" w14:textId="77777777" w:rsidTr="00017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6BBA779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RF-20</w:t>
            </w:r>
          </w:p>
        </w:tc>
        <w:tc>
          <w:tcPr>
            <w:tcW w:w="1558" w:type="dxa"/>
            <w:hideMark/>
          </w:tcPr>
          <w:p w14:paraId="6814909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Comunicación mediante chat</w:t>
            </w:r>
          </w:p>
        </w:tc>
        <w:tc>
          <w:tcPr>
            <w:tcW w:w="3502" w:type="dxa"/>
            <w:hideMark/>
          </w:tcPr>
          <w:p w14:paraId="77FCD80F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proporcionar un canal de mensajería entre conductor y pasajero una vez aceptada la reserva del viaje.</w:t>
            </w:r>
          </w:p>
        </w:tc>
        <w:tc>
          <w:tcPr>
            <w:tcW w:w="1616" w:type="dxa"/>
            <w:hideMark/>
          </w:tcPr>
          <w:p w14:paraId="39F9AF69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Conductor / Estudiante</w:t>
            </w:r>
          </w:p>
        </w:tc>
        <w:tc>
          <w:tcPr>
            <w:tcW w:w="1536" w:type="dxa"/>
            <w:hideMark/>
          </w:tcPr>
          <w:p w14:paraId="3ACB21A4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Mensajes enviados</w:t>
            </w:r>
          </w:p>
        </w:tc>
        <w:tc>
          <w:tcPr>
            <w:tcW w:w="1550" w:type="dxa"/>
            <w:hideMark/>
          </w:tcPr>
          <w:p w14:paraId="1DD669E5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Conversación registrada</w:t>
            </w:r>
          </w:p>
        </w:tc>
        <w:tc>
          <w:tcPr>
            <w:tcW w:w="0" w:type="auto"/>
            <w:hideMark/>
          </w:tcPr>
          <w:p w14:paraId="45A93D73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08A734A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 funcional</w:t>
            </w:r>
          </w:p>
        </w:tc>
        <w:tc>
          <w:tcPr>
            <w:tcW w:w="0" w:type="auto"/>
            <w:hideMark/>
          </w:tcPr>
          <w:p w14:paraId="119BB646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EV-ENT-002; EV-ENT-008; EV-ENT-015</w:t>
            </w:r>
          </w:p>
        </w:tc>
      </w:tr>
      <w:tr w:rsidR="00017FA3" w:rsidRPr="00017FA3" w14:paraId="7174DFBB" w14:textId="77777777" w:rsidTr="00017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7F139B7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RF-21</w:t>
            </w:r>
          </w:p>
        </w:tc>
        <w:tc>
          <w:tcPr>
            <w:tcW w:w="1558" w:type="dxa"/>
            <w:hideMark/>
          </w:tcPr>
          <w:p w14:paraId="7C401B9C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Recuperación ante cancelaciones</w:t>
            </w:r>
          </w:p>
        </w:tc>
        <w:tc>
          <w:tcPr>
            <w:tcW w:w="3502" w:type="dxa"/>
            <w:hideMark/>
          </w:tcPr>
          <w:p w14:paraId="427032DF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sugerir automáticamente alternativas de viaje cuando una reserva sea cancelada por el conductor o por el pasajero.</w:t>
            </w:r>
          </w:p>
        </w:tc>
        <w:tc>
          <w:tcPr>
            <w:tcW w:w="1616" w:type="dxa"/>
            <w:hideMark/>
          </w:tcPr>
          <w:p w14:paraId="655C70F2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Sistema</w:t>
            </w:r>
          </w:p>
        </w:tc>
        <w:tc>
          <w:tcPr>
            <w:tcW w:w="1536" w:type="dxa"/>
            <w:hideMark/>
          </w:tcPr>
          <w:p w14:paraId="2665EF3F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Evento de cancelación</w:t>
            </w:r>
          </w:p>
        </w:tc>
        <w:tc>
          <w:tcPr>
            <w:tcW w:w="1550" w:type="dxa"/>
            <w:hideMark/>
          </w:tcPr>
          <w:p w14:paraId="2F981CFA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Nuevas alternativas</w:t>
            </w:r>
          </w:p>
        </w:tc>
        <w:tc>
          <w:tcPr>
            <w:tcW w:w="0" w:type="auto"/>
            <w:hideMark/>
          </w:tcPr>
          <w:p w14:paraId="799C7B88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033C1303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0" w:type="auto"/>
            <w:hideMark/>
          </w:tcPr>
          <w:p w14:paraId="32B1FE48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EV-ENT-008; EV-ENT-016</w:t>
            </w:r>
          </w:p>
        </w:tc>
      </w:tr>
      <w:tr w:rsidR="00017FA3" w:rsidRPr="00017FA3" w14:paraId="7AC4D051" w14:textId="77777777" w:rsidTr="00017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BB7F608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RF-22</w:t>
            </w:r>
          </w:p>
        </w:tc>
        <w:tc>
          <w:tcPr>
            <w:tcW w:w="1558" w:type="dxa"/>
            <w:hideMark/>
          </w:tcPr>
          <w:p w14:paraId="4B66565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Explicación de recomendaciones de IA</w:t>
            </w:r>
          </w:p>
        </w:tc>
        <w:tc>
          <w:tcPr>
            <w:tcW w:w="3502" w:type="dxa"/>
            <w:hideMark/>
          </w:tcPr>
          <w:p w14:paraId="300C163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mostrar una explicación comprensible de los criterios utilizados para recomendar una ruta compartida, indicando los principales factores considerados por el algoritmo.</w:t>
            </w:r>
          </w:p>
        </w:tc>
        <w:tc>
          <w:tcPr>
            <w:tcW w:w="1616" w:type="dxa"/>
            <w:hideMark/>
          </w:tcPr>
          <w:p w14:paraId="5ABDDD94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Sistema</w:t>
            </w:r>
          </w:p>
        </w:tc>
        <w:tc>
          <w:tcPr>
            <w:tcW w:w="1536" w:type="dxa"/>
            <w:hideMark/>
          </w:tcPr>
          <w:p w14:paraId="40EA522E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Solicitud del usuario</w:t>
            </w:r>
          </w:p>
        </w:tc>
        <w:tc>
          <w:tcPr>
            <w:tcW w:w="1550" w:type="dxa"/>
            <w:hideMark/>
          </w:tcPr>
          <w:p w14:paraId="785F7943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Explicación generada</w:t>
            </w:r>
          </w:p>
        </w:tc>
        <w:tc>
          <w:tcPr>
            <w:tcW w:w="0" w:type="auto"/>
            <w:hideMark/>
          </w:tcPr>
          <w:p w14:paraId="01BBF54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22BD7B0A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Validación funcional</w:t>
            </w:r>
          </w:p>
        </w:tc>
        <w:tc>
          <w:tcPr>
            <w:tcW w:w="0" w:type="auto"/>
            <w:hideMark/>
          </w:tcPr>
          <w:p w14:paraId="5A25E4BB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EV-PENDIENTE (Protocolo de evaluación de </w:t>
            </w:r>
            <w:proofErr w:type="spellStart"/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explicabilidad</w:t>
            </w:r>
            <w:proofErr w:type="spellEnd"/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</w:t>
            </w:r>
          </w:p>
        </w:tc>
      </w:tr>
      <w:tr w:rsidR="00017FA3" w:rsidRPr="00017FA3" w14:paraId="705E031B" w14:textId="77777777" w:rsidTr="00017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B78B353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RF-23</w:t>
            </w:r>
          </w:p>
        </w:tc>
        <w:tc>
          <w:tcPr>
            <w:tcW w:w="1558" w:type="dxa"/>
            <w:hideMark/>
          </w:tcPr>
          <w:p w14:paraId="108479C1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Configuración de preferencias de viaje</w:t>
            </w:r>
          </w:p>
        </w:tc>
        <w:tc>
          <w:tcPr>
            <w:tcW w:w="3502" w:type="dxa"/>
            <w:hideMark/>
          </w:tcPr>
          <w:p w14:paraId="453FABAB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al usuario establecer preferencias relacionadas con horarios, rutas habituales y características del viaje para mejorar futuras recomendaciones.</w:t>
            </w:r>
          </w:p>
        </w:tc>
        <w:tc>
          <w:tcPr>
            <w:tcW w:w="1616" w:type="dxa"/>
            <w:hideMark/>
          </w:tcPr>
          <w:p w14:paraId="36A98EB2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</w:t>
            </w:r>
          </w:p>
        </w:tc>
        <w:tc>
          <w:tcPr>
            <w:tcW w:w="1536" w:type="dxa"/>
            <w:hideMark/>
          </w:tcPr>
          <w:p w14:paraId="21D418C2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Preferencias configuradas</w:t>
            </w:r>
          </w:p>
        </w:tc>
        <w:tc>
          <w:tcPr>
            <w:tcW w:w="1550" w:type="dxa"/>
            <w:hideMark/>
          </w:tcPr>
          <w:p w14:paraId="60C69900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Perfil actualizado</w:t>
            </w:r>
          </w:p>
        </w:tc>
        <w:tc>
          <w:tcPr>
            <w:tcW w:w="0" w:type="auto"/>
            <w:hideMark/>
          </w:tcPr>
          <w:p w14:paraId="3DE87CA0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B01E7FC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 funcional</w:t>
            </w:r>
          </w:p>
        </w:tc>
        <w:tc>
          <w:tcPr>
            <w:tcW w:w="0" w:type="auto"/>
            <w:hideMark/>
          </w:tcPr>
          <w:p w14:paraId="332D6A91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EV-CUE-01; EV-ENT-004; EV-ENT-010</w:t>
            </w:r>
          </w:p>
        </w:tc>
      </w:tr>
      <w:tr w:rsidR="00017FA3" w:rsidRPr="00017FA3" w14:paraId="231058FC" w14:textId="77777777" w:rsidTr="00017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1AA191E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RF-24</w:t>
            </w:r>
          </w:p>
        </w:tc>
        <w:tc>
          <w:tcPr>
            <w:tcW w:w="1558" w:type="dxa"/>
            <w:hideMark/>
          </w:tcPr>
          <w:p w14:paraId="55928CE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Historial de reputación del conductor</w:t>
            </w:r>
          </w:p>
        </w:tc>
        <w:tc>
          <w:tcPr>
            <w:tcW w:w="3502" w:type="dxa"/>
            <w:hideMark/>
          </w:tcPr>
          <w:p w14:paraId="7234878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mostrar el historial de calificaciones y valoraciones del conductor antes de que un pasajero confirme una reserva.</w:t>
            </w:r>
          </w:p>
        </w:tc>
        <w:tc>
          <w:tcPr>
            <w:tcW w:w="1616" w:type="dxa"/>
            <w:hideMark/>
          </w:tcPr>
          <w:p w14:paraId="644051C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Estudiante</w:t>
            </w:r>
          </w:p>
        </w:tc>
        <w:tc>
          <w:tcPr>
            <w:tcW w:w="1536" w:type="dxa"/>
            <w:hideMark/>
          </w:tcPr>
          <w:p w14:paraId="128E5CB8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Consulta del perfil</w:t>
            </w:r>
          </w:p>
        </w:tc>
        <w:tc>
          <w:tcPr>
            <w:tcW w:w="1550" w:type="dxa"/>
            <w:hideMark/>
          </w:tcPr>
          <w:p w14:paraId="7A87CA5E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Historial mostrado</w:t>
            </w:r>
          </w:p>
        </w:tc>
        <w:tc>
          <w:tcPr>
            <w:tcW w:w="0" w:type="auto"/>
            <w:hideMark/>
          </w:tcPr>
          <w:p w14:paraId="466B7BF2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0" w:type="auto"/>
            <w:hideMark/>
          </w:tcPr>
          <w:p w14:paraId="247EE03D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0" w:type="auto"/>
            <w:hideMark/>
          </w:tcPr>
          <w:p w14:paraId="326D3829" w14:textId="77777777" w:rsidR="00017FA3" w:rsidRPr="00017FA3" w:rsidRDefault="00017FA3" w:rsidP="00017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EV-CUE-01; EV-ENT-003; EV-ENT-009; EV-ENT-014</w:t>
            </w:r>
          </w:p>
        </w:tc>
      </w:tr>
      <w:tr w:rsidR="00017FA3" w:rsidRPr="00017FA3" w14:paraId="0EA32AB0" w14:textId="77777777" w:rsidTr="00017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5327817" w14:textId="77777777" w:rsidR="00017FA3" w:rsidRPr="00017FA3" w:rsidRDefault="00017FA3" w:rsidP="00017FA3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RF-25</w:t>
            </w:r>
          </w:p>
        </w:tc>
        <w:tc>
          <w:tcPr>
            <w:tcW w:w="1558" w:type="dxa"/>
            <w:hideMark/>
          </w:tcPr>
          <w:p w14:paraId="3C35DB34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Panel estadístico institucional</w:t>
            </w:r>
          </w:p>
        </w:tc>
        <w:tc>
          <w:tcPr>
            <w:tcW w:w="3502" w:type="dxa"/>
            <w:hideMark/>
          </w:tcPr>
          <w:p w14:paraId="7927335A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proporcionar a los administradores un panel con indicadores agregados de movilidad para apoyar la toma de decisiones institucionales sin exponer información personal de los usuarios.</w:t>
            </w:r>
          </w:p>
        </w:tc>
        <w:tc>
          <w:tcPr>
            <w:tcW w:w="1616" w:type="dxa"/>
            <w:hideMark/>
          </w:tcPr>
          <w:p w14:paraId="6FE9FF40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Administrador</w:t>
            </w:r>
          </w:p>
        </w:tc>
        <w:tc>
          <w:tcPr>
            <w:tcW w:w="1536" w:type="dxa"/>
            <w:hideMark/>
          </w:tcPr>
          <w:p w14:paraId="7EF22851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Solicitud de consulta</w:t>
            </w:r>
          </w:p>
        </w:tc>
        <w:tc>
          <w:tcPr>
            <w:tcW w:w="1550" w:type="dxa"/>
            <w:hideMark/>
          </w:tcPr>
          <w:p w14:paraId="2B01A530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Indicadores estadísticos</w:t>
            </w:r>
          </w:p>
        </w:tc>
        <w:tc>
          <w:tcPr>
            <w:tcW w:w="0" w:type="auto"/>
            <w:hideMark/>
          </w:tcPr>
          <w:p w14:paraId="792ADC5B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017F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7C54788E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Validación funcional</w:t>
            </w:r>
          </w:p>
        </w:tc>
        <w:tc>
          <w:tcPr>
            <w:tcW w:w="0" w:type="auto"/>
            <w:hideMark/>
          </w:tcPr>
          <w:p w14:paraId="4FA1D632" w14:textId="77777777" w:rsidR="00017FA3" w:rsidRPr="00017FA3" w:rsidRDefault="00017FA3" w:rsidP="00017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17FA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EV-CUE-01; EV-PENDIENTE (Validación institucional)</w:t>
            </w:r>
          </w:p>
        </w:tc>
      </w:tr>
    </w:tbl>
    <w:p w14:paraId="24A95258" w14:textId="77777777" w:rsidR="00017FA3" w:rsidRPr="00017FA3" w:rsidRDefault="00017FA3" w:rsidP="0001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17FA3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Fuente:</w:t>
      </w:r>
      <w:r w:rsidRPr="00017FA3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Elaboración propia a partir de las entrevistas (EV-ENT-001 a EV-ENT-016) y del cuestionario aplicado a 43 estudiantes (EV-CUE-01).</w:t>
      </w:r>
    </w:p>
    <w:p w14:paraId="6832A70E" w14:textId="77777777" w:rsidR="003E0484" w:rsidRDefault="003E0484"/>
    <w:sectPr w:rsidR="003E0484" w:rsidSect="00017FA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A3"/>
    <w:rsid w:val="00017FA3"/>
    <w:rsid w:val="00266DA8"/>
    <w:rsid w:val="003C2360"/>
    <w:rsid w:val="003E0484"/>
    <w:rsid w:val="00871AA0"/>
    <w:rsid w:val="00C9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2033"/>
  <w15:chartTrackingRefBased/>
  <w15:docId w15:val="{924373A2-8402-4795-953A-F6C78E0C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7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F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F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F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F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F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017FA3"/>
    <w:rPr>
      <w:b/>
      <w:bCs/>
    </w:rPr>
  </w:style>
  <w:style w:type="table" w:styleId="Tablanormal1">
    <w:name w:val="Plain Table 1"/>
    <w:basedOn w:val="Tablanormal"/>
    <w:uiPriority w:val="41"/>
    <w:rsid w:val="00017F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017FA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549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2026-07-28T05:40:00Z</dcterms:created>
  <dcterms:modified xsi:type="dcterms:W3CDTF">2026-07-28T05:42:00Z</dcterms:modified>
</cp:coreProperties>
</file>