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9644" w14:textId="77777777" w:rsidR="00831C45" w:rsidRPr="00831C45" w:rsidRDefault="00831C45" w:rsidP="00831C45">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831C45">
        <w:rPr>
          <w:rFonts w:ascii="Times New Roman" w:eastAsia="Times New Roman" w:hAnsi="Times New Roman" w:cs="Times New Roman"/>
          <w:b/>
          <w:bCs/>
          <w:kern w:val="36"/>
          <w:sz w:val="40"/>
          <w:szCs w:val="40"/>
          <w:lang w:eastAsia="es-EC"/>
          <w14:ligatures w14:val="none"/>
        </w:rPr>
        <w:t>ETAPA 1. Diagnóstico del Documento Base de Especificación de Requisitos</w:t>
      </w:r>
    </w:p>
    <w:p w14:paraId="451D6E64" w14:textId="77777777" w:rsidR="00831C45" w:rsidRPr="00831C45" w:rsidRDefault="00831C45" w:rsidP="00831C45">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831C45">
        <w:rPr>
          <w:rFonts w:ascii="Times New Roman" w:eastAsia="Times New Roman" w:hAnsi="Times New Roman" w:cs="Times New Roman"/>
          <w:b/>
          <w:bCs/>
          <w:kern w:val="0"/>
          <w:sz w:val="36"/>
          <w:szCs w:val="36"/>
          <w:lang w:eastAsia="es-EC"/>
          <w14:ligatures w14:val="none"/>
        </w:rPr>
        <w:t>1.1 Objetivo del diagnóstico</w:t>
      </w:r>
    </w:p>
    <w:p w14:paraId="1520DB4E"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La presente etapa tiene como finalidad evaluar el estado del Documento de Especificación de Requisitos de Software (ERS) de RoutTech que constituye la línea base del proyecto. Este diagnóstico permite identificar fortalezas, deficiencias y oportunidades de mejora antes de realizar la ampliación del catálogo de requisitos conforme a los lineamientos establecidos en la guía de la Entrega 3 (2A).</w:t>
      </w:r>
    </w:p>
    <w:p w14:paraId="288A052C"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La evaluación se realizó considerando las buenas prácticas definidas en la norma ISO/IEC/IEEE 29148:2018, las características de calidad del producto establecidas en ISO/IEC 25010:2023 y las evidencias empíricas obtenidas durante la fase de elicitación, conformadas por las entrevistas EV-ENT-001 a EV-ENT-016 y el cuestionario EV-CUE-01.</w:t>
      </w:r>
    </w:p>
    <w:p w14:paraId="4A276AFC" w14:textId="77777777" w:rsidR="00831C45" w:rsidRPr="00831C45" w:rsidRDefault="00831C45" w:rsidP="00831C45">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831C45">
        <w:rPr>
          <w:rFonts w:ascii="Times New Roman" w:eastAsia="Times New Roman" w:hAnsi="Times New Roman" w:cs="Times New Roman"/>
          <w:b/>
          <w:bCs/>
          <w:kern w:val="36"/>
          <w:sz w:val="36"/>
          <w:szCs w:val="36"/>
          <w:lang w:eastAsia="es-EC"/>
          <w14:ligatures w14:val="none"/>
        </w:rPr>
        <w:t>1.2 Diagnóstico de los requisitos funcionales</w:t>
      </w:r>
    </w:p>
    <w:p w14:paraId="65402634"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El ERS actual contiene quince requisitos funcionales que representan las principales funcionalidades del sistema RoutTech. Durante la revisión se verificó que dichos requisitos constituyen una base adecuada para el proyecto; sin embargo, presentan oportunidades de mejora relacionadas con la especificación completa de atributos, la trazabilidad con las evidencias y la verificabilidad.</w:t>
      </w:r>
    </w:p>
    <w:p w14:paraId="2505DFC5" w14:textId="7631D31B" w:rsidR="00831C45" w:rsidRPr="00831C45" w:rsidRDefault="00831C45" w:rsidP="00831C45">
      <w:pPr>
        <w:pStyle w:val="Descripcin"/>
        <w:keepNext/>
        <w:jc w:val="center"/>
        <w:rPr>
          <w:rFonts w:ascii="Times New Roman" w:hAnsi="Times New Roman" w:cs="Times New Roman"/>
          <w:color w:val="auto"/>
        </w:rPr>
      </w:pPr>
      <w:r w:rsidRPr="00831C45">
        <w:rPr>
          <w:rFonts w:ascii="Times New Roman" w:hAnsi="Times New Roman" w:cs="Times New Roman"/>
          <w:color w:val="auto"/>
        </w:rPr>
        <w:t xml:space="preserve">Tabla </w:t>
      </w:r>
      <w:r w:rsidRPr="00831C45">
        <w:rPr>
          <w:rFonts w:ascii="Times New Roman" w:hAnsi="Times New Roman" w:cs="Times New Roman"/>
          <w:color w:val="auto"/>
        </w:rPr>
        <w:fldChar w:fldCharType="begin"/>
      </w:r>
      <w:r w:rsidRPr="00831C45">
        <w:rPr>
          <w:rFonts w:ascii="Times New Roman" w:hAnsi="Times New Roman" w:cs="Times New Roman"/>
          <w:color w:val="auto"/>
        </w:rPr>
        <w:instrText xml:space="preserve"> SEQ Tabla \* ARABIC </w:instrText>
      </w:r>
      <w:r w:rsidRPr="00831C45">
        <w:rPr>
          <w:rFonts w:ascii="Times New Roman" w:hAnsi="Times New Roman" w:cs="Times New Roman"/>
          <w:color w:val="auto"/>
        </w:rPr>
        <w:fldChar w:fldCharType="separate"/>
      </w:r>
      <w:r>
        <w:rPr>
          <w:rFonts w:ascii="Times New Roman" w:hAnsi="Times New Roman" w:cs="Times New Roman"/>
          <w:noProof/>
          <w:color w:val="auto"/>
        </w:rPr>
        <w:t>1</w:t>
      </w:r>
      <w:r w:rsidRPr="00831C45">
        <w:rPr>
          <w:rFonts w:ascii="Times New Roman" w:hAnsi="Times New Roman" w:cs="Times New Roman"/>
          <w:color w:val="auto"/>
        </w:rPr>
        <w:fldChar w:fldCharType="end"/>
      </w:r>
      <w:r w:rsidRPr="00831C45">
        <w:rPr>
          <w:rFonts w:ascii="Times New Roman" w:hAnsi="Times New Roman" w:cs="Times New Roman"/>
          <w:color w:val="auto"/>
        </w:rPr>
        <w:t>.1. Diagnóstico preliminar de los requisitos funcionales</w:t>
      </w:r>
    </w:p>
    <w:tbl>
      <w:tblPr>
        <w:tblStyle w:val="Tablanormal1"/>
        <w:tblW w:w="0" w:type="auto"/>
        <w:jc w:val="center"/>
        <w:tblLook w:val="04A0" w:firstRow="1" w:lastRow="0" w:firstColumn="1" w:lastColumn="0" w:noHBand="0" w:noVBand="1"/>
      </w:tblPr>
      <w:tblGrid>
        <w:gridCol w:w="3043"/>
        <w:gridCol w:w="1473"/>
        <w:gridCol w:w="3978"/>
      </w:tblGrid>
      <w:tr w:rsidR="00831C45" w:rsidRPr="00831C45" w14:paraId="1F120141" w14:textId="77777777" w:rsidTr="0083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8181B6" w14:textId="77777777" w:rsidR="00831C45" w:rsidRPr="00831C45" w:rsidRDefault="00831C45" w:rsidP="00831C45">
            <w:pPr>
              <w:jc w:val="center"/>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Estado identificado</w:t>
            </w:r>
          </w:p>
        </w:tc>
        <w:tc>
          <w:tcPr>
            <w:tcW w:w="0" w:type="auto"/>
            <w:hideMark/>
          </w:tcPr>
          <w:p w14:paraId="105A23EC" w14:textId="77777777" w:rsidR="00831C45" w:rsidRPr="00831C45" w:rsidRDefault="00831C45" w:rsidP="00831C45">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Cantidad estimada</w:t>
            </w:r>
          </w:p>
        </w:tc>
        <w:tc>
          <w:tcPr>
            <w:tcW w:w="0" w:type="auto"/>
            <w:hideMark/>
          </w:tcPr>
          <w:p w14:paraId="6D20D180"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Observación</w:t>
            </w:r>
          </w:p>
        </w:tc>
      </w:tr>
      <w:tr w:rsidR="00831C45" w:rsidRPr="00831C45" w14:paraId="5A91FFCD"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6E7DE"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Requisitos que conservan su significado original</w:t>
            </w:r>
          </w:p>
        </w:tc>
        <w:tc>
          <w:tcPr>
            <w:tcW w:w="0" w:type="auto"/>
            <w:hideMark/>
          </w:tcPr>
          <w:p w14:paraId="39B9ED8A" w14:textId="77777777" w:rsidR="00831C45" w:rsidRPr="00831C45" w:rsidRDefault="00831C45" w:rsidP="00831C4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15</w:t>
            </w:r>
          </w:p>
        </w:tc>
        <w:tc>
          <w:tcPr>
            <w:tcW w:w="0" w:type="auto"/>
            <w:hideMark/>
          </w:tcPr>
          <w:p w14:paraId="2CDAA252"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Ningún requisito requiere eliminarse de la línea base.</w:t>
            </w:r>
          </w:p>
        </w:tc>
      </w:tr>
      <w:tr w:rsidR="00831C45" w:rsidRPr="00831C45" w14:paraId="2B688BD7"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F3769"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Requisitos que requieren únicamente mejorar su especificación</w:t>
            </w:r>
          </w:p>
        </w:tc>
        <w:tc>
          <w:tcPr>
            <w:tcW w:w="0" w:type="auto"/>
            <w:hideMark/>
          </w:tcPr>
          <w:p w14:paraId="18CD8C1E" w14:textId="77777777" w:rsidR="00831C45" w:rsidRPr="00831C45" w:rsidRDefault="00831C45" w:rsidP="00831C4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8</w:t>
            </w:r>
          </w:p>
        </w:tc>
        <w:tc>
          <w:tcPr>
            <w:tcW w:w="0" w:type="auto"/>
            <w:hideMark/>
          </w:tcPr>
          <w:p w14:paraId="20850DA1"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Necesitan completar atributos obligatorios y mejorar su redacción.</w:t>
            </w:r>
          </w:p>
        </w:tc>
      </w:tr>
      <w:tr w:rsidR="00831C45" w:rsidRPr="00831C45" w14:paraId="005A26D2"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C99357"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Requisitos que requieren ampliación</w:t>
            </w:r>
          </w:p>
        </w:tc>
        <w:tc>
          <w:tcPr>
            <w:tcW w:w="0" w:type="auto"/>
            <w:hideMark/>
          </w:tcPr>
          <w:p w14:paraId="24266173" w14:textId="77777777" w:rsidR="00831C45" w:rsidRPr="00831C45" w:rsidRDefault="00831C45" w:rsidP="00831C4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5</w:t>
            </w:r>
          </w:p>
        </w:tc>
        <w:tc>
          <w:tcPr>
            <w:tcW w:w="0" w:type="auto"/>
            <w:hideMark/>
          </w:tcPr>
          <w:p w14:paraId="6F754161"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Incorporan funcionalidades que deben detallarse con mayor precisión.</w:t>
            </w:r>
          </w:p>
        </w:tc>
      </w:tr>
      <w:tr w:rsidR="00831C45" w:rsidRPr="00831C45" w14:paraId="715143F7"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8FEE14"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Requisitos que requieren reorganización</w:t>
            </w:r>
          </w:p>
        </w:tc>
        <w:tc>
          <w:tcPr>
            <w:tcW w:w="0" w:type="auto"/>
            <w:hideMark/>
          </w:tcPr>
          <w:p w14:paraId="35AD3A0D" w14:textId="77777777" w:rsidR="00831C45" w:rsidRPr="00831C45" w:rsidRDefault="00831C45" w:rsidP="00831C45">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2</w:t>
            </w:r>
          </w:p>
        </w:tc>
        <w:tc>
          <w:tcPr>
            <w:tcW w:w="0" w:type="auto"/>
            <w:hideMark/>
          </w:tcPr>
          <w:p w14:paraId="5198E335"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Integran más de una funcionalidad y deberán redistribuirse manteniendo el requisito original.</w:t>
            </w:r>
          </w:p>
        </w:tc>
      </w:tr>
      <w:tr w:rsidR="00831C45" w:rsidRPr="00831C45" w14:paraId="783E5E67"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A94128"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Nuevos requisitos funcionales estimados</w:t>
            </w:r>
          </w:p>
        </w:tc>
        <w:tc>
          <w:tcPr>
            <w:tcW w:w="0" w:type="auto"/>
            <w:hideMark/>
          </w:tcPr>
          <w:p w14:paraId="5935810F" w14:textId="77777777" w:rsidR="00831C45" w:rsidRPr="00831C45" w:rsidRDefault="00831C45" w:rsidP="00831C45">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10 a 15</w:t>
            </w:r>
          </w:p>
        </w:tc>
        <w:tc>
          <w:tcPr>
            <w:tcW w:w="0" w:type="auto"/>
            <w:hideMark/>
          </w:tcPr>
          <w:p w14:paraId="74A4FB01"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Serán incorporados únicamente cuando exista evidencia suficiente.</w:t>
            </w:r>
          </w:p>
        </w:tc>
      </w:tr>
    </w:tbl>
    <w:p w14:paraId="79CF69BC" w14:textId="77777777" w:rsidR="00831C45" w:rsidRDefault="00831C45" w:rsidP="00831C45">
      <w:pPr>
        <w:jc w:val="both"/>
      </w:pPr>
    </w:p>
    <w:p w14:paraId="163C9E7B" w14:textId="5B9B8F25" w:rsidR="00AD1431" w:rsidRDefault="00831C45" w:rsidP="00831C45">
      <w:pPr>
        <w:jc w:val="both"/>
        <w:rPr>
          <w:rFonts w:ascii="Times New Roman" w:hAnsi="Times New Roman" w:cs="Times New Roman"/>
        </w:rPr>
      </w:pPr>
      <w:r w:rsidRPr="00831C45">
        <w:rPr>
          <w:rFonts w:ascii="Times New Roman" w:hAnsi="Times New Roman" w:cs="Times New Roman"/>
        </w:rPr>
        <w:t>Como resultado de este análisis se concluye que los quince requisitos funcionales existentes pueden conservarse como línea base, manteniendo su identificador cuando no se modifique su propósito original.</w:t>
      </w:r>
    </w:p>
    <w:p w14:paraId="4CF2AAE5" w14:textId="77777777" w:rsidR="00831C45" w:rsidRPr="00831C45" w:rsidRDefault="00831C45" w:rsidP="00831C45">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831C45">
        <w:rPr>
          <w:rFonts w:ascii="Times New Roman" w:eastAsia="Times New Roman" w:hAnsi="Times New Roman" w:cs="Times New Roman"/>
          <w:b/>
          <w:bCs/>
          <w:kern w:val="36"/>
          <w:sz w:val="36"/>
          <w:szCs w:val="36"/>
          <w:lang w:eastAsia="es-EC"/>
          <w14:ligatures w14:val="none"/>
        </w:rPr>
        <w:lastRenderedPageBreak/>
        <w:t>1.3 Diagnóstico de los requisitos no funcionales</w:t>
      </w:r>
    </w:p>
    <w:p w14:paraId="1492E637"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El documento base incorpora doce requisitos no funcionales relacionados con aspectos de desempeño, seguridad y disponibilidad. No obstante, la revisión evidencia que varios de ellos requieren incorporar métricas objetivas y ampliar su cobertura para satisfacer las nueve características de calidad establecidas por la norma ISO/IEC 25010:2023.</w:t>
      </w:r>
    </w:p>
    <w:p w14:paraId="6D3A100D" w14:textId="39D189A6" w:rsidR="00831C45" w:rsidRPr="00831C45" w:rsidRDefault="00831C45" w:rsidP="00831C45">
      <w:pPr>
        <w:pStyle w:val="Descripcin"/>
        <w:keepNext/>
        <w:jc w:val="center"/>
        <w:rPr>
          <w:rFonts w:ascii="Times New Roman" w:hAnsi="Times New Roman" w:cs="Times New Roman"/>
          <w:color w:val="auto"/>
        </w:rPr>
      </w:pPr>
      <w:r w:rsidRPr="00831C45">
        <w:rPr>
          <w:rFonts w:ascii="Times New Roman" w:hAnsi="Times New Roman" w:cs="Times New Roman"/>
          <w:color w:val="auto"/>
        </w:rPr>
        <w:t xml:space="preserve">Tabla </w:t>
      </w:r>
      <w:r>
        <w:rPr>
          <w:rFonts w:ascii="Times New Roman" w:hAnsi="Times New Roman" w:cs="Times New Roman"/>
          <w:color w:val="auto"/>
        </w:rPr>
        <w:t>1.</w:t>
      </w:r>
      <w:r w:rsidRPr="00831C45">
        <w:rPr>
          <w:rFonts w:ascii="Times New Roman" w:hAnsi="Times New Roman" w:cs="Times New Roman"/>
          <w:color w:val="auto"/>
        </w:rPr>
        <w:fldChar w:fldCharType="begin"/>
      </w:r>
      <w:r w:rsidRPr="00831C45">
        <w:rPr>
          <w:rFonts w:ascii="Times New Roman" w:hAnsi="Times New Roman" w:cs="Times New Roman"/>
          <w:color w:val="auto"/>
        </w:rPr>
        <w:instrText xml:space="preserve"> SEQ Tabla \* ARABIC </w:instrText>
      </w:r>
      <w:r w:rsidRPr="00831C45">
        <w:rPr>
          <w:rFonts w:ascii="Times New Roman" w:hAnsi="Times New Roman" w:cs="Times New Roman"/>
          <w:color w:val="auto"/>
        </w:rPr>
        <w:fldChar w:fldCharType="separate"/>
      </w:r>
      <w:r>
        <w:rPr>
          <w:rFonts w:ascii="Times New Roman" w:hAnsi="Times New Roman" w:cs="Times New Roman"/>
          <w:noProof/>
          <w:color w:val="auto"/>
        </w:rPr>
        <w:t>2</w:t>
      </w:r>
      <w:r w:rsidRPr="00831C45">
        <w:rPr>
          <w:rFonts w:ascii="Times New Roman" w:hAnsi="Times New Roman" w:cs="Times New Roman"/>
          <w:color w:val="auto"/>
        </w:rPr>
        <w:fldChar w:fldCharType="end"/>
      </w:r>
      <w:r>
        <w:rPr>
          <w:rFonts w:ascii="Times New Roman" w:hAnsi="Times New Roman" w:cs="Times New Roman"/>
          <w:color w:val="auto"/>
        </w:rPr>
        <w:t>.</w:t>
      </w:r>
      <w:r w:rsidRPr="00831C45">
        <w:rPr>
          <w:rFonts w:ascii="Times New Roman" w:hAnsi="Times New Roman" w:cs="Times New Roman"/>
          <w:color w:val="auto"/>
        </w:rPr>
        <w:t xml:space="preserve"> Diagnóstico preliminar de los requisitos no funcionales</w:t>
      </w:r>
    </w:p>
    <w:tbl>
      <w:tblPr>
        <w:tblStyle w:val="Tablanormal1"/>
        <w:tblW w:w="0" w:type="auto"/>
        <w:jc w:val="center"/>
        <w:tblLook w:val="04A0" w:firstRow="1" w:lastRow="0" w:firstColumn="1" w:lastColumn="0" w:noHBand="0" w:noVBand="1"/>
      </w:tblPr>
      <w:tblGrid>
        <w:gridCol w:w="2428"/>
        <w:gridCol w:w="1770"/>
        <w:gridCol w:w="4296"/>
      </w:tblGrid>
      <w:tr w:rsidR="00831C45" w:rsidRPr="00831C45" w14:paraId="20FBB2EB" w14:textId="77777777" w:rsidTr="0083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FDEBD7" w14:textId="77777777" w:rsidR="00831C45" w:rsidRPr="00831C45" w:rsidRDefault="00831C45" w:rsidP="00831C45">
            <w:pPr>
              <w:jc w:val="center"/>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Característica de calidad</w:t>
            </w:r>
          </w:p>
        </w:tc>
        <w:tc>
          <w:tcPr>
            <w:tcW w:w="0" w:type="auto"/>
            <w:hideMark/>
          </w:tcPr>
          <w:p w14:paraId="4A4D5AFD"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Estado identificado</w:t>
            </w:r>
          </w:p>
        </w:tc>
        <w:tc>
          <w:tcPr>
            <w:tcW w:w="0" w:type="auto"/>
            <w:hideMark/>
          </w:tcPr>
          <w:p w14:paraId="14A88B7B"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Acción prevista</w:t>
            </w:r>
          </w:p>
        </w:tc>
      </w:tr>
      <w:tr w:rsidR="00831C45" w:rsidRPr="00831C45" w14:paraId="0027825E"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0BB4EA"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Adecuación funcional</w:t>
            </w:r>
          </w:p>
        </w:tc>
        <w:tc>
          <w:tcPr>
            <w:tcW w:w="0" w:type="auto"/>
            <w:hideMark/>
          </w:tcPr>
          <w:p w14:paraId="23286328"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Parcial</w:t>
            </w:r>
          </w:p>
        </w:tc>
        <w:tc>
          <w:tcPr>
            <w:tcW w:w="0" w:type="auto"/>
            <w:hideMark/>
          </w:tcPr>
          <w:p w14:paraId="5F70A99B"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indicadores verificables.</w:t>
            </w:r>
          </w:p>
        </w:tc>
      </w:tr>
      <w:tr w:rsidR="00831C45" w:rsidRPr="00831C45" w14:paraId="1B7B8645"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10893"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Eficiencia del desempeño</w:t>
            </w:r>
          </w:p>
        </w:tc>
        <w:tc>
          <w:tcPr>
            <w:tcW w:w="0" w:type="auto"/>
            <w:hideMark/>
          </w:tcPr>
          <w:p w14:paraId="36729A44"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Parcial</w:t>
            </w:r>
          </w:p>
        </w:tc>
        <w:tc>
          <w:tcPr>
            <w:tcW w:w="0" w:type="auto"/>
            <w:hideMark/>
          </w:tcPr>
          <w:p w14:paraId="6594E0A8"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Definir tiempos máximos de respuesta y procesamiento.</w:t>
            </w:r>
          </w:p>
        </w:tc>
      </w:tr>
      <w:tr w:rsidR="00831C45" w:rsidRPr="00831C45" w14:paraId="4317835E"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DAB47E"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Compatibilidad</w:t>
            </w:r>
          </w:p>
        </w:tc>
        <w:tc>
          <w:tcPr>
            <w:tcW w:w="0" w:type="auto"/>
            <w:hideMark/>
          </w:tcPr>
          <w:p w14:paraId="1D4B4527"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Limitada</w:t>
            </w:r>
          </w:p>
        </w:tc>
        <w:tc>
          <w:tcPr>
            <w:tcW w:w="0" w:type="auto"/>
            <w:hideMark/>
          </w:tcPr>
          <w:p w14:paraId="6BA8BAEA"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requisitos de interoperabilidad y compatibilidad tecnológica.</w:t>
            </w:r>
          </w:p>
        </w:tc>
      </w:tr>
      <w:tr w:rsidR="00831C45" w:rsidRPr="00831C45" w14:paraId="00A41C1D"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177766"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Usabilidad</w:t>
            </w:r>
          </w:p>
        </w:tc>
        <w:tc>
          <w:tcPr>
            <w:tcW w:w="0" w:type="auto"/>
            <w:hideMark/>
          </w:tcPr>
          <w:p w14:paraId="374C847C"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Parcial</w:t>
            </w:r>
          </w:p>
        </w:tc>
        <w:tc>
          <w:tcPr>
            <w:tcW w:w="0" w:type="auto"/>
            <w:hideMark/>
          </w:tcPr>
          <w:p w14:paraId="0D83496A"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Añadir métricas de facilidad de uso y accesibilidad.</w:t>
            </w:r>
          </w:p>
        </w:tc>
      </w:tr>
      <w:tr w:rsidR="00831C45" w:rsidRPr="00831C45" w14:paraId="0FCF951F"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D72548"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Fiabilidad</w:t>
            </w:r>
          </w:p>
        </w:tc>
        <w:tc>
          <w:tcPr>
            <w:tcW w:w="0" w:type="auto"/>
            <w:hideMark/>
          </w:tcPr>
          <w:p w14:paraId="02BDFD19"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Parcial</w:t>
            </w:r>
          </w:p>
        </w:tc>
        <w:tc>
          <w:tcPr>
            <w:tcW w:w="0" w:type="auto"/>
            <w:hideMark/>
          </w:tcPr>
          <w:p w14:paraId="4DA36111"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Especificar disponibilidad y recuperación ante fallos.</w:t>
            </w:r>
          </w:p>
        </w:tc>
      </w:tr>
      <w:tr w:rsidR="00831C45" w:rsidRPr="00831C45" w14:paraId="3B40F82A"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988115"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Seguridad</w:t>
            </w:r>
          </w:p>
        </w:tc>
        <w:tc>
          <w:tcPr>
            <w:tcW w:w="0" w:type="auto"/>
            <w:hideMark/>
          </w:tcPr>
          <w:p w14:paraId="5A9CCCA8"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Adecuada</w:t>
            </w:r>
          </w:p>
        </w:tc>
        <w:tc>
          <w:tcPr>
            <w:tcW w:w="0" w:type="auto"/>
            <w:hideMark/>
          </w:tcPr>
          <w:p w14:paraId="4C64348E"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Cuantificar mecanismos de autenticación y protección de datos.</w:t>
            </w:r>
          </w:p>
        </w:tc>
      </w:tr>
      <w:tr w:rsidR="00831C45" w:rsidRPr="00831C45" w14:paraId="3083AF60"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D2F29"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Mantenibilidad</w:t>
            </w:r>
          </w:p>
        </w:tc>
        <w:tc>
          <w:tcPr>
            <w:tcW w:w="0" w:type="auto"/>
            <w:hideMark/>
          </w:tcPr>
          <w:p w14:paraId="4B8711CF"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Limitada</w:t>
            </w:r>
          </w:p>
        </w:tc>
        <w:tc>
          <w:tcPr>
            <w:tcW w:w="0" w:type="auto"/>
            <w:hideMark/>
          </w:tcPr>
          <w:p w14:paraId="17C30AD8"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requisitos relativos a modularidad y facilidad de mantenimiento.</w:t>
            </w:r>
          </w:p>
        </w:tc>
      </w:tr>
      <w:tr w:rsidR="00831C45" w:rsidRPr="00831C45" w14:paraId="4C2D43C2"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EBC47A"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Portabilidad</w:t>
            </w:r>
          </w:p>
        </w:tc>
        <w:tc>
          <w:tcPr>
            <w:tcW w:w="0" w:type="auto"/>
            <w:hideMark/>
          </w:tcPr>
          <w:p w14:paraId="5DDD448D"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Limitada</w:t>
            </w:r>
          </w:p>
        </w:tc>
        <w:tc>
          <w:tcPr>
            <w:tcW w:w="0" w:type="auto"/>
            <w:hideMark/>
          </w:tcPr>
          <w:p w14:paraId="0C9BB2F6"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Definir plataformas compatibles y condiciones de despliegue.</w:t>
            </w:r>
          </w:p>
        </w:tc>
      </w:tr>
      <w:tr w:rsidR="00831C45" w:rsidRPr="00831C45" w14:paraId="1FB25E07"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8D52BF"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proofErr w:type="spellStart"/>
            <w:r w:rsidRPr="00831C45">
              <w:rPr>
                <w:rFonts w:ascii="Times New Roman" w:eastAsia="Times New Roman" w:hAnsi="Times New Roman" w:cs="Times New Roman"/>
                <w:b w:val="0"/>
                <w:bCs w:val="0"/>
                <w:kern w:val="0"/>
                <w:lang w:eastAsia="es-EC"/>
                <w14:ligatures w14:val="none"/>
              </w:rPr>
              <w:t>Explicabilidad</w:t>
            </w:r>
            <w:proofErr w:type="spellEnd"/>
            <w:r w:rsidRPr="00831C45">
              <w:rPr>
                <w:rFonts w:ascii="Times New Roman" w:eastAsia="Times New Roman" w:hAnsi="Times New Roman" w:cs="Times New Roman"/>
                <w:b w:val="0"/>
                <w:bCs w:val="0"/>
                <w:kern w:val="0"/>
                <w:lang w:eastAsia="es-EC"/>
                <w14:ligatures w14:val="none"/>
              </w:rPr>
              <w:t xml:space="preserve"> del módulo de IA</w:t>
            </w:r>
          </w:p>
        </w:tc>
        <w:tc>
          <w:tcPr>
            <w:tcW w:w="0" w:type="auto"/>
            <w:hideMark/>
          </w:tcPr>
          <w:p w14:paraId="6BAC717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No contemplada</w:t>
            </w:r>
          </w:p>
        </w:tc>
        <w:tc>
          <w:tcPr>
            <w:tcW w:w="0" w:type="auto"/>
            <w:hideMark/>
          </w:tcPr>
          <w:p w14:paraId="518969F3"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requisitos específicos durante el componente experimental.</w:t>
            </w:r>
          </w:p>
        </w:tc>
      </w:tr>
    </w:tbl>
    <w:p w14:paraId="503A962F" w14:textId="77777777" w:rsidR="00831C45" w:rsidRPr="00831C45" w:rsidRDefault="00831C45" w:rsidP="00831C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s-EC"/>
          <w14:ligatures w14:val="none"/>
        </w:rPr>
      </w:pPr>
      <w:r w:rsidRPr="00831C45">
        <w:rPr>
          <w:rFonts w:ascii="Times New Roman" w:eastAsia="Times New Roman" w:hAnsi="Times New Roman" w:cs="Times New Roman"/>
          <w:b/>
          <w:bCs/>
          <w:kern w:val="36"/>
          <w:sz w:val="36"/>
          <w:szCs w:val="36"/>
          <w:lang w:eastAsia="es-EC"/>
          <w14:ligatures w14:val="none"/>
        </w:rPr>
        <w:t>1.4 Defectos identificados en el ERS</w:t>
      </w:r>
    </w:p>
    <w:p w14:paraId="72A07BDD" w14:textId="77777777" w:rsidR="00831C45" w:rsidRDefault="00831C45" w:rsidP="00831C45">
      <w:pPr>
        <w:spacing w:before="100" w:beforeAutospacing="1" w:after="100" w:afterAutospacing="1" w:line="240" w:lineRule="auto"/>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El análisis realizado permitió identificar diversos aspectos susceptibles de mejora antes de proceder con la ampliación del catálogo de requisitos.</w:t>
      </w:r>
    </w:p>
    <w:p w14:paraId="627B6AE7" w14:textId="2BEA8FEF" w:rsidR="00831C45" w:rsidRPr="00831C45" w:rsidRDefault="00831C45" w:rsidP="00831C45">
      <w:pPr>
        <w:pStyle w:val="Descripcin"/>
        <w:keepNext/>
        <w:jc w:val="center"/>
        <w:rPr>
          <w:rFonts w:ascii="Times New Roman" w:hAnsi="Times New Roman" w:cs="Times New Roman"/>
          <w:color w:val="auto"/>
        </w:rPr>
      </w:pPr>
      <w:r w:rsidRPr="00831C45">
        <w:rPr>
          <w:rFonts w:ascii="Times New Roman" w:hAnsi="Times New Roman" w:cs="Times New Roman"/>
          <w:color w:val="auto"/>
        </w:rPr>
        <w:t xml:space="preserve">Tabla </w:t>
      </w:r>
      <w:r>
        <w:rPr>
          <w:rFonts w:ascii="Times New Roman" w:hAnsi="Times New Roman" w:cs="Times New Roman"/>
          <w:color w:val="auto"/>
        </w:rPr>
        <w:t>1.</w:t>
      </w:r>
      <w:r w:rsidRPr="00831C45">
        <w:rPr>
          <w:rFonts w:ascii="Times New Roman" w:hAnsi="Times New Roman" w:cs="Times New Roman"/>
          <w:color w:val="auto"/>
        </w:rPr>
        <w:fldChar w:fldCharType="begin"/>
      </w:r>
      <w:r w:rsidRPr="00831C45">
        <w:rPr>
          <w:rFonts w:ascii="Times New Roman" w:hAnsi="Times New Roman" w:cs="Times New Roman"/>
          <w:color w:val="auto"/>
        </w:rPr>
        <w:instrText xml:space="preserve"> SEQ Tabla \* ARABIC </w:instrText>
      </w:r>
      <w:r w:rsidRPr="00831C45">
        <w:rPr>
          <w:rFonts w:ascii="Times New Roman" w:hAnsi="Times New Roman" w:cs="Times New Roman"/>
          <w:color w:val="auto"/>
        </w:rPr>
        <w:fldChar w:fldCharType="separate"/>
      </w:r>
      <w:r>
        <w:rPr>
          <w:rFonts w:ascii="Times New Roman" w:hAnsi="Times New Roman" w:cs="Times New Roman"/>
          <w:noProof/>
          <w:color w:val="auto"/>
        </w:rPr>
        <w:t>3</w:t>
      </w:r>
      <w:r w:rsidRPr="00831C45">
        <w:rPr>
          <w:rFonts w:ascii="Times New Roman" w:hAnsi="Times New Roman" w:cs="Times New Roman"/>
          <w:color w:val="auto"/>
        </w:rPr>
        <w:fldChar w:fldCharType="end"/>
      </w:r>
      <w:r>
        <w:rPr>
          <w:rFonts w:ascii="Times New Roman" w:hAnsi="Times New Roman" w:cs="Times New Roman"/>
          <w:color w:val="auto"/>
        </w:rPr>
        <w:t>.</w:t>
      </w:r>
      <w:r w:rsidRPr="00831C45">
        <w:rPr>
          <w:rFonts w:ascii="Times New Roman" w:hAnsi="Times New Roman" w:cs="Times New Roman"/>
          <w:color w:val="auto"/>
        </w:rPr>
        <w:t xml:space="preserve"> Defectos identificados durante el diagnóstico</w:t>
      </w:r>
    </w:p>
    <w:tbl>
      <w:tblPr>
        <w:tblStyle w:val="Tablanormal1"/>
        <w:tblW w:w="0" w:type="auto"/>
        <w:jc w:val="center"/>
        <w:tblLook w:val="04A0" w:firstRow="1" w:lastRow="0" w:firstColumn="1" w:lastColumn="0" w:noHBand="0" w:noVBand="1"/>
      </w:tblPr>
      <w:tblGrid>
        <w:gridCol w:w="1859"/>
        <w:gridCol w:w="2660"/>
        <w:gridCol w:w="1070"/>
        <w:gridCol w:w="2905"/>
      </w:tblGrid>
      <w:tr w:rsidR="00831C45" w:rsidRPr="00831C45" w14:paraId="22265448" w14:textId="77777777" w:rsidTr="0083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E5AECF" w14:textId="77777777" w:rsidR="00831C45" w:rsidRPr="00831C45" w:rsidRDefault="00831C45" w:rsidP="00831C45">
            <w:pPr>
              <w:jc w:val="center"/>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Tipo de defecto</w:t>
            </w:r>
          </w:p>
        </w:tc>
        <w:tc>
          <w:tcPr>
            <w:tcW w:w="0" w:type="auto"/>
            <w:hideMark/>
          </w:tcPr>
          <w:p w14:paraId="1C6FF160"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Descripción</w:t>
            </w:r>
          </w:p>
        </w:tc>
        <w:tc>
          <w:tcPr>
            <w:tcW w:w="0" w:type="auto"/>
            <w:hideMark/>
          </w:tcPr>
          <w:p w14:paraId="0D8BAFDE"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Impacto</w:t>
            </w:r>
          </w:p>
        </w:tc>
        <w:tc>
          <w:tcPr>
            <w:tcW w:w="0" w:type="auto"/>
            <w:hideMark/>
          </w:tcPr>
          <w:p w14:paraId="42E68FC5"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Acción propuesta</w:t>
            </w:r>
          </w:p>
        </w:tc>
      </w:tr>
      <w:tr w:rsidR="00831C45" w:rsidRPr="00831C45" w14:paraId="1C0727F3"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7C0E39"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Ambigüedad</w:t>
            </w:r>
          </w:p>
        </w:tc>
        <w:tc>
          <w:tcPr>
            <w:tcW w:w="0" w:type="auto"/>
            <w:hideMark/>
          </w:tcPr>
          <w:p w14:paraId="393A5FCC"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Uso de términos generales sin criterios medibles.</w:t>
            </w:r>
          </w:p>
        </w:tc>
        <w:tc>
          <w:tcPr>
            <w:tcW w:w="0" w:type="auto"/>
            <w:hideMark/>
          </w:tcPr>
          <w:p w14:paraId="0F79ECB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Alto</w:t>
            </w:r>
          </w:p>
        </w:tc>
        <w:tc>
          <w:tcPr>
            <w:tcW w:w="0" w:type="auto"/>
            <w:hideMark/>
          </w:tcPr>
          <w:p w14:paraId="537A75D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Sustituir por expresiones verificables.</w:t>
            </w:r>
          </w:p>
        </w:tc>
      </w:tr>
      <w:tr w:rsidR="00831C45" w:rsidRPr="00831C45" w14:paraId="585780A5"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945843"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Requisitos compuestos</w:t>
            </w:r>
          </w:p>
        </w:tc>
        <w:tc>
          <w:tcPr>
            <w:tcW w:w="0" w:type="auto"/>
            <w:hideMark/>
          </w:tcPr>
          <w:p w14:paraId="2B0AEB04"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Un requisito describe más de una funcionalidad.</w:t>
            </w:r>
          </w:p>
        </w:tc>
        <w:tc>
          <w:tcPr>
            <w:tcW w:w="0" w:type="auto"/>
            <w:hideMark/>
          </w:tcPr>
          <w:p w14:paraId="5CE6C8C6"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Alto</w:t>
            </w:r>
          </w:p>
        </w:tc>
        <w:tc>
          <w:tcPr>
            <w:tcW w:w="0" w:type="auto"/>
            <w:hideMark/>
          </w:tcPr>
          <w:p w14:paraId="1CB14958"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Separar funcionalidades manteniendo la trazabilidad.</w:t>
            </w:r>
          </w:p>
        </w:tc>
      </w:tr>
      <w:tr w:rsidR="00831C45" w:rsidRPr="00831C45" w14:paraId="1F7DC97A"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EF2551"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Baja verificabilidad</w:t>
            </w:r>
          </w:p>
        </w:tc>
        <w:tc>
          <w:tcPr>
            <w:tcW w:w="0" w:type="auto"/>
            <w:hideMark/>
          </w:tcPr>
          <w:p w14:paraId="04775312"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No se especifica cómo comprobar el cumplimiento del requisito.</w:t>
            </w:r>
          </w:p>
        </w:tc>
        <w:tc>
          <w:tcPr>
            <w:tcW w:w="0" w:type="auto"/>
            <w:hideMark/>
          </w:tcPr>
          <w:p w14:paraId="70BA8751"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Alto</w:t>
            </w:r>
          </w:p>
        </w:tc>
        <w:tc>
          <w:tcPr>
            <w:tcW w:w="0" w:type="auto"/>
            <w:hideMark/>
          </w:tcPr>
          <w:p w14:paraId="3EE62DF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criterios de aceptación y método de verificación.</w:t>
            </w:r>
          </w:p>
        </w:tc>
      </w:tr>
      <w:tr w:rsidR="00831C45" w:rsidRPr="00831C45" w14:paraId="18E72A65"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A70D03"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lastRenderedPageBreak/>
              <w:t>Trazabilidad incompleta</w:t>
            </w:r>
          </w:p>
        </w:tc>
        <w:tc>
          <w:tcPr>
            <w:tcW w:w="0" w:type="auto"/>
            <w:hideMark/>
          </w:tcPr>
          <w:p w14:paraId="1EAAEEB4"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No todos los requisitos se relacionan con evidencias específicas.</w:t>
            </w:r>
          </w:p>
        </w:tc>
        <w:tc>
          <w:tcPr>
            <w:tcW w:w="0" w:type="auto"/>
            <w:hideMark/>
          </w:tcPr>
          <w:p w14:paraId="1E94353A"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Alto</w:t>
            </w:r>
          </w:p>
        </w:tc>
        <w:tc>
          <w:tcPr>
            <w:tcW w:w="0" w:type="auto"/>
            <w:hideMark/>
          </w:tcPr>
          <w:p w14:paraId="36CAB0A3"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Asociar cada requisito con EV-ENT-XXX y/o EV-CUE-01.</w:t>
            </w:r>
          </w:p>
        </w:tc>
      </w:tr>
      <w:tr w:rsidR="00831C45" w:rsidRPr="00831C45" w14:paraId="65DA09C6"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21B9C"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Especificación incompleta</w:t>
            </w:r>
          </w:p>
        </w:tc>
        <w:tc>
          <w:tcPr>
            <w:tcW w:w="0" w:type="auto"/>
            <w:hideMark/>
          </w:tcPr>
          <w:p w14:paraId="23FA3559"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Faltan atributos exigidos por la guía.</w:t>
            </w:r>
          </w:p>
        </w:tc>
        <w:tc>
          <w:tcPr>
            <w:tcW w:w="0" w:type="auto"/>
            <w:hideMark/>
          </w:tcPr>
          <w:p w14:paraId="50DD4C9B"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Alto</w:t>
            </w:r>
          </w:p>
        </w:tc>
        <w:tc>
          <w:tcPr>
            <w:tcW w:w="0" w:type="auto"/>
            <w:hideMark/>
          </w:tcPr>
          <w:p w14:paraId="54D0B5C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entradas, salidas, precondiciones y postcondiciones.</w:t>
            </w:r>
          </w:p>
        </w:tc>
      </w:tr>
      <w:tr w:rsidR="00831C45" w:rsidRPr="00831C45" w14:paraId="4C6EB160"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B5EE82"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Cobertura parcial</w:t>
            </w:r>
          </w:p>
        </w:tc>
        <w:tc>
          <w:tcPr>
            <w:tcW w:w="0" w:type="auto"/>
            <w:hideMark/>
          </w:tcPr>
          <w:p w14:paraId="768BDB8C"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 xml:space="preserve">No se contemplan requisitos de </w:t>
            </w:r>
            <w:proofErr w:type="spellStart"/>
            <w:r w:rsidRPr="00831C45">
              <w:rPr>
                <w:rFonts w:ascii="Times New Roman" w:eastAsia="Times New Roman" w:hAnsi="Times New Roman" w:cs="Times New Roman"/>
                <w:kern w:val="0"/>
                <w:lang w:eastAsia="es-EC"/>
                <w14:ligatures w14:val="none"/>
              </w:rPr>
              <w:t>explicabilidad</w:t>
            </w:r>
            <w:proofErr w:type="spellEnd"/>
            <w:r w:rsidRPr="00831C45">
              <w:rPr>
                <w:rFonts w:ascii="Times New Roman" w:eastAsia="Times New Roman" w:hAnsi="Times New Roman" w:cs="Times New Roman"/>
                <w:kern w:val="0"/>
                <w:lang w:eastAsia="es-EC"/>
                <w14:ligatures w14:val="none"/>
              </w:rPr>
              <w:t xml:space="preserve"> para el módulo de IA.</w:t>
            </w:r>
          </w:p>
        </w:tc>
        <w:tc>
          <w:tcPr>
            <w:tcW w:w="0" w:type="auto"/>
            <w:hideMark/>
          </w:tcPr>
          <w:p w14:paraId="6E728078"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Alto</w:t>
            </w:r>
          </w:p>
        </w:tc>
        <w:tc>
          <w:tcPr>
            <w:tcW w:w="0" w:type="auto"/>
            <w:hideMark/>
          </w:tcPr>
          <w:p w14:paraId="39B76A1D"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Incorporar nuevos requisitos respaldados por el protocolo experimental.</w:t>
            </w:r>
          </w:p>
        </w:tc>
      </w:tr>
    </w:tbl>
    <w:p w14:paraId="311D60A6" w14:textId="77777777" w:rsidR="00831C45" w:rsidRPr="00831C45" w:rsidRDefault="00831C45" w:rsidP="00831C45">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831C45">
        <w:rPr>
          <w:rFonts w:ascii="Times New Roman" w:eastAsia="Times New Roman" w:hAnsi="Times New Roman" w:cs="Times New Roman"/>
          <w:b/>
          <w:bCs/>
          <w:kern w:val="36"/>
          <w:sz w:val="36"/>
          <w:szCs w:val="36"/>
          <w:lang w:eastAsia="es-EC"/>
          <w14:ligatures w14:val="none"/>
        </w:rPr>
        <w:t>1.5 Evidencias necesarias para la ampliación del catálogo</w:t>
      </w:r>
    </w:p>
    <w:p w14:paraId="4F117AD3"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La ampliación del catálogo de requisitos deberá sustentarse exclusivamente en evidencia verificable. Cuando no exista evidencia suficiente, se utilizará la marca [EV-PENDIENTE] hasta disponer de una fuente válida.</w:t>
      </w:r>
    </w:p>
    <w:p w14:paraId="5A82AAD7" w14:textId="62880D35" w:rsidR="00831C45" w:rsidRPr="00831C45" w:rsidRDefault="00831C45" w:rsidP="00831C45">
      <w:pPr>
        <w:pStyle w:val="Descripcin"/>
        <w:keepNext/>
        <w:jc w:val="center"/>
        <w:rPr>
          <w:rFonts w:ascii="Times New Roman" w:hAnsi="Times New Roman" w:cs="Times New Roman"/>
          <w:color w:val="auto"/>
        </w:rPr>
      </w:pPr>
      <w:r w:rsidRPr="00831C45">
        <w:rPr>
          <w:rFonts w:ascii="Times New Roman" w:hAnsi="Times New Roman" w:cs="Times New Roman"/>
          <w:color w:val="auto"/>
        </w:rPr>
        <w:t xml:space="preserve">Tabla </w:t>
      </w:r>
      <w:r>
        <w:rPr>
          <w:rFonts w:ascii="Times New Roman" w:hAnsi="Times New Roman" w:cs="Times New Roman"/>
          <w:color w:val="auto"/>
        </w:rPr>
        <w:t>1.</w:t>
      </w:r>
      <w:r w:rsidRPr="00831C45">
        <w:rPr>
          <w:rFonts w:ascii="Times New Roman" w:hAnsi="Times New Roman" w:cs="Times New Roman"/>
          <w:color w:val="auto"/>
        </w:rPr>
        <w:fldChar w:fldCharType="begin"/>
      </w:r>
      <w:r w:rsidRPr="00831C45">
        <w:rPr>
          <w:rFonts w:ascii="Times New Roman" w:hAnsi="Times New Roman" w:cs="Times New Roman"/>
          <w:color w:val="auto"/>
        </w:rPr>
        <w:instrText xml:space="preserve"> SEQ Tabla \* ARABIC </w:instrText>
      </w:r>
      <w:r w:rsidRPr="00831C45">
        <w:rPr>
          <w:rFonts w:ascii="Times New Roman" w:hAnsi="Times New Roman" w:cs="Times New Roman"/>
          <w:color w:val="auto"/>
        </w:rPr>
        <w:fldChar w:fldCharType="separate"/>
      </w:r>
      <w:r>
        <w:rPr>
          <w:rFonts w:ascii="Times New Roman" w:hAnsi="Times New Roman" w:cs="Times New Roman"/>
          <w:noProof/>
          <w:color w:val="auto"/>
        </w:rPr>
        <w:t>4</w:t>
      </w:r>
      <w:r w:rsidRPr="00831C45">
        <w:rPr>
          <w:rFonts w:ascii="Times New Roman" w:hAnsi="Times New Roman" w:cs="Times New Roman"/>
          <w:color w:val="auto"/>
        </w:rPr>
        <w:fldChar w:fldCharType="end"/>
      </w:r>
      <w:r>
        <w:rPr>
          <w:rFonts w:ascii="Times New Roman" w:hAnsi="Times New Roman" w:cs="Times New Roman"/>
          <w:color w:val="auto"/>
        </w:rPr>
        <w:t>.</w:t>
      </w:r>
      <w:r w:rsidRPr="00831C45">
        <w:rPr>
          <w:rFonts w:ascii="Times New Roman" w:hAnsi="Times New Roman" w:cs="Times New Roman"/>
          <w:color w:val="auto"/>
        </w:rPr>
        <w:t xml:space="preserve"> Estado de las evidencias disponibles</w:t>
      </w:r>
    </w:p>
    <w:tbl>
      <w:tblPr>
        <w:tblStyle w:val="Tablanormal1"/>
        <w:tblW w:w="0" w:type="auto"/>
        <w:jc w:val="center"/>
        <w:tblLook w:val="04A0" w:firstRow="1" w:lastRow="0" w:firstColumn="1" w:lastColumn="0" w:noHBand="0" w:noVBand="1"/>
      </w:tblPr>
      <w:tblGrid>
        <w:gridCol w:w="2592"/>
        <w:gridCol w:w="1916"/>
        <w:gridCol w:w="3986"/>
      </w:tblGrid>
      <w:tr w:rsidR="00831C45" w:rsidRPr="00831C45" w14:paraId="49F110C2" w14:textId="77777777" w:rsidTr="0083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33A00C" w14:textId="77777777" w:rsidR="00831C45" w:rsidRPr="00831C45" w:rsidRDefault="00831C45" w:rsidP="00831C45">
            <w:pPr>
              <w:jc w:val="center"/>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Evidencia</w:t>
            </w:r>
          </w:p>
        </w:tc>
        <w:tc>
          <w:tcPr>
            <w:tcW w:w="0" w:type="auto"/>
            <w:hideMark/>
          </w:tcPr>
          <w:p w14:paraId="228FC441"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Estado</w:t>
            </w:r>
          </w:p>
        </w:tc>
        <w:tc>
          <w:tcPr>
            <w:tcW w:w="0" w:type="auto"/>
            <w:hideMark/>
          </w:tcPr>
          <w:p w14:paraId="0068A791"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Uso previsto</w:t>
            </w:r>
          </w:p>
        </w:tc>
      </w:tr>
      <w:tr w:rsidR="00831C45" w:rsidRPr="00831C45" w14:paraId="2E19BA38"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1CCD53"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ERS línea base</w:t>
            </w:r>
          </w:p>
        </w:tc>
        <w:tc>
          <w:tcPr>
            <w:tcW w:w="0" w:type="auto"/>
            <w:hideMark/>
          </w:tcPr>
          <w:p w14:paraId="2BFDD221"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Disponible</w:t>
            </w:r>
          </w:p>
        </w:tc>
        <w:tc>
          <w:tcPr>
            <w:tcW w:w="0" w:type="auto"/>
            <w:hideMark/>
          </w:tcPr>
          <w:p w14:paraId="437301D2"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Documento de referencia.</w:t>
            </w:r>
          </w:p>
        </w:tc>
      </w:tr>
      <w:tr w:rsidR="00831C45" w:rsidRPr="00831C45" w14:paraId="7A5F123F"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09C385" w14:textId="77777777" w:rsidR="00831C45" w:rsidRPr="00831C45" w:rsidRDefault="00831C45" w:rsidP="00831C45">
            <w:pPr>
              <w:rPr>
                <w:rFonts w:ascii="Times New Roman" w:eastAsia="Times New Roman" w:hAnsi="Times New Roman" w:cs="Times New Roman"/>
                <w:b w:val="0"/>
                <w:bCs w:val="0"/>
                <w:kern w:val="0"/>
                <w:lang w:val="en-US" w:eastAsia="es-EC"/>
                <w14:ligatures w14:val="none"/>
              </w:rPr>
            </w:pPr>
            <w:r w:rsidRPr="00831C45">
              <w:rPr>
                <w:rFonts w:ascii="Times New Roman" w:eastAsia="Times New Roman" w:hAnsi="Times New Roman" w:cs="Times New Roman"/>
                <w:b w:val="0"/>
                <w:bCs w:val="0"/>
                <w:kern w:val="0"/>
                <w:lang w:val="en-US" w:eastAsia="es-EC"/>
                <w14:ligatures w14:val="none"/>
              </w:rPr>
              <w:t xml:space="preserve">EV-ENT-001 </w:t>
            </w:r>
            <w:proofErr w:type="gramStart"/>
            <w:r w:rsidRPr="00831C45">
              <w:rPr>
                <w:rFonts w:ascii="Times New Roman" w:eastAsia="Times New Roman" w:hAnsi="Times New Roman" w:cs="Times New Roman"/>
                <w:b w:val="0"/>
                <w:bCs w:val="0"/>
                <w:kern w:val="0"/>
                <w:lang w:val="en-US" w:eastAsia="es-EC"/>
                <w14:ligatures w14:val="none"/>
              </w:rPr>
              <w:t>a</w:t>
            </w:r>
            <w:proofErr w:type="gramEnd"/>
            <w:r w:rsidRPr="00831C45">
              <w:rPr>
                <w:rFonts w:ascii="Times New Roman" w:eastAsia="Times New Roman" w:hAnsi="Times New Roman" w:cs="Times New Roman"/>
                <w:b w:val="0"/>
                <w:bCs w:val="0"/>
                <w:kern w:val="0"/>
                <w:lang w:val="en-US" w:eastAsia="es-EC"/>
                <w14:ligatures w14:val="none"/>
              </w:rPr>
              <w:t xml:space="preserve"> EV-ENT-016</w:t>
            </w:r>
          </w:p>
        </w:tc>
        <w:tc>
          <w:tcPr>
            <w:tcW w:w="0" w:type="auto"/>
            <w:hideMark/>
          </w:tcPr>
          <w:p w14:paraId="0D9EA29B"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Disponible</w:t>
            </w:r>
          </w:p>
        </w:tc>
        <w:tc>
          <w:tcPr>
            <w:tcW w:w="0" w:type="auto"/>
            <w:hideMark/>
          </w:tcPr>
          <w:p w14:paraId="19D0CD42"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Respaldo de requisitos funcionales y análisis temático.</w:t>
            </w:r>
          </w:p>
        </w:tc>
      </w:tr>
      <w:tr w:rsidR="00831C45" w:rsidRPr="00831C45" w14:paraId="6BB06E30"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4C00B6"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EV-CUE-01</w:t>
            </w:r>
          </w:p>
        </w:tc>
        <w:tc>
          <w:tcPr>
            <w:tcW w:w="0" w:type="auto"/>
            <w:hideMark/>
          </w:tcPr>
          <w:p w14:paraId="7AC40979"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Disponible</w:t>
            </w:r>
          </w:p>
        </w:tc>
        <w:tc>
          <w:tcPr>
            <w:tcW w:w="0" w:type="auto"/>
            <w:hideMark/>
          </w:tcPr>
          <w:p w14:paraId="4DAC7279"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Validación cuantitativa de necesidades identificadas.</w:t>
            </w:r>
          </w:p>
        </w:tc>
      </w:tr>
      <w:tr w:rsidR="00831C45" w:rsidRPr="00831C45" w14:paraId="06B78B5B"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80064B"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Validación del prototipo</w:t>
            </w:r>
          </w:p>
        </w:tc>
        <w:tc>
          <w:tcPr>
            <w:tcW w:w="0" w:type="auto"/>
            <w:hideMark/>
          </w:tcPr>
          <w:p w14:paraId="4C7E69F3"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[EV-PENDIENTE]</w:t>
            </w:r>
          </w:p>
        </w:tc>
        <w:tc>
          <w:tcPr>
            <w:tcW w:w="0" w:type="auto"/>
            <w:hideMark/>
          </w:tcPr>
          <w:p w14:paraId="28B36F0A"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Verificación de nuevos requisitos.</w:t>
            </w:r>
          </w:p>
        </w:tc>
      </w:tr>
      <w:tr w:rsidR="00831C45" w:rsidRPr="00831C45" w14:paraId="3498F363"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69E8CA"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 xml:space="preserve">Evaluación de </w:t>
            </w:r>
            <w:proofErr w:type="spellStart"/>
            <w:r w:rsidRPr="00831C45">
              <w:rPr>
                <w:rFonts w:ascii="Times New Roman" w:eastAsia="Times New Roman" w:hAnsi="Times New Roman" w:cs="Times New Roman"/>
                <w:b w:val="0"/>
                <w:bCs w:val="0"/>
                <w:kern w:val="0"/>
                <w:lang w:eastAsia="es-EC"/>
                <w14:ligatures w14:val="none"/>
              </w:rPr>
              <w:t>explicabilidad</w:t>
            </w:r>
            <w:proofErr w:type="spellEnd"/>
          </w:p>
        </w:tc>
        <w:tc>
          <w:tcPr>
            <w:tcW w:w="0" w:type="auto"/>
            <w:hideMark/>
          </w:tcPr>
          <w:p w14:paraId="5C14793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[EV-PENDIENTE]</w:t>
            </w:r>
          </w:p>
        </w:tc>
        <w:tc>
          <w:tcPr>
            <w:tcW w:w="0" w:type="auto"/>
            <w:hideMark/>
          </w:tcPr>
          <w:p w14:paraId="187AA858"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Validación del componente experimental.</w:t>
            </w:r>
          </w:p>
        </w:tc>
      </w:tr>
      <w:tr w:rsidR="00831C45" w:rsidRPr="00831C45" w14:paraId="2DC091E2"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DF860"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Revisión jurídica especializada</w:t>
            </w:r>
          </w:p>
        </w:tc>
        <w:tc>
          <w:tcPr>
            <w:tcW w:w="0" w:type="auto"/>
            <w:hideMark/>
          </w:tcPr>
          <w:p w14:paraId="14EE6BCB"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[EV-PENDIENTE]</w:t>
            </w:r>
          </w:p>
        </w:tc>
        <w:tc>
          <w:tcPr>
            <w:tcW w:w="0" w:type="auto"/>
            <w:hideMark/>
          </w:tcPr>
          <w:p w14:paraId="19AA1A53"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Sustento de requisitos legales y regulatorios.</w:t>
            </w:r>
          </w:p>
        </w:tc>
      </w:tr>
    </w:tbl>
    <w:p w14:paraId="14095958" w14:textId="77777777" w:rsidR="00831C45" w:rsidRPr="00831C45" w:rsidRDefault="00831C45" w:rsidP="00831C45">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831C45">
        <w:rPr>
          <w:rFonts w:ascii="Times New Roman" w:eastAsia="Times New Roman" w:hAnsi="Times New Roman" w:cs="Times New Roman"/>
          <w:b/>
          <w:bCs/>
          <w:kern w:val="36"/>
          <w:sz w:val="36"/>
          <w:szCs w:val="36"/>
          <w:lang w:eastAsia="es-EC"/>
          <w14:ligatures w14:val="none"/>
        </w:rPr>
        <w:t>1.6 Propuesta de estructura del catálogo final de requisitos</w:t>
      </w:r>
    </w:p>
    <w:p w14:paraId="45B53419"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Con base en el diagnóstico realizado, se propone reorganizar el catálogo de requisitos funcionales y no funcionales utilizando una estructura uniforme que facilite su comprensión, validación y trazabilidad.</w:t>
      </w:r>
    </w:p>
    <w:p w14:paraId="05334CF8" w14:textId="660D7CAE" w:rsidR="00831C45" w:rsidRPr="00831C45" w:rsidRDefault="00831C45" w:rsidP="00831C45">
      <w:pPr>
        <w:pStyle w:val="Descripcin"/>
        <w:keepNext/>
        <w:jc w:val="center"/>
        <w:rPr>
          <w:rFonts w:ascii="Times New Roman" w:hAnsi="Times New Roman" w:cs="Times New Roman"/>
          <w:color w:val="auto"/>
        </w:rPr>
      </w:pPr>
      <w:r w:rsidRPr="00831C45">
        <w:rPr>
          <w:rFonts w:ascii="Times New Roman" w:hAnsi="Times New Roman" w:cs="Times New Roman"/>
          <w:color w:val="auto"/>
        </w:rPr>
        <w:t xml:space="preserve">Tabla </w:t>
      </w:r>
      <w:r>
        <w:rPr>
          <w:rFonts w:ascii="Times New Roman" w:hAnsi="Times New Roman" w:cs="Times New Roman"/>
          <w:color w:val="auto"/>
        </w:rPr>
        <w:t>1.</w:t>
      </w:r>
      <w:r w:rsidRPr="00831C45">
        <w:rPr>
          <w:rFonts w:ascii="Times New Roman" w:hAnsi="Times New Roman" w:cs="Times New Roman"/>
          <w:color w:val="auto"/>
        </w:rPr>
        <w:fldChar w:fldCharType="begin"/>
      </w:r>
      <w:r w:rsidRPr="00831C45">
        <w:rPr>
          <w:rFonts w:ascii="Times New Roman" w:hAnsi="Times New Roman" w:cs="Times New Roman"/>
          <w:color w:val="auto"/>
        </w:rPr>
        <w:instrText xml:space="preserve"> SEQ Tabla \* ARABIC </w:instrText>
      </w:r>
      <w:r w:rsidRPr="00831C45">
        <w:rPr>
          <w:rFonts w:ascii="Times New Roman" w:hAnsi="Times New Roman" w:cs="Times New Roman"/>
          <w:color w:val="auto"/>
        </w:rPr>
        <w:fldChar w:fldCharType="separate"/>
      </w:r>
      <w:r w:rsidRPr="00831C45">
        <w:rPr>
          <w:rFonts w:ascii="Times New Roman" w:hAnsi="Times New Roman" w:cs="Times New Roman"/>
          <w:noProof/>
          <w:color w:val="auto"/>
        </w:rPr>
        <w:t>5</w:t>
      </w:r>
      <w:r w:rsidRPr="00831C45">
        <w:rPr>
          <w:rFonts w:ascii="Times New Roman" w:hAnsi="Times New Roman" w:cs="Times New Roman"/>
          <w:color w:val="auto"/>
        </w:rPr>
        <w:fldChar w:fldCharType="end"/>
      </w:r>
      <w:r>
        <w:rPr>
          <w:rFonts w:ascii="Times New Roman" w:hAnsi="Times New Roman" w:cs="Times New Roman"/>
          <w:color w:val="auto"/>
        </w:rPr>
        <w:t>.</w:t>
      </w:r>
      <w:r w:rsidRPr="00831C45">
        <w:rPr>
          <w:rFonts w:ascii="Times New Roman" w:hAnsi="Times New Roman" w:cs="Times New Roman"/>
          <w:color w:val="auto"/>
        </w:rPr>
        <w:t xml:space="preserve"> Estructura propuesta para los requisitos funcionales</w:t>
      </w:r>
    </w:p>
    <w:tbl>
      <w:tblPr>
        <w:tblStyle w:val="Tablanormal1"/>
        <w:tblW w:w="0" w:type="auto"/>
        <w:jc w:val="center"/>
        <w:tblLook w:val="04A0" w:firstRow="1" w:lastRow="0" w:firstColumn="1" w:lastColumn="0" w:noHBand="0" w:noVBand="1"/>
      </w:tblPr>
      <w:tblGrid>
        <w:gridCol w:w="2456"/>
        <w:gridCol w:w="5342"/>
      </w:tblGrid>
      <w:tr w:rsidR="00831C45" w:rsidRPr="00831C45" w14:paraId="57F16BD0" w14:textId="77777777" w:rsidTr="00831C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5123CF" w14:textId="77777777" w:rsidR="00831C45" w:rsidRPr="00831C45" w:rsidRDefault="00831C45" w:rsidP="00831C45">
            <w:pPr>
              <w:jc w:val="center"/>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Campo</w:t>
            </w:r>
          </w:p>
        </w:tc>
        <w:tc>
          <w:tcPr>
            <w:tcW w:w="0" w:type="auto"/>
            <w:hideMark/>
          </w:tcPr>
          <w:p w14:paraId="46D79810" w14:textId="77777777" w:rsidR="00831C45" w:rsidRPr="00831C45" w:rsidRDefault="00831C45" w:rsidP="00831C4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Descripción</w:t>
            </w:r>
          </w:p>
        </w:tc>
      </w:tr>
      <w:tr w:rsidR="00831C45" w:rsidRPr="00831C45" w14:paraId="1CEA89D4"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C1E7C5"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Identificador</w:t>
            </w:r>
          </w:p>
        </w:tc>
        <w:tc>
          <w:tcPr>
            <w:tcW w:w="0" w:type="auto"/>
            <w:hideMark/>
          </w:tcPr>
          <w:p w14:paraId="20E56F46"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Código único del requisito (RF-XX).</w:t>
            </w:r>
          </w:p>
        </w:tc>
      </w:tr>
      <w:tr w:rsidR="00831C45" w:rsidRPr="00831C45" w14:paraId="3A93CF27"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642BC"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Nombre</w:t>
            </w:r>
          </w:p>
        </w:tc>
        <w:tc>
          <w:tcPr>
            <w:tcW w:w="0" w:type="auto"/>
            <w:hideMark/>
          </w:tcPr>
          <w:p w14:paraId="272B1365"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Denominación breve del requisito.</w:t>
            </w:r>
          </w:p>
        </w:tc>
      </w:tr>
      <w:tr w:rsidR="00831C45" w:rsidRPr="00831C45" w14:paraId="6CD5B61A"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ECD41"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Descripción</w:t>
            </w:r>
          </w:p>
        </w:tc>
        <w:tc>
          <w:tcPr>
            <w:tcW w:w="0" w:type="auto"/>
            <w:hideMark/>
          </w:tcPr>
          <w:p w14:paraId="42951865"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Funcionalidad que debe proporcionar el sistema.</w:t>
            </w:r>
          </w:p>
        </w:tc>
      </w:tr>
      <w:tr w:rsidR="00831C45" w:rsidRPr="00831C45" w14:paraId="5CC17662"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B7F45C"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Actor u origen</w:t>
            </w:r>
          </w:p>
        </w:tc>
        <w:tc>
          <w:tcPr>
            <w:tcW w:w="0" w:type="auto"/>
            <w:hideMark/>
          </w:tcPr>
          <w:p w14:paraId="7526636E"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Usuario, proceso o evidencia que origina el requisito.</w:t>
            </w:r>
          </w:p>
        </w:tc>
      </w:tr>
      <w:tr w:rsidR="00831C45" w:rsidRPr="00831C45" w14:paraId="15E997EC"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E77E86"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Entradas</w:t>
            </w:r>
          </w:p>
        </w:tc>
        <w:tc>
          <w:tcPr>
            <w:tcW w:w="0" w:type="auto"/>
            <w:hideMark/>
          </w:tcPr>
          <w:p w14:paraId="3FED83E4"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Datos requeridos para ejecutar la funcionalidad.</w:t>
            </w:r>
          </w:p>
        </w:tc>
      </w:tr>
      <w:tr w:rsidR="00831C45" w:rsidRPr="00831C45" w14:paraId="726433CD"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60742"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lastRenderedPageBreak/>
              <w:t>Salidas</w:t>
            </w:r>
          </w:p>
        </w:tc>
        <w:tc>
          <w:tcPr>
            <w:tcW w:w="0" w:type="auto"/>
            <w:hideMark/>
          </w:tcPr>
          <w:p w14:paraId="74015699"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Resultados esperados.</w:t>
            </w:r>
          </w:p>
        </w:tc>
      </w:tr>
      <w:tr w:rsidR="00831C45" w:rsidRPr="00831C45" w14:paraId="147757E0"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242202"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Precondición</w:t>
            </w:r>
          </w:p>
        </w:tc>
        <w:tc>
          <w:tcPr>
            <w:tcW w:w="0" w:type="auto"/>
            <w:hideMark/>
          </w:tcPr>
          <w:p w14:paraId="4A3954CF"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Condiciones necesarias antes de ejecutar el requisito.</w:t>
            </w:r>
          </w:p>
        </w:tc>
      </w:tr>
      <w:tr w:rsidR="00831C45" w:rsidRPr="00831C45" w14:paraId="2FB54C96"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2FB93"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Postcondición</w:t>
            </w:r>
          </w:p>
        </w:tc>
        <w:tc>
          <w:tcPr>
            <w:tcW w:w="0" w:type="auto"/>
            <w:hideMark/>
          </w:tcPr>
          <w:p w14:paraId="732A1004"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Estado esperado después de su ejecución.</w:t>
            </w:r>
          </w:p>
        </w:tc>
      </w:tr>
      <w:tr w:rsidR="00831C45" w:rsidRPr="00831C45" w14:paraId="63586719"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47D5F5"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Prioridad</w:t>
            </w:r>
          </w:p>
        </w:tc>
        <w:tc>
          <w:tcPr>
            <w:tcW w:w="0" w:type="auto"/>
            <w:hideMark/>
          </w:tcPr>
          <w:p w14:paraId="33E7EC13"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Clasificación mediante MoSCoW.</w:t>
            </w:r>
          </w:p>
        </w:tc>
      </w:tr>
      <w:tr w:rsidR="00831C45" w:rsidRPr="00831C45" w14:paraId="3B9DE0A1" w14:textId="77777777" w:rsidTr="00831C4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780DE3"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Método de verificación</w:t>
            </w:r>
          </w:p>
        </w:tc>
        <w:tc>
          <w:tcPr>
            <w:tcW w:w="0" w:type="auto"/>
            <w:hideMark/>
          </w:tcPr>
          <w:p w14:paraId="05B99536" w14:textId="77777777" w:rsidR="00831C45" w:rsidRPr="00831C45" w:rsidRDefault="00831C45" w:rsidP="00831C4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Inspección, análisis, prueba o demostración.</w:t>
            </w:r>
          </w:p>
        </w:tc>
      </w:tr>
      <w:tr w:rsidR="00831C45" w:rsidRPr="00831C45" w14:paraId="1FE1A90C" w14:textId="77777777" w:rsidTr="00831C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BF5A2E" w14:textId="77777777" w:rsidR="00831C45" w:rsidRPr="00831C45" w:rsidRDefault="00831C45" w:rsidP="00831C45">
            <w:pPr>
              <w:rPr>
                <w:rFonts w:ascii="Times New Roman" w:eastAsia="Times New Roman" w:hAnsi="Times New Roman" w:cs="Times New Roman"/>
                <w:b w:val="0"/>
                <w:bCs w:val="0"/>
                <w:kern w:val="0"/>
                <w:lang w:eastAsia="es-EC"/>
                <w14:ligatures w14:val="none"/>
              </w:rPr>
            </w:pPr>
            <w:r w:rsidRPr="00831C45">
              <w:rPr>
                <w:rFonts w:ascii="Times New Roman" w:eastAsia="Times New Roman" w:hAnsi="Times New Roman" w:cs="Times New Roman"/>
                <w:b w:val="0"/>
                <w:bCs w:val="0"/>
                <w:kern w:val="0"/>
                <w:lang w:eastAsia="es-EC"/>
                <w14:ligatures w14:val="none"/>
              </w:rPr>
              <w:t>Evidencia</w:t>
            </w:r>
          </w:p>
        </w:tc>
        <w:tc>
          <w:tcPr>
            <w:tcW w:w="0" w:type="auto"/>
            <w:hideMark/>
          </w:tcPr>
          <w:p w14:paraId="71F35A72" w14:textId="77777777" w:rsidR="00831C45" w:rsidRPr="00831C45" w:rsidRDefault="00831C45" w:rsidP="00831C4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Identificador EV-XX que respalda el requisito.</w:t>
            </w:r>
          </w:p>
        </w:tc>
      </w:tr>
    </w:tbl>
    <w:p w14:paraId="5EE6686A" w14:textId="77777777" w:rsidR="00831C45" w:rsidRPr="00831C45" w:rsidRDefault="00831C45" w:rsidP="00831C45">
      <w:pPr>
        <w:spacing w:before="100" w:beforeAutospacing="1" w:after="100" w:afterAutospacing="1" w:line="240" w:lineRule="auto"/>
        <w:jc w:val="both"/>
        <w:outlineLvl w:val="0"/>
        <w:rPr>
          <w:rFonts w:ascii="Times New Roman" w:eastAsia="Times New Roman" w:hAnsi="Times New Roman" w:cs="Times New Roman"/>
          <w:b/>
          <w:bCs/>
          <w:kern w:val="36"/>
          <w:sz w:val="36"/>
          <w:szCs w:val="36"/>
          <w:lang w:eastAsia="es-EC"/>
          <w14:ligatures w14:val="none"/>
        </w:rPr>
      </w:pPr>
      <w:r w:rsidRPr="00831C45">
        <w:rPr>
          <w:rFonts w:ascii="Times New Roman" w:eastAsia="Times New Roman" w:hAnsi="Times New Roman" w:cs="Times New Roman"/>
          <w:b/>
          <w:bCs/>
          <w:kern w:val="36"/>
          <w:sz w:val="36"/>
          <w:szCs w:val="36"/>
          <w:lang w:eastAsia="es-EC"/>
          <w14:ligatures w14:val="none"/>
        </w:rPr>
        <w:t>1.7 Primer borrador del protocolo experimental</w:t>
      </w:r>
    </w:p>
    <w:p w14:paraId="484090B6" w14:textId="77777777" w:rsidR="00831C45" w:rsidRPr="00831C45" w:rsidRDefault="00831C45" w:rsidP="00831C45">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831C45">
        <w:rPr>
          <w:rFonts w:ascii="Times New Roman" w:eastAsia="Times New Roman" w:hAnsi="Times New Roman" w:cs="Times New Roman"/>
          <w:kern w:val="0"/>
          <w:lang w:eastAsia="es-EC"/>
          <w14:ligatures w14:val="none"/>
        </w:rPr>
        <w:t xml:space="preserve">Como parte del componente experimental de la investigación, se desarrollará un protocolo orientado a la elicitación y validación de requisitos de </w:t>
      </w:r>
      <w:proofErr w:type="spellStart"/>
      <w:r w:rsidRPr="00831C45">
        <w:rPr>
          <w:rFonts w:ascii="Times New Roman" w:eastAsia="Times New Roman" w:hAnsi="Times New Roman" w:cs="Times New Roman"/>
          <w:kern w:val="0"/>
          <w:lang w:eastAsia="es-EC"/>
          <w14:ligatures w14:val="none"/>
        </w:rPr>
        <w:t>explicabilidad</w:t>
      </w:r>
      <w:proofErr w:type="spellEnd"/>
      <w:r w:rsidRPr="00831C45">
        <w:rPr>
          <w:rFonts w:ascii="Times New Roman" w:eastAsia="Times New Roman" w:hAnsi="Times New Roman" w:cs="Times New Roman"/>
          <w:kern w:val="0"/>
          <w:lang w:eastAsia="es-EC"/>
          <w14:ligatures w14:val="none"/>
        </w:rPr>
        <w:t xml:space="preserve"> para el módulo de recomendación inteligente de rutas de RoutTech. Este protocolo será ampliado en etapas posteriores e incluirá el objetivo general, objetivos específicos, preguntas de investigación (RQ1, RQ2 y RQ3), metodología PICOC, diseño del estudio, participantes, variables, instrumentos, procedimiento, rondas de validación, plan de análisis, aspectos éticos, plan de </w:t>
      </w:r>
      <w:proofErr w:type="spellStart"/>
      <w:r w:rsidRPr="00831C45">
        <w:rPr>
          <w:rFonts w:ascii="Times New Roman" w:eastAsia="Times New Roman" w:hAnsi="Times New Roman" w:cs="Times New Roman"/>
          <w:kern w:val="0"/>
          <w:lang w:eastAsia="es-EC"/>
          <w14:ligatures w14:val="none"/>
        </w:rPr>
        <w:t>anonimización</w:t>
      </w:r>
      <w:proofErr w:type="spellEnd"/>
      <w:r w:rsidRPr="00831C45">
        <w:rPr>
          <w:rFonts w:ascii="Times New Roman" w:eastAsia="Times New Roman" w:hAnsi="Times New Roman" w:cs="Times New Roman"/>
          <w:kern w:val="0"/>
          <w:lang w:eastAsia="es-EC"/>
          <w14:ligatures w14:val="none"/>
        </w:rPr>
        <w:t xml:space="preserve">, amenazas a la validez y elementos para el </w:t>
      </w:r>
      <w:proofErr w:type="spellStart"/>
      <w:r w:rsidRPr="00831C45">
        <w:rPr>
          <w:rFonts w:ascii="Times New Roman" w:eastAsia="Times New Roman" w:hAnsi="Times New Roman" w:cs="Times New Roman"/>
          <w:kern w:val="0"/>
          <w:lang w:eastAsia="es-EC"/>
          <w14:ligatures w14:val="none"/>
        </w:rPr>
        <w:t>prerregistro</w:t>
      </w:r>
      <w:proofErr w:type="spellEnd"/>
      <w:r w:rsidRPr="00831C45">
        <w:rPr>
          <w:rFonts w:ascii="Times New Roman" w:eastAsia="Times New Roman" w:hAnsi="Times New Roman" w:cs="Times New Roman"/>
          <w:kern w:val="0"/>
          <w:lang w:eastAsia="es-EC"/>
          <w14:ligatures w14:val="none"/>
        </w:rPr>
        <w:t xml:space="preserve"> en OSF, sin incorporar resultados que no estén respaldados por evidencia.</w:t>
      </w:r>
    </w:p>
    <w:p w14:paraId="478CEDD7" w14:textId="77777777" w:rsidR="00831C45" w:rsidRPr="00831C45" w:rsidRDefault="00831C45" w:rsidP="00831C45">
      <w:pPr>
        <w:spacing w:before="100" w:beforeAutospacing="1" w:after="100" w:afterAutospacing="1" w:line="240" w:lineRule="auto"/>
        <w:rPr>
          <w:rFonts w:ascii="Times New Roman" w:eastAsia="Times New Roman" w:hAnsi="Times New Roman" w:cs="Times New Roman"/>
          <w:kern w:val="0"/>
          <w:lang w:eastAsia="es-EC"/>
          <w14:ligatures w14:val="none"/>
        </w:rPr>
      </w:pPr>
    </w:p>
    <w:p w14:paraId="695C357F" w14:textId="77777777" w:rsidR="00831C45" w:rsidRPr="00831C45" w:rsidRDefault="00831C45" w:rsidP="00831C45">
      <w:pPr>
        <w:jc w:val="both"/>
        <w:rPr>
          <w:rFonts w:ascii="Times New Roman" w:hAnsi="Times New Roman" w:cs="Times New Roman"/>
        </w:rPr>
      </w:pPr>
    </w:p>
    <w:sectPr w:rsidR="00831C45" w:rsidRPr="00831C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85FED"/>
    <w:multiLevelType w:val="multilevel"/>
    <w:tmpl w:val="8A2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E239A"/>
    <w:multiLevelType w:val="multilevel"/>
    <w:tmpl w:val="EA44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F40C8"/>
    <w:multiLevelType w:val="multilevel"/>
    <w:tmpl w:val="EA2C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030E9"/>
    <w:multiLevelType w:val="multilevel"/>
    <w:tmpl w:val="29B6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85C63"/>
    <w:multiLevelType w:val="multilevel"/>
    <w:tmpl w:val="3640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007133">
    <w:abstractNumId w:val="3"/>
  </w:num>
  <w:num w:numId="2" w16cid:durableId="802161428">
    <w:abstractNumId w:val="1"/>
  </w:num>
  <w:num w:numId="3" w16cid:durableId="1381707206">
    <w:abstractNumId w:val="4"/>
  </w:num>
  <w:num w:numId="4" w16cid:durableId="1387296396">
    <w:abstractNumId w:val="0"/>
  </w:num>
  <w:num w:numId="5" w16cid:durableId="1402481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84"/>
    <w:rsid w:val="00033DB3"/>
    <w:rsid w:val="00266DA8"/>
    <w:rsid w:val="003B1418"/>
    <w:rsid w:val="003C2360"/>
    <w:rsid w:val="003E0484"/>
    <w:rsid w:val="006112C8"/>
    <w:rsid w:val="00691A15"/>
    <w:rsid w:val="00831C45"/>
    <w:rsid w:val="00960862"/>
    <w:rsid w:val="00AD1431"/>
    <w:rsid w:val="00C54B84"/>
    <w:rsid w:val="00EA35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CC3A"/>
  <w15:chartTrackingRefBased/>
  <w15:docId w15:val="{D8D2019F-2571-4B76-B094-BA1E79E0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4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4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4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4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4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B84"/>
    <w:rPr>
      <w:rFonts w:eastAsiaTheme="majorEastAsia" w:cstheme="majorBidi"/>
      <w:color w:val="272727" w:themeColor="text1" w:themeTint="D8"/>
    </w:rPr>
  </w:style>
  <w:style w:type="paragraph" w:styleId="Ttulo">
    <w:name w:val="Title"/>
    <w:basedOn w:val="Normal"/>
    <w:next w:val="Normal"/>
    <w:link w:val="TtuloCar"/>
    <w:uiPriority w:val="10"/>
    <w:qFormat/>
    <w:rsid w:val="00C54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B84"/>
    <w:pPr>
      <w:spacing w:before="160"/>
      <w:jc w:val="center"/>
    </w:pPr>
    <w:rPr>
      <w:i/>
      <w:iCs/>
      <w:color w:val="404040" w:themeColor="text1" w:themeTint="BF"/>
    </w:rPr>
  </w:style>
  <w:style w:type="character" w:customStyle="1" w:styleId="CitaCar">
    <w:name w:val="Cita Car"/>
    <w:basedOn w:val="Fuentedeprrafopredeter"/>
    <w:link w:val="Cita"/>
    <w:uiPriority w:val="29"/>
    <w:rsid w:val="00C54B84"/>
    <w:rPr>
      <w:i/>
      <w:iCs/>
      <w:color w:val="404040" w:themeColor="text1" w:themeTint="BF"/>
    </w:rPr>
  </w:style>
  <w:style w:type="paragraph" w:styleId="Prrafodelista">
    <w:name w:val="List Paragraph"/>
    <w:basedOn w:val="Normal"/>
    <w:uiPriority w:val="34"/>
    <w:qFormat/>
    <w:rsid w:val="00C54B84"/>
    <w:pPr>
      <w:ind w:left="720"/>
      <w:contextualSpacing/>
    </w:pPr>
  </w:style>
  <w:style w:type="character" w:styleId="nfasisintenso">
    <w:name w:val="Intense Emphasis"/>
    <w:basedOn w:val="Fuentedeprrafopredeter"/>
    <w:uiPriority w:val="21"/>
    <w:qFormat/>
    <w:rsid w:val="00C54B84"/>
    <w:rPr>
      <w:i/>
      <w:iCs/>
      <w:color w:val="0F4761" w:themeColor="accent1" w:themeShade="BF"/>
    </w:rPr>
  </w:style>
  <w:style w:type="paragraph" w:styleId="Citadestacada">
    <w:name w:val="Intense Quote"/>
    <w:basedOn w:val="Normal"/>
    <w:next w:val="Normal"/>
    <w:link w:val="CitadestacadaCar"/>
    <w:uiPriority w:val="30"/>
    <w:qFormat/>
    <w:rsid w:val="00C54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B84"/>
    <w:rPr>
      <w:i/>
      <w:iCs/>
      <w:color w:val="0F4761" w:themeColor="accent1" w:themeShade="BF"/>
    </w:rPr>
  </w:style>
  <w:style w:type="character" w:styleId="Referenciaintensa">
    <w:name w:val="Intense Reference"/>
    <w:basedOn w:val="Fuentedeprrafopredeter"/>
    <w:uiPriority w:val="32"/>
    <w:qFormat/>
    <w:rsid w:val="00C54B84"/>
    <w:rPr>
      <w:b/>
      <w:bCs/>
      <w:smallCaps/>
      <w:color w:val="0F4761" w:themeColor="accent1" w:themeShade="BF"/>
      <w:spacing w:val="5"/>
    </w:rPr>
  </w:style>
  <w:style w:type="paragraph" w:styleId="NormalWeb">
    <w:name w:val="Normal (Web)"/>
    <w:basedOn w:val="Normal"/>
    <w:uiPriority w:val="99"/>
    <w:unhideWhenUsed/>
    <w:rsid w:val="003B1418"/>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table" w:styleId="Tablaconcuadrcula">
    <w:name w:val="Table Grid"/>
    <w:basedOn w:val="Tablanormal"/>
    <w:uiPriority w:val="39"/>
    <w:rsid w:val="003B1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3">
    <w:name w:val="Grid Table 2 Accent 3"/>
    <w:basedOn w:val="Tablanormal"/>
    <w:uiPriority w:val="47"/>
    <w:rsid w:val="003B1418"/>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normal1">
    <w:name w:val="Plain Table 1"/>
    <w:basedOn w:val="Tablanormal"/>
    <w:uiPriority w:val="41"/>
    <w:rsid w:val="003B14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3B1418"/>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3B1418"/>
    <w:rPr>
      <w:b/>
      <w:bCs/>
    </w:rPr>
  </w:style>
  <w:style w:type="paragraph" w:styleId="Descripcin">
    <w:name w:val="caption"/>
    <w:basedOn w:val="Normal"/>
    <w:next w:val="Normal"/>
    <w:uiPriority w:val="35"/>
    <w:unhideWhenUsed/>
    <w:qFormat/>
    <w:rsid w:val="00831C4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3</cp:revision>
  <dcterms:created xsi:type="dcterms:W3CDTF">2026-07-28T02:49:00Z</dcterms:created>
  <dcterms:modified xsi:type="dcterms:W3CDTF">2026-07-28T05:01:00Z</dcterms:modified>
</cp:coreProperties>
</file>