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49AB" w14:textId="77777777" w:rsidR="006F7A10" w:rsidRPr="001E1C6C" w:rsidRDefault="00F20D7D" w:rsidP="001E1C6C">
      <w:pPr>
        <w:rPr>
          <w:b/>
          <w:bCs/>
          <w:sz w:val="36"/>
          <w:szCs w:val="36"/>
        </w:rPr>
      </w:pPr>
      <w:r w:rsidRPr="001E1C6C">
        <w:rPr>
          <w:b/>
          <w:bCs/>
          <w:sz w:val="36"/>
          <w:szCs w:val="36"/>
        </w:rPr>
        <w:t>DECLARACIÓN DE CONFORMIDAD CON EL ESQUEMA NACIONAL DE SEGURIDAD (ENS)</w:t>
      </w:r>
    </w:p>
    <w:p w14:paraId="05BDF8D2" w14:textId="77777777" w:rsidR="006F7A10" w:rsidRDefault="006F7A10">
      <w:pPr>
        <w:pBdr>
          <w:top w:val="nil"/>
          <w:left w:val="nil"/>
          <w:bottom w:val="nil"/>
          <w:right w:val="nil"/>
          <w:between w:val="nil"/>
        </w:pBdr>
      </w:pPr>
    </w:p>
    <w:p w14:paraId="63FF3FA4" w14:textId="77777777" w:rsidR="006F7A10" w:rsidRPr="001E1C6C" w:rsidRDefault="00F20D7D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1E1C6C">
        <w:rPr>
          <w:b/>
          <w:bCs/>
          <w:lang w:val="en-US"/>
        </w:rPr>
        <w:t>ORGANIZACIÓN:</w:t>
      </w:r>
      <w:r w:rsidRPr="001E1C6C">
        <w:rPr>
          <w:lang w:val="en-US"/>
        </w:rPr>
        <w:t xml:space="preserve"> INNOVATEK IT CONSULTING C.B.</w:t>
      </w:r>
    </w:p>
    <w:p w14:paraId="52396EFD" w14:textId="77777777" w:rsidR="006F7A10" w:rsidRDefault="00F20D7D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NIF:</w:t>
      </w:r>
      <w:r>
        <w:t xml:space="preserve"> E20882726</w:t>
      </w:r>
    </w:p>
    <w:p w14:paraId="0063B5C8" w14:textId="77777777" w:rsidR="006F7A10" w:rsidRDefault="00F20D7D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FECHA DE EMISIÓN:</w:t>
      </w:r>
      <w:r>
        <w:t xml:space="preserve"> 28 de abril de 2026</w:t>
      </w:r>
    </w:p>
    <w:p w14:paraId="0C417348" w14:textId="77777777" w:rsidR="006F7A10" w:rsidRDefault="006F7A1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D673AE1" w14:textId="77777777" w:rsidR="001E1C6C" w:rsidRDefault="001E1C6C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5F0386C" w14:textId="77777777" w:rsidR="006F7A10" w:rsidRDefault="00F20D7D">
      <w:pPr>
        <w:pStyle w:val="Ttulo2"/>
      </w:pPr>
      <w:r>
        <w:t>1. OBJETO</w:t>
      </w:r>
    </w:p>
    <w:p w14:paraId="2BB14FFB" w14:textId="77777777" w:rsidR="006F7A10" w:rsidRDefault="00F20D7D">
      <w:pPr>
        <w:pBdr>
          <w:top w:val="nil"/>
          <w:left w:val="nil"/>
          <w:bottom w:val="nil"/>
          <w:right w:val="nil"/>
          <w:between w:val="nil"/>
        </w:pBdr>
      </w:pPr>
      <w:r>
        <w:t xml:space="preserve">D./Dña. [Nombre del Responsable de Seguridad / Ander], en calidad de Responsable de Seguridad de </w:t>
      </w:r>
      <w:r>
        <w:rPr>
          <w:b/>
          <w:bCs/>
        </w:rPr>
        <w:t>INNOVATEK IT CONSULTING C.B.</w:t>
      </w:r>
      <w:r>
        <w:t xml:space="preserve">, declara que los sistemas de información identificados en el alcance de este documento han sido evaluados y se consideran conformes con las exigencias del </w:t>
      </w:r>
      <w:r>
        <w:rPr>
          <w:b/>
          <w:bCs/>
        </w:rPr>
        <w:t>Real Decreto 311/2022</w:t>
      </w:r>
      <w:r>
        <w:t>, de 3 de mayo, por el que se regula el Esquema Nacional de Seguridad.</w:t>
      </w:r>
    </w:p>
    <w:p w14:paraId="4C56290C" w14:textId="77777777" w:rsidR="006F7A10" w:rsidRDefault="006F7A1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0719B89" w14:textId="77777777" w:rsidR="006F7A10" w:rsidRDefault="00F20D7D">
      <w:pPr>
        <w:pStyle w:val="Ttulo2"/>
      </w:pPr>
      <w:r>
        <w:t>2. ALCANCE</w:t>
      </w:r>
    </w:p>
    <w:p w14:paraId="41689902" w14:textId="77777777" w:rsidR="006F7A10" w:rsidRDefault="00F20D7D">
      <w:pPr>
        <w:pBdr>
          <w:top w:val="nil"/>
          <w:left w:val="nil"/>
          <w:bottom w:val="nil"/>
          <w:right w:val="nil"/>
          <w:between w:val="nil"/>
        </w:pBdr>
      </w:pPr>
      <w:r>
        <w:t>Esta declaración aplica a los siguientes sistemas y servicios (conforme al Inventario de Activos interno):</w:t>
      </w:r>
    </w:p>
    <w:p w14:paraId="64C2AB14" w14:textId="77777777" w:rsidR="006F7A10" w:rsidRDefault="00F20D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Sistemas de gestión de clientes y prestación de servicios de consultoría técnica en informática y sistemas.</w:t>
      </w:r>
    </w:p>
    <w:p w14:paraId="1B2A17CD" w14:textId="77777777" w:rsidR="006F7A10" w:rsidRDefault="00F20D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Infraestructura de soporte IT, correo electrónico corporativo y almacenamiento en la nube.</w:t>
      </w:r>
    </w:p>
    <w:p w14:paraId="38DFDEC7" w14:textId="77777777" w:rsidR="006F7A10" w:rsidRDefault="00F20D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Procesos de automatización logística y de negocio (incluyendo automatizaciones mediante plataformas como n8n).</w:t>
      </w:r>
    </w:p>
    <w:p w14:paraId="7F7240D2" w14:textId="77777777" w:rsidR="006F7A10" w:rsidRDefault="006F7A1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5D2DB1E5" w14:textId="77777777" w:rsidR="006F7A10" w:rsidRDefault="00F20D7D">
      <w:pPr>
        <w:pStyle w:val="Ttulo2"/>
      </w:pPr>
      <w:r>
        <w:t>3. CATEGORÍA DEL SISTEMA</w:t>
      </w:r>
    </w:p>
    <w:p w14:paraId="3D0E96E7" w14:textId="77777777" w:rsidR="006F7A10" w:rsidRDefault="00F20D7D">
      <w:pPr>
        <w:pBdr>
          <w:top w:val="nil"/>
          <w:left w:val="nil"/>
          <w:bottom w:val="nil"/>
          <w:right w:val="nil"/>
          <w:between w:val="nil"/>
        </w:pBdr>
      </w:pPr>
      <w:r>
        <w:t xml:space="preserve">El sistema de información ha sido categorizado como de nivel </w:t>
      </w:r>
      <w:r>
        <w:rPr>
          <w:b/>
          <w:bCs/>
        </w:rPr>
        <w:t>BÁSICO</w:t>
      </w:r>
      <w:r>
        <w:t>, de acuerdo con el Anexo I del Real Decreto 311/2022.</w:t>
      </w:r>
    </w:p>
    <w:p w14:paraId="73BFE74B" w14:textId="77777777" w:rsidR="006F7A10" w:rsidRDefault="006F7A1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4191E1C" w14:textId="77777777" w:rsidR="006F7A10" w:rsidRDefault="00F20D7D">
      <w:pPr>
        <w:pStyle w:val="Ttulo2"/>
      </w:pPr>
      <w:r>
        <w:t>4. PROCEDIMIENTO DE EVALUACIÓN</w:t>
      </w:r>
    </w:p>
    <w:p w14:paraId="72A4E75E" w14:textId="77777777" w:rsidR="006F7A10" w:rsidRDefault="00F20D7D">
      <w:pPr>
        <w:pBdr>
          <w:top w:val="nil"/>
          <w:left w:val="nil"/>
          <w:bottom w:val="nil"/>
          <w:right w:val="nil"/>
          <w:between w:val="nil"/>
        </w:pBdr>
      </w:pPr>
      <w:r>
        <w:t xml:space="preserve">La conformidad se ha determinado mediante un proceso de </w:t>
      </w:r>
      <w:r>
        <w:rPr>
          <w:b/>
          <w:bCs/>
        </w:rPr>
        <w:t>autoevaluación interna</w:t>
      </w:r>
      <w:r>
        <w:t xml:space="preserve">, siguiendo las directrices de la </w:t>
      </w:r>
      <w:r>
        <w:rPr>
          <w:b/>
          <w:bCs/>
        </w:rPr>
        <w:t>Guía CCN-STIC 809</w:t>
      </w:r>
      <w:r>
        <w:t xml:space="preserve"> y verificando el cumplimiento de las 35 medidas de seguridad aplicables al nivel Básico según el Anexo II del ENS.</w:t>
      </w:r>
    </w:p>
    <w:p w14:paraId="3B4D0120" w14:textId="77777777" w:rsidR="006F7A10" w:rsidRDefault="00F20D7D">
      <w:pPr>
        <w:pBdr>
          <w:top w:val="nil"/>
          <w:left w:val="nil"/>
          <w:bottom w:val="nil"/>
          <w:right w:val="nil"/>
          <w:between w:val="nil"/>
        </w:pBdr>
      </w:pPr>
      <w:r>
        <w:t>Las evidencias de dicha evaluación (política de seguridad, análisis de riesgos, declaración de aplicabilidad (SoA), inventario de activos y registros técnicos/operacionales) se encuentran debidamente custodiadas en el "Expediente ENS" de la organización y a disposición de las autoridades competentes.</w:t>
      </w:r>
    </w:p>
    <w:p w14:paraId="14310BC2" w14:textId="77777777" w:rsidR="006F7A10" w:rsidRDefault="006F7A1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389CD0DE" w14:textId="77777777" w:rsidR="006F7A10" w:rsidRDefault="00F20D7D">
      <w:pPr>
        <w:pStyle w:val="Ttulo2"/>
      </w:pPr>
      <w:r>
        <w:lastRenderedPageBreak/>
        <w:t>5. VIGENCIA</w:t>
      </w:r>
    </w:p>
    <w:p w14:paraId="7305A1BF" w14:textId="77777777" w:rsidR="006F7A10" w:rsidRDefault="00F20D7D">
      <w:pPr>
        <w:pBdr>
          <w:top w:val="nil"/>
          <w:left w:val="nil"/>
          <w:bottom w:val="nil"/>
          <w:right w:val="nil"/>
          <w:between w:val="nil"/>
        </w:pBdr>
      </w:pPr>
      <w:r>
        <w:t xml:space="preserve">Esta Declaración de Conformidad es válida por un periodo de </w:t>
      </w:r>
      <w:r>
        <w:rPr>
          <w:b/>
          <w:bCs/>
        </w:rPr>
        <w:t>dos años</w:t>
      </w:r>
      <w:r>
        <w:t xml:space="preserve"> desde la fecha de su firma (hasta el 28 de abril de 2028), siempre que no se produzcan cambios significativos en el sistema o la infraestructura tecnológica que alteren su nivel de riesgo actual.</w:t>
      </w:r>
    </w:p>
    <w:p w14:paraId="3A1B1911" w14:textId="77777777" w:rsidR="006F7A10" w:rsidRDefault="006F7A1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3C9D849B" w14:textId="77777777" w:rsidR="006F7A10" w:rsidRDefault="00F20D7D">
      <w:pPr>
        <w:pStyle w:val="Ttulo2"/>
      </w:pPr>
      <w:r>
        <w:t>6. FIRMA Y SELLO</w:t>
      </w:r>
    </w:p>
    <w:p w14:paraId="01F50993" w14:textId="77777777" w:rsidR="006F7A10" w:rsidRDefault="00F20D7D">
      <w:pPr>
        <w:pBdr>
          <w:top w:val="nil"/>
          <w:left w:val="nil"/>
          <w:bottom w:val="nil"/>
          <w:right w:val="nil"/>
          <w:between w:val="nil"/>
        </w:pBdr>
      </w:pPr>
      <w:r>
        <w:t>Firmado por duplicado para dejar constancia de la conformidad y compromiso de la Dirección con la seguridad de la información:</w:t>
      </w:r>
    </w:p>
    <w:p w14:paraId="307D0905" w14:textId="77777777" w:rsidR="006F7A10" w:rsidRDefault="006F7A1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F7A10" w14:paraId="78C9B407" w14:textId="77777777">
        <w:trPr>
          <w:tblHeader/>
        </w:trPr>
        <w:tc>
          <w:tcPr>
            <w:tcW w:w="4680" w:type="dxa"/>
            <w:shd w:val="clear" w:color="auto" w:fill="F3F4F6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47CFDCA2" w14:textId="77777777" w:rsidR="006F7A10" w:rsidRDefault="00F20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Responsable de Seguridad</w:t>
            </w:r>
          </w:p>
        </w:tc>
        <w:tc>
          <w:tcPr>
            <w:tcW w:w="4680" w:type="dxa"/>
            <w:shd w:val="clear" w:color="auto" w:fill="F3F4F6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0C501F34" w14:textId="77777777" w:rsidR="006F7A10" w:rsidRDefault="00F20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Vº Bº Dirección General (CEO)</w:t>
            </w:r>
          </w:p>
        </w:tc>
      </w:tr>
      <w:tr w:rsidR="006F7A10" w14:paraId="4E99AE6B" w14:textId="77777777">
        <w:tc>
          <w:tcPr>
            <w:tcW w:w="4680" w:type="dxa"/>
            <w:tcMar>
              <w:top w:w="225" w:type="dxa"/>
              <w:left w:w="225" w:type="dxa"/>
              <w:bottom w:w="225" w:type="dxa"/>
              <w:right w:w="225" w:type="dxa"/>
            </w:tcMar>
            <w:vAlign w:val="bottom"/>
          </w:tcPr>
          <w:p w14:paraId="6D0C5BD6" w14:textId="77777777" w:rsidR="006F7A10" w:rsidRDefault="00F20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Fdo:</w:t>
            </w:r>
            <w:r>
              <w:t xml:space="preserve"> [Nombre del Responsable]</w:t>
            </w:r>
          </w:p>
        </w:tc>
        <w:tc>
          <w:tcPr>
            <w:tcW w:w="4680" w:type="dxa"/>
            <w:tcMar>
              <w:top w:w="225" w:type="dxa"/>
              <w:left w:w="225" w:type="dxa"/>
              <w:bottom w:w="225" w:type="dxa"/>
              <w:right w:w="225" w:type="dxa"/>
            </w:tcMar>
            <w:vAlign w:val="bottom"/>
          </w:tcPr>
          <w:p w14:paraId="0E2C2525" w14:textId="77777777" w:rsidR="006F7A10" w:rsidRDefault="00F20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Fdo:</w:t>
            </w:r>
            <w:r>
              <w:t xml:space="preserve"> [Nombre del CEO]</w:t>
            </w:r>
          </w:p>
        </w:tc>
      </w:tr>
    </w:tbl>
    <w:p w14:paraId="78C51EA0" w14:textId="77777777" w:rsidR="006F7A10" w:rsidRDefault="006F7A1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6F7A10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22E33" w14:textId="77777777" w:rsidR="00F20D7D" w:rsidRDefault="00F20D7D" w:rsidP="001E1C6C">
      <w:r>
        <w:separator/>
      </w:r>
    </w:p>
  </w:endnote>
  <w:endnote w:type="continuationSeparator" w:id="0">
    <w:p w14:paraId="4E8D529A" w14:textId="77777777" w:rsidR="00F20D7D" w:rsidRDefault="00F20D7D" w:rsidP="001E1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FA3F413-2046-4836-BCB9-03C887999E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BBC2A0-43F9-4E84-8A3F-9D99E3C361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616FB1-DEA0-40EF-8272-B142B099A7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FBDC2" w14:textId="77777777" w:rsidR="00F20D7D" w:rsidRDefault="00F20D7D" w:rsidP="001E1C6C">
      <w:r>
        <w:separator/>
      </w:r>
    </w:p>
  </w:footnote>
  <w:footnote w:type="continuationSeparator" w:id="0">
    <w:p w14:paraId="25432BE2" w14:textId="77777777" w:rsidR="00F20D7D" w:rsidRDefault="00F20D7D" w:rsidP="001E1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63D23" w14:textId="71673A2B" w:rsidR="001E1C6C" w:rsidRDefault="001E1C6C">
    <w:pPr>
      <w:pStyle w:val="Encabezado"/>
    </w:pPr>
    <w:r>
      <w:rPr>
        <w:noProof/>
        <w:bdr w:val="none" w:sz="0" w:space="0" w:color="auto" w:frame="1"/>
      </w:rPr>
      <w:drawing>
        <wp:anchor distT="0" distB="0" distL="114300" distR="114300" simplePos="0" relativeHeight="251661312" behindDoc="0" locked="0" layoutInCell="1" allowOverlap="1" wp14:anchorId="202F76F0" wp14:editId="6EF1763B">
          <wp:simplePos x="0" y="0"/>
          <wp:positionH relativeFrom="column">
            <wp:posOffset>5848350</wp:posOffset>
          </wp:positionH>
          <wp:positionV relativeFrom="paragraph">
            <wp:posOffset>76200</wp:posOffset>
          </wp:positionV>
          <wp:extent cx="923925" cy="514350"/>
          <wp:effectExtent l="0" t="0" r="9525" b="0"/>
          <wp:wrapSquare wrapText="bothSides"/>
          <wp:docPr id="4222403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600D2F56" wp14:editId="1AC1E853">
          <wp:simplePos x="0" y="0"/>
          <wp:positionH relativeFrom="page">
            <wp:align>left</wp:align>
          </wp:positionH>
          <wp:positionV relativeFrom="paragraph">
            <wp:posOffset>-38100</wp:posOffset>
          </wp:positionV>
          <wp:extent cx="2266950" cy="847165"/>
          <wp:effectExtent l="0" t="0" r="0" b="0"/>
          <wp:wrapSquare wrapText="bothSides"/>
          <wp:docPr id="18087820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847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B1B4A"/>
    <w:multiLevelType w:val="multilevel"/>
    <w:tmpl w:val="239676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12149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A10"/>
    <w:rsid w:val="001E1C6C"/>
    <w:rsid w:val="006F7A10"/>
    <w:rsid w:val="00D11181"/>
    <w:rsid w:val="00F2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79554"/>
  <w15:docId w15:val="{7AF3029C-BCB3-4637-A288-88858A4C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1E1C6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1C6C"/>
  </w:style>
  <w:style w:type="paragraph" w:styleId="Piedepgina">
    <w:name w:val="footer"/>
    <w:basedOn w:val="Normal"/>
    <w:link w:val="PiedepginaCar"/>
    <w:uiPriority w:val="99"/>
    <w:unhideWhenUsed/>
    <w:rsid w:val="001E1C6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Urien Telleria, Ander</cp:lastModifiedBy>
  <cp:revision>2</cp:revision>
  <dcterms:created xsi:type="dcterms:W3CDTF">2026-04-28T10:01:00Z</dcterms:created>
  <dcterms:modified xsi:type="dcterms:W3CDTF">2026-04-28T10:09:00Z</dcterms:modified>
</cp:coreProperties>
</file>