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u1s77u570v0b" w:id="0"/>
      <w:bookmarkEnd w:id="0"/>
      <w:r w:rsidDel="00000000" w:rsidR="00000000" w:rsidRPr="00000000">
        <w:rPr>
          <w:rtl w:val="0"/>
        </w:rPr>
        <w:t xml:space="preserve">Отключить и включить отображение геоданных.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Предисловие -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загрузить валидные геоданные.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сайдбар управления геоданными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Шаги -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Действие - В списке геоданных кликнуть по чекбоксу для отключения отображения выбранных геоданных.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на интерактивной карте отключается выбранные геоданные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0" w:firstLine="0"/>
        <w:rPr/>
      </w:pPr>
      <w:bookmarkStart w:colFirst="0" w:colLast="0" w:name="_1knsx3nfk1bj" w:id="1"/>
      <w:bookmarkEnd w:id="1"/>
      <w:r w:rsidDel="00000000" w:rsidR="00000000" w:rsidRPr="00000000">
        <w:rPr>
          <w:rtl w:val="0"/>
        </w:rPr>
        <w:t xml:space="preserve">     2. Создать геоданные.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Предисловие -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требуется загрузить валидные геоданные.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Открыть сайдбар управления геоданными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Шаги -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Действие - В списке геоданных кликнуть по валидному файлу геоданных из списка в сайдбаре “управления геоданных”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Ожидаемый результат -объект в списке подсвечивается, снизу сайдбара становятся активны кнопки взаимодействия с управлением геоданных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списке снизу кликнуть кнопку “создать геоданные”.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Ожидаемый результат - открывается выбор пути к пользовательской карте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выбрать путь и кликнуть сохранить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Ожидаемый результат - путь к пользовательской карте закрывается. открывается выбор пути к классификатору.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Выбрать путь к классификатору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Ожидаемый результат - окно выбора закрывается, в списке управления геоданными появляется выбранные геоданные.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cjkal78m7kj" w:id="2"/>
      <w:bookmarkEnd w:id="2"/>
      <w:r w:rsidDel="00000000" w:rsidR="00000000" w:rsidRPr="00000000">
        <w:rPr>
          <w:rtl w:val="0"/>
        </w:rPr>
        <w:t xml:space="preserve">     3. Открыть геоданные.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Предисловие -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требуется загрузить валидные геоданные.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Открыть сайдбар управления геоданными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Шаги -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сайдбаре кликнуть кнопку “открыть геоданные”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Ожидаемый результат - открывается окно выбора геоданных.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окне , выбрать геоданные и кликнуть “открыть”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Ожидаемый результат - окно закрывается, в списке появляется выбранные геоданные.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6u1bkcbwkt" w:id="3"/>
      <w:bookmarkEnd w:id="3"/>
      <w:r w:rsidDel="00000000" w:rsidR="00000000" w:rsidRPr="00000000">
        <w:rPr>
          <w:rtl w:val="0"/>
        </w:rPr>
        <w:t xml:space="preserve">      4. Закрыть геоданные.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Предисловие -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требуется загрузить валидные геоданные.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Открыть сайдбар управления геоданными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Шаги -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списке геоданных кликнуть по валидному файлу геоданных из списка в сайдбаре “управления геоданных”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Ожидаемый результат -объект в списке подсвечивается, снизу сайдбара становятся активны кнопки взаимодействия с управлением геоданных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списке кнопок снизу управления геоданными . кликнуть “Закрыть геоданные”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Ожидаемый результат - выбранные геоданные из списка, закрываются.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rohsms7dxofo" w:id="4"/>
      <w:bookmarkEnd w:id="4"/>
      <w:r w:rsidDel="00000000" w:rsidR="00000000" w:rsidRPr="00000000">
        <w:rPr>
          <w:rtl w:val="0"/>
        </w:rPr>
        <w:t xml:space="preserve">      5. Закрыть все геоданные.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Предисловие -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требуется загрузить валидные геоданные.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Открыть сайдбар управления геоданными.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Создать 3 геоданных в списке геоданных.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Шаги -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списке кнопок внизу сайдбара управления геоданными. кликнуть кнопку “Закрыть все геоданные”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Ожидаемый результат - все геоданные удаляются из списка управления геоданных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zihssq1cqu0z" w:id="5"/>
      <w:bookmarkEnd w:id="5"/>
      <w:r w:rsidDel="00000000" w:rsidR="00000000" w:rsidRPr="00000000">
        <w:rPr>
          <w:rtl w:val="0"/>
        </w:rPr>
        <w:t xml:space="preserve">     6. Отображение информация.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Предисловие -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требуется загрузить валидные геоданные.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Открыть сайдбар управления геоданными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Шаги -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списке геоданных кликнуть по валидному файлу геоданных из списка в сайдбаре “управления геоданных”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объект в списке подсвечивается, снизу сайдбара становятся активны кнопки взаимодействия с управлением геоданных.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 - В списке кнопок внизу сайдбара геоданных, кликнуть кнопку “Информация”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Открывается попап окно с отображением общей подробной информацией.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 - В попап окне кликнуть вкладку  “система координат”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Отображается информация по системе координат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 - в попап окне кликнуть “Номенклатурный лист”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открывается вкладка номенклатурного листа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Постусловие - закрыть попап окно “Паспорт карты”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c643xbsa9pml" w:id="6"/>
      <w:bookmarkEnd w:id="6"/>
      <w:r w:rsidDel="00000000" w:rsidR="00000000" w:rsidRPr="00000000">
        <w:rPr>
          <w:rtl w:val="0"/>
        </w:rPr>
        <w:t xml:space="preserve">     7. Кнопка “перейти”.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Предисловие -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требуется загрузить валидные геоданные.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Открыть сайдбар управления геоданными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Шаги -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Действие - В списке геоданных кликнуть по валидному файлу геоданных из списка в сайдбаре “управления геоданных”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объект в списке подсвечивается, снизу сайдбара становятся активны кнопки взаимодействия с управлением геоданных.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Действие  - В списке кнопок внизу сайдбара геоданных, кликнуть кнопку “Перейти”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на интерактивной карте происходит переход к выбранным геоданным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2r6a32p68x4s" w:id="7"/>
      <w:bookmarkEnd w:id="7"/>
      <w:r w:rsidDel="00000000" w:rsidR="00000000" w:rsidRPr="00000000">
        <w:rPr>
          <w:rtl w:val="0"/>
        </w:rPr>
        <w:t xml:space="preserve">8. Настройка состава отображения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Предисловие -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требуется загрузить валидные геоданные.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Открыть сайдбар управления геоданными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Шаги - 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списке геоданных кликнуть по валидному файлу геоданных из списка в сайдбаре “управления геоданных”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объект в списке подсвечивается, снизу сайдбара становятся активны кнопки взаимодействия с управлением геоданных.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списке кнопок внизу сайдбара геоданных, кликнуть кнопку “Настройки сайдбара отображения”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открывается попап окно с состава отображения с четырьмя вкладками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 - кликнуть Выбрать все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в списке выбирается все.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 - кликнуть сбросить все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-в списке сбрасывается все.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 - Выбрать вкладку “Слои”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Переключение на вкладку “Слои”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Действие - кликнуть Выбрать все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в списке выбирается все.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Действие  - кликнуть сбросить все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-в списке сбрасывается все.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Действие  - Выбрать вкладку “Типы локализации”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Переключение на вкладку “Типы локализации”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Действие  - Выбрать вкладку “Объекты”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Переключение на вкладку “Объекты”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Действие  - кликнуть Выбрать все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в списке выбирается все.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Действие  - кликнуть сбросить все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-в списке сбрасывается все.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 - кликнуть “задать”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попап окно закрывается.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bmnstbvgx7k2" w:id="8"/>
      <w:bookmarkEnd w:id="8"/>
      <w:r w:rsidDel="00000000" w:rsidR="00000000" w:rsidRPr="00000000">
        <w:rPr>
          <w:rtl w:val="0"/>
        </w:rPr>
        <w:t xml:space="preserve">9. Создать матрицу рельефа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Предисловие -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требуется загрузить валидные геоданные.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Открыть сайдбар управления геоданными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Шаги - 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 списке геоданных кликнуть по валидному файлу геоданных из списка в сайдбаре “управления геоданных”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объект в списке подсвечивается, снизу сайдбара становятся активны кнопки взаимодействия с управлением геоданных.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 - В списке кнопок внизу сайдбара геоданных, кликнуть кнопку “Создать матрицу рельефа”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открывается попап окно создание матрицы рельефа.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кликнуть радиокнопку “Выбрать весь район” и кликнуть далее.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радиокнопка закрашивается, и происходит переход на следующую стадию создания матрицы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- валидно изменить доступные настройки или оставить базовые значения и кликнуть “завершить”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Ожидаемый результат -  отображение интерактивная карте меняется под заданные параметры матрицы рельефа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n9ly8env2jko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cmy1ovagx41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