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40"/>
        <w:jc w:val="center"/>
      </w:pPr>
      <w:r>
        <w:rPr>
          <w:b/>
          <w:bCs/>
          <w:color w:val="1F3864"/>
          <w:sz w:val="50"/>
          <w:szCs w:val="50"/>
        </w:rPr>
        <w:t xml:space="preserve">LAVADORA AUTOMÁTICA DE CARRO</w:t>
      </w:r>
    </w:p>
    <w:p>
      <w:pPr>
        <w:spacing w:after="120"/>
        <w:jc w:val="center"/>
      </w:pPr>
      <w:r>
        <w:rPr>
          <w:b/>
          <w:bCs/>
          <w:color w:val="2E74B5"/>
          <w:sz w:val="30"/>
          <w:szCs w:val="30"/>
        </w:rPr>
        <w:t xml:space="preserve">Relatório de Continuidade — Câmera, Leitura de Placa e Créditos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Documento-ponte para retomar o projeto em uma nova conversa, focada em: comunicação entre celular (app), câmera e o firmware da lavadora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Pili Tecnologia — Agosto/2026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1. Contexto — Onde Este Projeto Se Encaixa</w:t>
      </w:r>
    </w:p>
    <w:p>
      <w:pPr>
        <w:spacing w:after="110"/>
        <w:jc w:val="both"/>
      </w:pPr>
      <w:r>
        <w:rPr>
          <w:sz w:val="22"/>
          <w:szCs w:val="22"/>
        </w:rPr>
        <w:t xml:space="preserve">A lavadora automática (display Waveshare ESP32-S3-Touch-LCD-7 + duas Waveshares de I/O via ESP-NOW + inversor Delta MS300 via RS-485) já está com o firmware de lavagem funcionando — máquina de estados dos processos, giro do braço, carrinho, todos os ajustes finos já concluídos com o Claude Code.</w:t>
      </w:r>
    </w:p>
    <w:p>
      <w:pPr>
        <w:spacing w:after="110"/>
        <w:jc w:val="both"/>
      </w:pPr>
      <w:r>
        <w:rPr>
          <w:sz w:val="22"/>
          <w:szCs w:val="22"/>
        </w:rPr>
        <w:t xml:space="preserve">Esta nova etapa é uma camada adicional: um sistema de créditos via aplicativo de celular, no qual o cliente paga, escolhe o modelo de lavagem, e uma câmera na entrada da máquina reconhece a placa do carro para autorizar a lavagem automaticamente — sem precisar do controle remoto físico.</w:t>
      </w:r>
    </w:p>
    <w:p>
      <w:pPr>
        <w:spacing w:after="110"/>
        <w:jc w:val="both"/>
      </w:pPr>
      <w:r>
        <w:rPr>
          <w:sz w:val="22"/>
          <w:szCs w:val="22"/>
        </w:rPr>
        <w:t xml:space="preserve">Esta conversa foi encerrada aqui de propósito, para começar um novo chat focado exclusivamente nesta camada (app + câmera + backend + comunicação com o firmware existente), sem carregar todo o histórico anterior de ajuste do inversor e da máquina de estados de lavagem.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2. Decisão Sobre a Câmera — As Duas Opções Discutidas</w:t>
      </w:r>
    </w:p>
    <w:p>
      <w:pPr>
        <w:pStyle w:val="Heading2"/>
        <w:spacing w:after="90" w:before="380"/>
      </w:pPr>
      <w:r>
        <w:rPr>
          <w:b/>
          <w:bCs/>
          <w:color w:val="2E74B5"/>
          <w:sz w:val="28"/>
          <w:szCs w:val="28"/>
        </w:rPr>
        <w:t xml:space="preserve">2.1 — Opção 1: Câmera ANPR dedicada (turnkey)</w:t>
      </w:r>
    </w:p>
    <w:p>
      <w:pPr>
        <w:spacing w:after="110"/>
        <w:jc w:val="both"/>
      </w:pPr>
      <w:r>
        <w:rPr>
          <w:sz w:val="22"/>
          <w:szCs w:val="22"/>
        </w:rPr>
        <w:t xml:space="preserve">Câmeras prontas de mercado que já fazem o reconhecimento de placa (ANPR — Automatic Number Plate Recognition) internamente, sem precisar de nenhum computador externo. Exemplos identificados na pesquisa: linha Axis com o software License Plate Verifier (LPV), e câmeras da Adaptive Recognition (linha EINAR, descrita como "plug-n-play" para estacionamento). Essas câmeras já vêm calibradas para o padrão Mercosul (usado no Brasil desde 2018), com iluminação infravermelha embutida e processamento na própria câmera.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Vantagem: </w:t>
      </w:r>
      <w:r>
        <w:rPr>
          <w:sz w:val="22"/>
          <w:szCs w:val="22"/>
        </w:rPr>
        <w:t xml:space="preserve">mais robusta pronta para uso, menos trabalho de integração de software, boa precisão em condições variadas (chuva, baixa luz).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Desvantagem: </w:t>
      </w:r>
      <w:r>
        <w:rPr>
          <w:sz w:val="22"/>
          <w:szCs w:val="22"/>
        </w:rPr>
        <w:t xml:space="preserve">mais cara, e a lógica de "verificar crédito no app antes de liberar" não é nativa dela — ela pensa em termos de lista de placas permitidas/bloqueadas (whitelist/blacklist) configurada localmente, não em consulta a um backend de créditos em tempo real. Dá para integrar via webhook HTTP quando ela reconhece uma placa, mas o fluxo fica menos direto que a Opção 2.</w:t>
      </w:r>
    </w:p>
    <w:p>
      <w:pPr>
        <w:pStyle w:val="Heading2"/>
        <w:spacing w:after="90" w:before="380"/>
      </w:pPr>
      <w:r>
        <w:rPr>
          <w:b/>
          <w:bCs/>
          <w:color w:val="2E74B5"/>
          <w:sz w:val="28"/>
          <w:szCs w:val="28"/>
        </w:rPr>
        <w:t xml:space="preserve">2.2 — Opção 2: Câmera genérica + processamento separado (DIY) — RECOMENDADA</w:t>
      </w:r>
    </w:p>
    <w:p>
      <w:pPr>
        <w:spacing w:after="110"/>
        <w:jc w:val="both"/>
      </w:pPr>
      <w:r>
        <w:rPr>
          <w:sz w:val="22"/>
          <w:szCs w:val="22"/>
        </w:rPr>
        <w:t xml:space="preserve">Esta foi a opção recomendada, por se encaixar melhor com a necessidade central deste projeto (verificar crédito no app antes de liberar) e por aproveitar experiência que você já tem com Raspberry Pi (do projeto do robô de entrega).</w:t>
      </w:r>
    </w:p>
    <w:p>
      <w:pPr>
        <w:spacing w:after="110"/>
        <w:jc w:val="both"/>
      </w:pPr>
      <w:r>
        <w:rPr>
          <w:sz w:val="22"/>
          <w:szCs w:val="22"/>
        </w:rPr>
        <w:t xml:space="preserve">Como funciona, passo a passo: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Uma câmera IP comum (não precisa ser uma câmera ANPR especializada) — só precisa ter boa resolução e infravermelho para funcionar à noite — fica posicionada na entrada da máquina, apontada para onde a placa do carro vai passar.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Um sensor de presença (por exemplo, um sensor de proximidade, ou até o próprio sinal que já existe de entrada de carro) dispara a captura da imagem no momento certo — quando o carro está posicionado corretamente na frente da câmera.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A imagem capturada é enviada para um pequeno computador — um Raspberry Pi, a mesma linha de hardware que você já usa e domina no projeto do robô de entrega (RPi4).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O Raspberry Pi envia essa imagem para uma API de reconhecimento de placas (OCR) especializada em placas brasileiras/Mercosul. Durante a pesquisa, encontrei um serviço chamado leituradeplaca.com.br, que parece ser voltado exatamente para esse tipo de uso via API — o site inclusive tem uma comparação entre diferentes provedores de API de OCR de placa (preço, precisão, latência, suporte a Mercosul), o que vale a pena revisar com calma antes de escolher.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A API retorna o número da placa lida (texto). O Raspberry Pi (ou diretamente o backend, dependendo de como for desenhado) consulta o seu próprio sistema de créditos, verificando se aquela placa tem uma reserva de crédito válida.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Com base nessa consulta, o sistema decide se libera a lavagem ou não — e essa decisão é comunicada à máquina através da lâmpada verde/vermelha, como já detalhado no documento anterior de especificação (capítulo 3 daquele documento).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Por que essa opção foi recomendada: </w:t>
      </w:r>
      <w:r>
        <w:rPr>
          <w:sz w:val="22"/>
          <w:szCs w:val="22"/>
        </w:rPr>
        <w:t xml:space="preserve">ela dá controle total do fluxo — reconhece a placa → consulta seu backend próprio → verifica crédito no app → decide liberar ou não. Diferente da câmera pronta (Opção 1), aqui cada etapa passa pelo seu próprio sistema, o que encaixa exatamente com a exigência de "só liberar depois de confirmar crédito", em vez de depender de uma lista fixa configurada dentro da câmera.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Vantagem adicional: </w:t>
      </w:r>
      <w:r>
        <w:rPr>
          <w:sz w:val="22"/>
          <w:szCs w:val="22"/>
        </w:rPr>
        <w:t xml:space="preserve">você já tem experiência prática com Raspberry Pi 4 do projeto do robô — isso reduz a curva de aprendizado dessa nova parte do projeto.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Desvantagem: </w:t>
      </w:r>
      <w:r>
        <w:rPr>
          <w:sz w:val="22"/>
          <w:szCs w:val="22"/>
        </w:rPr>
        <w:t xml:space="preserve">mais trabalho de integração (você monta o pipeline inteiro), e depende de custo recorrente da API de OCR por placa lida (ou de rodar um modelo de OCR local, o que é mais complexo).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3. O Que Já Foi Decidido Sobre a Lógica de Negócio</w:t>
      </w:r>
    </w:p>
    <w:p>
      <w:pPr>
        <w:spacing w:after="110"/>
        <w:jc w:val="both"/>
      </w:pPr>
      <w:r>
        <w:rPr>
          <w:sz w:val="22"/>
          <w:szCs w:val="22"/>
        </w:rPr>
        <w:t xml:space="preserve">Estas decisões já estão fechadas e devem servir de base para o firmware desta etapa e para a próxima conversa sobre o app: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O controle remoto físico continua funcionando exatamente como hoje — libera a lavagem na hora, sem nenhuma checagem de crédito ou placa. É uma via completamente independente do app.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O controle remoto tem prioridade sobre o app: se a máquina estiver piscando um aviso do aplicativo (placa não cadastrada ou sem crédito) e o controle remoto for acionado, a lavagem é liberada na hora pelo remoto, interrompendo o aviso.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A única forma de comunicação visual com o motorista, no local, é a lâmpada verde/vermelha que a máquina já possui — não haverá tela ou display adicional na entrada.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Três situações possíveis de sinalização: (1) placa não cadastrada → vermelho piscando; (2) placa cadastrada mas sem crédito → vermelho e verde piscando alternadamente; (3) situação regular → verde fixo, libera a entrada.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A solenoide de entrada da máquina (Y6, no firmware atual) só é acionada na Situação 3 (verde fixo). Nas Situações 1 e 2 é apenas sinalização visual, sem nenhum efeito mecânico.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O aviso de "negado" ou "sem crédito" (piscando) para de piscar em duas condições: a câmera perde a placa de vista (o carro se afasta), ou o controle remoto é acionado e assume o controle.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O cliente pode comprar o crédito e escolher o modelo de lavagem no app a qualquer momento, inclusive enquanto ainda está na fila, antes de chegar na máquina.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A compra no app gera uma RESERVA de crédito (não uma cobrança definitiva), válida por 1 hora. Se não for usada dentro desse prazo, a reserva expira e o valor volta ao saldo do cliente automaticamente.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A cobrança definitiva do crédito só acontece quando o ciclo de lavagem é concluído com sucesso do início ao fim — nunca antes disso.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O sensor de entrada do carro (X14, que já existe no firmware atual da máquina de lavagem) é o primeiro ponto de confirmação física real de que o carro entrou de verdade na máquina — usado para o backend saber que o serviço começou.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A escolha do modelo de lavagem (M1 a M4), quando vem do app, é decidida previamente pelo cliente no aplicativo — não precisa ser escolhida de novo no painel físico.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A comunicação entre o backend do app e o firmware da máquina será via MQTT, com tópicos organizados por identificador de máquina, pensando em possível expansão futura para múltiplas lavadoras.</w:t>
      </w:r>
    </w:p>
    <w:p>
      <w:pPr>
        <w:spacing w:after="90"/>
        <w:ind w:left="400"/>
      </w:pPr>
      <w:r>
        <w:rPr>
          <w:b/>
          <w:bCs/>
          <w:color w:val="2E7D32"/>
          <w:sz w:val="21"/>
          <w:szCs w:val="21"/>
        </w:rPr>
        <w:t xml:space="preserve">✓ DECIDIDO: A máquina publica um sinal periódico de "estou viva" (heartbeat) via MQTT, para o backend saber se ela está online antes de aceitar novas solicitações do app.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4. Pontos Que Ainda Não Foram Decididos</w:t>
      </w:r>
    </w:p>
    <w:p>
      <w:pPr>
        <w:pBdr>
          <w:left w:val="single" w:color="BF5A00" w:sz="20" w:space="8"/>
        </w:pBdr>
        <w:spacing w:after="100"/>
        <w:ind w:left="200"/>
      </w:pPr>
      <w:r>
        <w:rPr>
          <w:b/>
          <w:bCs/>
          <w:color w:val="BF5A00"/>
          <w:sz w:val="22"/>
          <w:szCs w:val="22"/>
        </w:rPr>
        <w:t xml:space="preserve">❓ PENDENTE: Onde o backend do sistema de créditos/app vai rodar (nuvem/VPS própria, ou algo local na rede da lavadora). Isso não muda a lógica de negócio já definida, mas influencia a latência esperada e a dependência de internet estável no local.</w:t>
      </w:r>
    </w:p>
    <w:p>
      <w:pPr>
        <w:pBdr>
          <w:left w:val="single" w:color="BF5A00" w:sz="20" w:space="8"/>
        </w:pBdr>
        <w:spacing w:after="100"/>
        <w:ind w:left="200"/>
      </w:pPr>
      <w:r>
        <w:rPr>
          <w:b/>
          <w:bCs/>
          <w:color w:val="BF5A00"/>
          <w:sz w:val="22"/>
          <w:szCs w:val="22"/>
        </w:rPr>
        <w:t xml:space="preserve">❓ PENDENTE: O que fazer quando o carro já entrou (X14 confirmado) mas o ciclo de lavagem falha no meio por um erro genuíno da máquina — por exemplo, travamento no giro do braço ou falha de sensor. Duas opções em aberto: debitar mesmo assim (já foi consumido água, produto e tempo de máquina), ou reembolsar integralmente o cliente (que não recebeu o carro lavado). Ainda não foi decidido.</w:t>
      </w:r>
    </w:p>
    <w:p>
      <w:pPr>
        <w:pBdr>
          <w:left w:val="single" w:color="BF5A00" w:sz="20" w:space="8"/>
        </w:pBdr>
        <w:spacing w:after="100"/>
        <w:ind w:left="200"/>
      </w:pPr>
      <w:r>
        <w:rPr>
          <w:b/>
          <w:bCs/>
          <w:color w:val="BF5A00"/>
          <w:sz w:val="22"/>
          <w:szCs w:val="22"/>
        </w:rPr>
        <w:t xml:space="preserve">❓ PENDENTE: Qual API de OCR de placas será efetivamente usada (dentro da Opção 2) — foi identificado o serviço leituradeplaca.com.br como uma opção especializada em Mercosul, mas não houve uma escolha definitiva nem comparação detalhada de custo/precisão entre provedores concorrentes.</w:t>
      </w:r>
    </w:p>
    <w:p>
      <w:pPr>
        <w:pBdr>
          <w:left w:val="single" w:color="BF5A00" w:sz="20" w:space="8"/>
        </w:pBdr>
        <w:spacing w:after="100"/>
        <w:ind w:left="200"/>
      </w:pPr>
      <w:r>
        <w:rPr>
          <w:b/>
          <w:bCs/>
          <w:color w:val="BF5A00"/>
          <w:sz w:val="22"/>
          <w:szCs w:val="22"/>
        </w:rPr>
        <w:t xml:space="preserve">❓ PENDENTE: Detalhamento técnico de como o Raspberry Pi vai se comunicar com o backend e com o firmware da máquina (protocolo exato, formato de payload MQTT/HTTP) — isso ficou definido em nível de arquitetura (ver capítulo 5.1 e 5.2 do documento de especificação anterior, sobre os tópicos MQTT), mas o detalhamento fino do lado da câmera/Raspberry Pi ainda não foi trabalhado.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5. Entradas e Saídas Relevantes Para Este Novo Firmware</w:t>
      </w:r>
    </w:p>
    <w:p>
      <w:pPr>
        <w:spacing w:after="110"/>
        <w:jc w:val="both"/>
      </w:pPr>
      <w:r>
        <w:rPr>
          <w:sz w:val="22"/>
          <w:szCs w:val="22"/>
        </w:rPr>
        <w:t xml:space="preserve">Lista de tudo que precisa ser considerado ao desenvolver o firmware desta camada nova (câmera/crédito), reunindo o que já existe na máquina e o que precisa ser adicionado:</w:t>
      </w:r>
    </w:p>
    <w:p>
      <w:pPr>
        <w:pStyle w:val="Heading2"/>
        <w:spacing w:after="90" w:before="380"/>
      </w:pPr>
      <w:r>
        <w:rPr>
          <w:b/>
          <w:bCs/>
          <w:color w:val="2E74B5"/>
          <w:sz w:val="28"/>
          <w:szCs w:val="28"/>
        </w:rPr>
        <w:t xml:space="preserve">5.1 — Entradas e saídas já existentes no firmware da lavadora (reaproveitadas nesta etapa)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X1 a X6 (botões do controle remoto): </w:t>
      </w:r>
      <w:r>
        <w:rPr>
          <w:sz w:val="22"/>
          <w:szCs w:val="22"/>
        </w:rPr>
        <w:t xml:space="preserve">entradas físicas já existentes, via ESP-NOW, continuam funcionando de forma independente do app — não precisam de nenhuma alteração para este projeto.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X14 (sensor de entrada do carro): </w:t>
      </w:r>
      <w:r>
        <w:rPr>
          <w:sz w:val="22"/>
          <w:szCs w:val="22"/>
        </w:rPr>
        <w:t xml:space="preserve">já existe no firmware de lavagem. Precisa ser usado nesta nova camada como o gatilho que avisa o backend "o carro entrou de verdade" — ponto de confirmação física do início do serviço.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Y6 (solenoide de entrada pneumática): </w:t>
      </w:r>
      <w:r>
        <w:rPr>
          <w:sz w:val="22"/>
          <w:szCs w:val="22"/>
        </w:rPr>
        <w:t xml:space="preserve">já existe. Só deve ser acionada quando a Situação 3 (verde fixo / crédito confirmado) for decidida — nenhuma mudança na lógica dela, só uma nova condição de quem pode chamar essa liberação.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Y11 (lâmpada verde): </w:t>
      </w:r>
      <w:r>
        <w:rPr>
          <w:sz w:val="22"/>
          <w:szCs w:val="22"/>
        </w:rPr>
        <w:t xml:space="preserve">já existe. Precisa de uma nova lógica de piscar (para a Situação 2, alternando com o vermelho) além do comportamento fixo já usado hoje.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Y12 (luz vermelha): </w:t>
      </w:r>
      <w:r>
        <w:rPr>
          <w:sz w:val="22"/>
          <w:szCs w:val="22"/>
        </w:rPr>
        <w:t xml:space="preserve">já existe. Precisa de uma nova lógica de piscar (Situações 1 e 2) além do comportamento fixo já usado hoje.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  <w:spacing w:after="90" w:before="380"/>
      </w:pPr>
      <w:r>
        <w:rPr>
          <w:b/>
          <w:bCs/>
          <w:color w:val="2E74B5"/>
          <w:sz w:val="28"/>
          <w:szCs w:val="28"/>
        </w:rPr>
        <w:t xml:space="preserve">5.2 — Novas entradas/saídas ou sinais que este novo firmware precisa considerar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Sinal de presença/gatilho da câmera: </w:t>
      </w:r>
      <w:r>
        <w:rPr>
          <w:sz w:val="22"/>
          <w:szCs w:val="22"/>
        </w:rPr>
        <w:t xml:space="preserve">um sensor (ainda não especificado o tipo exato) que dispara a captura de imagem da câmera no momento em que o carro está na posição certa, na entrada da máquina — anterior e independente do X14 (que fica mais adentro, na entrada física da lavadora).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Comunicação MQTT (nova, a ser adicionada ao display): </w:t>
      </w:r>
      <w:r>
        <w:rPr>
          <w:sz w:val="22"/>
          <w:szCs w:val="22"/>
        </w:rPr>
        <w:t xml:space="preserve">entrada de comandos do backend (piscar vermelho / piscar alternado / liberar com modelo X / encerrar aviso) e saída de status (aceito/recusado, X14 ativado, ciclo concluído, erro durante o ciclo) — ver estrutura de tópicos detalhada no documento de especificação anterior.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Comunicação entre a câmera/Raspberry Pi e o backend: </w:t>
      </w:r>
      <w:r>
        <w:rPr>
          <w:sz w:val="22"/>
          <w:szCs w:val="22"/>
        </w:rPr>
        <w:t xml:space="preserve">ainda não especificada em detalhe (ver pendências, capítulo 4) — mas conceitualmente é: captura de imagem → envio para API de OCR → retorno do texto da placa → consulta ao backend de créditos.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  <w:spacing w:after="90" w:before="380"/>
      </w:pPr>
      <w:r>
        <w:rPr>
          <w:b/>
          <w:bCs/>
          <w:color w:val="2E74B5"/>
          <w:sz w:val="28"/>
          <w:szCs w:val="28"/>
        </w:rPr>
        <w:t xml:space="preserve">5.3 — Resumo visual do fluxo de sinais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Sensor de presença -&gt; Câmera captura imagem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Câmera/RPi -&gt; API de OCR (leitura da placa)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RPi/Backend -&gt; consulta crédito da placa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Backend -&gt; MQTT -&gt; Display (comando: qual situação sinalizar)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Display -&gt; Y11/Y12 (pisca conforme a situação)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Display -&gt; [Situação 3] -&gt; Y6 (abre entrada) + auto_iniciar(modelo)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Display -&gt; X14 ativado -&gt; MQTT -&gt; Backend (confirma entrada física)</w:t>
      </w:r>
    </w:p>
    <w:p>
      <w:pPr>
        <w:shd w:fill="F2F2F2" w:val="clear"/>
        <w:spacing w:after="100"/>
        <w:ind w:left="4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Display -&gt; ciclo concluído -&gt; MQTT -&gt; Backend (autoriza cobrança definitiva)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before="400"/>
        <w:jc w:val="right"/>
      </w:pPr>
      <w:r>
        <w:rPr>
          <w:i/>
          <w:iCs/>
          <w:color w:val="595959"/>
          <w:sz w:val="18"/>
          <w:szCs w:val="18"/>
        </w:rPr>
        <w:t xml:space="preserve">Este documento resume tudo o que foi discutido nesta conversa sobre a camada de câmera/app/créditos, servindo como ponto de partida para o próximo chat, que tratará exclusivamente da comunicação entre celular (app), câmeras e o firmware aqui descrito. — Pili Tecnologia / Agosto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2026-08-18T11:18:33.138Z</dcterms:created>
  <dcterms:modified xsi:type="dcterms:W3CDTF">2026-08-18T11:18:33.154Z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