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36633"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 xml:space="preserve">Natural genetic variation in the pheromone production of </w:t>
      </w:r>
      <w:r w:rsidRPr="002E1705">
        <w:rPr>
          <w:rFonts w:ascii="Arial" w:eastAsia="Times New Roman" w:hAnsi="Arial" w:cs="Arial"/>
          <w:b/>
          <w:bCs/>
          <w:i/>
          <w:iCs/>
          <w:color w:val="000000"/>
          <w:sz w:val="22"/>
          <w:szCs w:val="22"/>
        </w:rPr>
        <w:t>C. elegans</w:t>
      </w:r>
    </w:p>
    <w:p w14:paraId="2B447AFC" w14:textId="77777777" w:rsidR="002E1705" w:rsidRPr="002E1705" w:rsidRDefault="002E1705" w:rsidP="002E1705">
      <w:pPr>
        <w:rPr>
          <w:rFonts w:ascii="Times New Roman" w:eastAsia="Times New Roman" w:hAnsi="Times New Roman" w:cs="Times New Roman"/>
          <w:sz w:val="22"/>
          <w:szCs w:val="22"/>
        </w:rPr>
      </w:pPr>
    </w:p>
    <w:p w14:paraId="7D2EE1D2"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Daehan Lee</w:t>
      </w:r>
      <w:r w:rsidRPr="002E1705">
        <w:rPr>
          <w:rFonts w:ascii="Arial" w:eastAsia="Times New Roman" w:hAnsi="Arial" w:cs="Arial"/>
          <w:color w:val="000000"/>
          <w:sz w:val="22"/>
          <w:szCs w:val="22"/>
          <w:vertAlign w:val="superscript"/>
        </w:rPr>
        <w:t>1,2</w:t>
      </w:r>
      <w:r w:rsidRPr="002E1705">
        <w:rPr>
          <w:rFonts w:ascii="Arial" w:eastAsia="Times New Roman" w:hAnsi="Arial" w:cs="Arial"/>
          <w:color w:val="000000"/>
          <w:sz w:val="22"/>
          <w:szCs w:val="22"/>
        </w:rPr>
        <w:t>, Bennett W. Fox</w:t>
      </w:r>
      <w:r w:rsidRPr="002E1705">
        <w:rPr>
          <w:rFonts w:ascii="Arial" w:eastAsia="Times New Roman" w:hAnsi="Arial" w:cs="Arial"/>
          <w:color w:val="000000"/>
          <w:sz w:val="22"/>
          <w:szCs w:val="22"/>
          <w:vertAlign w:val="superscript"/>
        </w:rPr>
        <w:t>3</w:t>
      </w:r>
      <w:r w:rsidRPr="002E1705">
        <w:rPr>
          <w:rFonts w:ascii="Arial" w:eastAsia="Times New Roman" w:hAnsi="Arial" w:cs="Arial"/>
          <w:color w:val="000000"/>
          <w:sz w:val="22"/>
          <w:szCs w:val="22"/>
        </w:rPr>
        <w:t>, Diana C. F. Palomino</w:t>
      </w:r>
      <w:r w:rsidRPr="002E1705">
        <w:rPr>
          <w:rFonts w:ascii="Arial" w:eastAsia="Times New Roman" w:hAnsi="Arial" w:cs="Arial"/>
          <w:color w:val="000000"/>
          <w:sz w:val="22"/>
          <w:szCs w:val="22"/>
          <w:vertAlign w:val="superscript"/>
        </w:rPr>
        <w:t>3</w:t>
      </w:r>
      <w:r w:rsidRPr="002E1705">
        <w:rPr>
          <w:rFonts w:ascii="Arial" w:eastAsia="Times New Roman" w:hAnsi="Arial" w:cs="Arial"/>
          <w:color w:val="000000"/>
          <w:sz w:val="22"/>
          <w:szCs w:val="22"/>
        </w:rPr>
        <w:t xml:space="preserve">, </w:t>
      </w:r>
      <w:r w:rsidRPr="002E1705">
        <w:rPr>
          <w:rFonts w:ascii="Arial" w:eastAsia="Times New Roman" w:hAnsi="Arial" w:cs="Arial"/>
          <w:color w:val="000000"/>
          <w:sz w:val="22"/>
          <w:szCs w:val="22"/>
          <w:shd w:val="clear" w:color="auto" w:fill="FFFFFF"/>
        </w:rPr>
        <w:t>Oishika Panda</w:t>
      </w:r>
      <w:r w:rsidRPr="002E1705">
        <w:rPr>
          <w:rFonts w:ascii="Arial" w:eastAsia="Times New Roman" w:hAnsi="Arial" w:cs="Arial"/>
          <w:color w:val="000000"/>
          <w:sz w:val="22"/>
          <w:szCs w:val="22"/>
          <w:shd w:val="clear" w:color="auto" w:fill="FFFFFF"/>
          <w:vertAlign w:val="superscript"/>
        </w:rPr>
        <w:t>3</w:t>
      </w:r>
      <w:r w:rsidRPr="002E1705">
        <w:rPr>
          <w:rFonts w:ascii="Arial" w:eastAsia="Times New Roman" w:hAnsi="Arial" w:cs="Arial"/>
          <w:color w:val="000000"/>
          <w:sz w:val="22"/>
          <w:szCs w:val="22"/>
          <w:shd w:val="clear" w:color="auto" w:fill="FFFFFF"/>
        </w:rPr>
        <w:t xml:space="preserve">, </w:t>
      </w:r>
      <w:r w:rsidRPr="002E1705">
        <w:rPr>
          <w:rFonts w:ascii="Arial" w:eastAsia="Times New Roman" w:hAnsi="Arial" w:cs="Arial"/>
          <w:color w:val="000000"/>
          <w:sz w:val="22"/>
          <w:szCs w:val="22"/>
        </w:rPr>
        <w:t>Francisco J. Tenjo</w:t>
      </w:r>
      <w:r w:rsidRPr="002E1705">
        <w:rPr>
          <w:rFonts w:ascii="Arial" w:eastAsia="Times New Roman" w:hAnsi="Arial" w:cs="Arial"/>
          <w:color w:val="000000"/>
          <w:sz w:val="22"/>
          <w:szCs w:val="22"/>
          <w:vertAlign w:val="superscript"/>
        </w:rPr>
        <w:t>3</w:t>
      </w:r>
      <w:r w:rsidRPr="002E1705">
        <w:rPr>
          <w:rFonts w:ascii="Arial" w:eastAsia="Times New Roman" w:hAnsi="Arial" w:cs="Arial"/>
          <w:color w:val="000000"/>
          <w:sz w:val="22"/>
          <w:szCs w:val="22"/>
        </w:rPr>
        <w:t>, Emily J. Koury</w:t>
      </w:r>
      <w:r w:rsidRPr="002E1705">
        <w:rPr>
          <w:rFonts w:ascii="Arial" w:eastAsia="Times New Roman" w:hAnsi="Arial" w:cs="Arial"/>
          <w:color w:val="000000"/>
          <w:sz w:val="22"/>
          <w:szCs w:val="22"/>
          <w:vertAlign w:val="superscript"/>
        </w:rPr>
        <w:t>1</w:t>
      </w:r>
      <w:r w:rsidRPr="002E1705">
        <w:rPr>
          <w:rFonts w:ascii="Arial" w:eastAsia="Times New Roman" w:hAnsi="Arial" w:cs="Arial"/>
          <w:color w:val="000000"/>
          <w:sz w:val="22"/>
          <w:szCs w:val="22"/>
        </w:rPr>
        <w:t>, Kathryn S. Evans</w:t>
      </w:r>
      <w:r w:rsidRPr="002E1705">
        <w:rPr>
          <w:rFonts w:ascii="Arial" w:eastAsia="Times New Roman" w:hAnsi="Arial" w:cs="Arial"/>
          <w:color w:val="000000"/>
          <w:sz w:val="22"/>
          <w:szCs w:val="22"/>
          <w:vertAlign w:val="superscript"/>
        </w:rPr>
        <w:t>1</w:t>
      </w:r>
      <w:r w:rsidRPr="002E1705">
        <w:rPr>
          <w:rFonts w:ascii="Arial" w:eastAsia="Times New Roman" w:hAnsi="Arial" w:cs="Arial"/>
          <w:color w:val="000000"/>
          <w:sz w:val="22"/>
          <w:szCs w:val="22"/>
        </w:rPr>
        <w:t>, Lewis Stevens</w:t>
      </w:r>
      <w:r w:rsidRPr="002E1705">
        <w:rPr>
          <w:rFonts w:ascii="Arial" w:eastAsia="Times New Roman" w:hAnsi="Arial" w:cs="Arial"/>
          <w:color w:val="000000"/>
          <w:sz w:val="22"/>
          <w:szCs w:val="22"/>
          <w:vertAlign w:val="superscript"/>
        </w:rPr>
        <w:t>1,4</w:t>
      </w:r>
      <w:r w:rsidRPr="002E1705">
        <w:rPr>
          <w:rFonts w:ascii="Arial" w:eastAsia="Times New Roman" w:hAnsi="Arial" w:cs="Arial"/>
          <w:color w:val="000000"/>
          <w:sz w:val="22"/>
          <w:szCs w:val="22"/>
        </w:rPr>
        <w:t>, Pedro R. Rodrigues</w:t>
      </w:r>
      <w:r w:rsidRPr="002E1705">
        <w:rPr>
          <w:rFonts w:ascii="Arial" w:eastAsia="Times New Roman" w:hAnsi="Arial" w:cs="Arial"/>
          <w:color w:val="000000"/>
          <w:sz w:val="22"/>
          <w:szCs w:val="22"/>
          <w:vertAlign w:val="superscript"/>
        </w:rPr>
        <w:t>3</w:t>
      </w:r>
      <w:r w:rsidRPr="002E1705">
        <w:rPr>
          <w:rFonts w:ascii="Arial" w:eastAsia="Times New Roman" w:hAnsi="Arial" w:cs="Arial"/>
          <w:color w:val="000000"/>
          <w:sz w:val="22"/>
          <w:szCs w:val="22"/>
        </w:rPr>
        <w:t>, Aiden R. Kolodziej</w:t>
      </w:r>
      <w:r w:rsidRPr="002E1705">
        <w:rPr>
          <w:rFonts w:ascii="Arial" w:eastAsia="Times New Roman" w:hAnsi="Arial" w:cs="Arial"/>
          <w:color w:val="000000"/>
          <w:sz w:val="22"/>
          <w:szCs w:val="22"/>
          <w:vertAlign w:val="superscript"/>
        </w:rPr>
        <w:t>3</w:t>
      </w:r>
      <w:r w:rsidRPr="002E1705">
        <w:rPr>
          <w:rFonts w:ascii="Arial" w:eastAsia="Times New Roman" w:hAnsi="Arial" w:cs="Arial"/>
          <w:color w:val="000000"/>
          <w:sz w:val="22"/>
          <w:szCs w:val="22"/>
        </w:rPr>
        <w:t>, Frank C. Schroeder*</w:t>
      </w:r>
      <w:r w:rsidRPr="002E1705">
        <w:rPr>
          <w:rFonts w:ascii="Arial" w:eastAsia="Times New Roman" w:hAnsi="Arial" w:cs="Arial"/>
          <w:color w:val="000000"/>
          <w:sz w:val="22"/>
          <w:szCs w:val="22"/>
          <w:vertAlign w:val="superscript"/>
        </w:rPr>
        <w:t>,3</w:t>
      </w:r>
      <w:r w:rsidRPr="002E1705">
        <w:rPr>
          <w:rFonts w:ascii="Arial" w:eastAsia="Times New Roman" w:hAnsi="Arial" w:cs="Arial"/>
          <w:color w:val="000000"/>
          <w:sz w:val="22"/>
          <w:szCs w:val="22"/>
        </w:rPr>
        <w:t>, Erik C. Andersen*</w:t>
      </w:r>
      <w:r w:rsidRPr="002E1705">
        <w:rPr>
          <w:rFonts w:ascii="Arial" w:eastAsia="Times New Roman" w:hAnsi="Arial" w:cs="Arial"/>
          <w:color w:val="000000"/>
          <w:sz w:val="22"/>
          <w:szCs w:val="22"/>
          <w:vertAlign w:val="superscript"/>
        </w:rPr>
        <w:t>,1</w:t>
      </w:r>
    </w:p>
    <w:p w14:paraId="0A9A320C" w14:textId="77777777" w:rsidR="002E1705" w:rsidRPr="002E1705" w:rsidRDefault="002E1705" w:rsidP="002E1705">
      <w:pPr>
        <w:rPr>
          <w:rFonts w:ascii="Times New Roman" w:eastAsia="Times New Roman" w:hAnsi="Times New Roman" w:cs="Times New Roman"/>
          <w:sz w:val="22"/>
          <w:szCs w:val="22"/>
        </w:rPr>
      </w:pPr>
    </w:p>
    <w:p w14:paraId="587EBA78"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Keywords: </w:t>
      </w:r>
      <w:r w:rsidRPr="002E1705">
        <w:rPr>
          <w:rFonts w:ascii="Arial" w:eastAsia="Times New Roman" w:hAnsi="Arial" w:cs="Arial"/>
          <w:i/>
          <w:iCs/>
          <w:color w:val="000000"/>
          <w:sz w:val="22"/>
          <w:szCs w:val="22"/>
        </w:rPr>
        <w:t>C. elegans</w:t>
      </w:r>
      <w:r w:rsidRPr="002E1705">
        <w:rPr>
          <w:rFonts w:ascii="Arial" w:eastAsia="Times New Roman" w:hAnsi="Arial" w:cs="Arial"/>
          <w:color w:val="000000"/>
          <w:sz w:val="22"/>
          <w:szCs w:val="22"/>
        </w:rPr>
        <w:t>, pheromone, natural variation, ascaroside, fatty acid metabolism</w:t>
      </w:r>
    </w:p>
    <w:p w14:paraId="10C46BB5" w14:textId="77777777" w:rsidR="002E1705" w:rsidRPr="002E1705" w:rsidRDefault="002E1705" w:rsidP="002E1705">
      <w:pPr>
        <w:rPr>
          <w:rFonts w:ascii="Times New Roman" w:eastAsia="Times New Roman" w:hAnsi="Times New Roman" w:cs="Times New Roman"/>
          <w:sz w:val="22"/>
          <w:szCs w:val="22"/>
        </w:rPr>
      </w:pPr>
    </w:p>
    <w:p w14:paraId="5A64B7A0"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 Correspondence should be addressed to E.C.A. (</w:t>
      </w:r>
      <w:hyperlink r:id="rId4" w:history="1">
        <w:r w:rsidRPr="002E1705">
          <w:rPr>
            <w:rFonts w:ascii="Arial" w:eastAsia="Times New Roman" w:hAnsi="Arial" w:cs="Arial"/>
            <w:color w:val="1155CC"/>
            <w:sz w:val="22"/>
            <w:szCs w:val="22"/>
            <w:u w:val="single"/>
          </w:rPr>
          <w:t>erik.andersen@gmail.com</w:t>
        </w:r>
      </w:hyperlink>
      <w:r w:rsidRPr="002E1705">
        <w:rPr>
          <w:rFonts w:ascii="Arial" w:eastAsia="Times New Roman" w:hAnsi="Arial" w:cs="Arial"/>
          <w:color w:val="000000"/>
          <w:sz w:val="22"/>
          <w:szCs w:val="22"/>
        </w:rPr>
        <w:t>) and F.C.S (</w:t>
      </w:r>
      <w:hyperlink r:id="rId5" w:history="1">
        <w:r w:rsidRPr="002E1705">
          <w:rPr>
            <w:rFonts w:ascii="Arial" w:eastAsia="Times New Roman" w:hAnsi="Arial" w:cs="Arial"/>
            <w:color w:val="1155CC"/>
            <w:sz w:val="22"/>
            <w:szCs w:val="22"/>
            <w:u w:val="single"/>
          </w:rPr>
          <w:t>fs31@cornell.edu</w:t>
        </w:r>
      </w:hyperlink>
      <w:r w:rsidRPr="002E1705">
        <w:rPr>
          <w:rFonts w:ascii="Arial" w:eastAsia="Times New Roman" w:hAnsi="Arial" w:cs="Arial"/>
          <w:color w:val="000000"/>
          <w:sz w:val="22"/>
          <w:szCs w:val="22"/>
        </w:rPr>
        <w:t>).</w:t>
      </w:r>
    </w:p>
    <w:p w14:paraId="64E549CB" w14:textId="77777777" w:rsidR="002E1705" w:rsidRPr="002E1705" w:rsidRDefault="002E1705" w:rsidP="002E1705">
      <w:pPr>
        <w:rPr>
          <w:rFonts w:ascii="Times New Roman" w:eastAsia="Times New Roman" w:hAnsi="Times New Roman" w:cs="Times New Roman"/>
          <w:sz w:val="22"/>
          <w:szCs w:val="22"/>
        </w:rPr>
      </w:pPr>
    </w:p>
    <w:p w14:paraId="4B4CD453"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color w:val="000000"/>
          <w:sz w:val="22"/>
          <w:szCs w:val="22"/>
        </w:rPr>
        <w:t>1. Department of Molecular Biosciences, Northwestern University, Evanston, Illinois, USA</w:t>
      </w:r>
    </w:p>
    <w:p w14:paraId="5D7A5D5A"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color w:val="000000"/>
          <w:sz w:val="22"/>
          <w:szCs w:val="22"/>
        </w:rPr>
        <w:t>2. Department of Biology, Kyung Hee University, Seoul 02447, Republic of Korea</w:t>
      </w:r>
    </w:p>
    <w:p w14:paraId="3A5C206F"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color w:val="000000"/>
          <w:sz w:val="22"/>
          <w:szCs w:val="22"/>
        </w:rPr>
        <w:t>3. Boyce Thompson Institute and Department of Chemistry and Chemical Biology, Cornell University, Ithaca, New York, USA</w:t>
      </w:r>
    </w:p>
    <w:p w14:paraId="7B551AE3"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color w:val="000000"/>
          <w:sz w:val="22"/>
          <w:szCs w:val="22"/>
        </w:rPr>
        <w:t>4. Tree of Life, Wellcome Sanger Institute, Cambridge, UK</w:t>
      </w:r>
    </w:p>
    <w:p w14:paraId="0AF56B22" w14:textId="77777777" w:rsidR="002E1705" w:rsidRPr="002E1705" w:rsidRDefault="002E1705" w:rsidP="002E1705">
      <w:pPr>
        <w:spacing w:after="240"/>
        <w:rPr>
          <w:rFonts w:ascii="Times New Roman" w:eastAsia="Times New Roman" w:hAnsi="Times New Roman" w:cs="Times New Roman"/>
          <w:sz w:val="22"/>
          <w:szCs w:val="22"/>
        </w:rPr>
      </w:pPr>
    </w:p>
    <w:p w14:paraId="041BA3CA"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Erik C. Andersen</w:t>
      </w:r>
    </w:p>
    <w:p w14:paraId="336724D8"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Professor, Molecular Biosciences and Cell and Developmental Biology</w:t>
      </w:r>
    </w:p>
    <w:p w14:paraId="16FD4F9C"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Northwestern University</w:t>
      </w:r>
    </w:p>
    <w:p w14:paraId="0EE3BEAF"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Evanston, IL 60208, USA</w:t>
      </w:r>
    </w:p>
    <w:p w14:paraId="5216FD17"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Tel: (847) 467-4382</w:t>
      </w:r>
    </w:p>
    <w:p w14:paraId="56F83A10"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Email: </w:t>
      </w:r>
      <w:hyperlink r:id="rId6" w:history="1">
        <w:r w:rsidRPr="002E1705">
          <w:rPr>
            <w:rFonts w:ascii="Arial" w:eastAsia="Times New Roman" w:hAnsi="Arial" w:cs="Arial"/>
            <w:color w:val="1155CC"/>
            <w:sz w:val="22"/>
            <w:szCs w:val="22"/>
            <w:u w:val="single"/>
          </w:rPr>
          <w:t>erik.andersen@</w:t>
        </w:r>
      </w:hyperlink>
      <w:r w:rsidRPr="002E1705">
        <w:rPr>
          <w:rFonts w:ascii="Arial" w:eastAsia="Times New Roman" w:hAnsi="Arial" w:cs="Arial"/>
          <w:color w:val="000000"/>
          <w:sz w:val="22"/>
          <w:szCs w:val="22"/>
        </w:rPr>
        <w:t>gmail.com</w:t>
      </w:r>
    </w:p>
    <w:p w14:paraId="0BD8686F" w14:textId="77777777" w:rsidR="002E1705" w:rsidRPr="002E1705" w:rsidRDefault="002E1705" w:rsidP="002E1705">
      <w:pPr>
        <w:rPr>
          <w:rFonts w:ascii="Times New Roman" w:eastAsia="Times New Roman" w:hAnsi="Times New Roman" w:cs="Times New Roman"/>
          <w:sz w:val="22"/>
          <w:szCs w:val="22"/>
        </w:rPr>
      </w:pPr>
    </w:p>
    <w:p w14:paraId="082B1E07"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Frank C. Schroeder</w:t>
      </w:r>
    </w:p>
    <w:p w14:paraId="792BB2C1"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Professor, Boyce Thompson Institute and Dept. of Chemistry and Chemical Biology</w:t>
      </w:r>
    </w:p>
    <w:p w14:paraId="1C758981"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Cornell University</w:t>
      </w:r>
    </w:p>
    <w:p w14:paraId="6428E936"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Ithaca, NY 14853, USA</w:t>
      </w:r>
    </w:p>
    <w:p w14:paraId="1087A42C"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Tel: (607) 254-4391</w:t>
      </w:r>
    </w:p>
    <w:p w14:paraId="3EB1E082"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Email: </w:t>
      </w:r>
      <w:hyperlink r:id="rId7" w:history="1">
        <w:r w:rsidRPr="002E1705">
          <w:rPr>
            <w:rFonts w:ascii="Arial" w:eastAsia="Times New Roman" w:hAnsi="Arial" w:cs="Arial"/>
            <w:color w:val="1155CC"/>
            <w:sz w:val="22"/>
            <w:szCs w:val="22"/>
            <w:u w:val="single"/>
          </w:rPr>
          <w:t>fs31@cornell.edu</w:t>
        </w:r>
      </w:hyperlink>
      <w:r w:rsidRPr="002E1705">
        <w:rPr>
          <w:rFonts w:ascii="Arial" w:eastAsia="Times New Roman" w:hAnsi="Arial" w:cs="Arial"/>
          <w:color w:val="000000"/>
          <w:sz w:val="22"/>
          <w:szCs w:val="22"/>
        </w:rPr>
        <w:t> </w:t>
      </w:r>
    </w:p>
    <w:p w14:paraId="48FEC1BA" w14:textId="77777777" w:rsidR="002E1705" w:rsidRPr="002E1705" w:rsidRDefault="002E1705" w:rsidP="002E1705">
      <w:pPr>
        <w:spacing w:after="240"/>
        <w:rPr>
          <w:rFonts w:ascii="Times New Roman" w:eastAsia="Times New Roman" w:hAnsi="Times New Roman" w:cs="Times New Roman"/>
          <w:sz w:val="22"/>
          <w:szCs w:val="22"/>
        </w:rPr>
      </w:pPr>
    </w:p>
    <w:p w14:paraId="705AE8FD" w14:textId="27F32BEE"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Daehan Lee, daehan.lee@unil.ch</w:t>
      </w:r>
    </w:p>
    <w:p w14:paraId="6AA92BBE" w14:textId="3DD0353A"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Bennett W. Fox, bwf7@cornell.edu</w:t>
      </w:r>
    </w:p>
    <w:p w14:paraId="76FFFF59"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Diana C. F. Palomino dcf82@cornell.edu</w:t>
      </w:r>
    </w:p>
    <w:p w14:paraId="55F3E5AD" w14:textId="39A5F295"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shd w:val="clear" w:color="auto" w:fill="FFFFFF"/>
        </w:rPr>
        <w:t>Oishika Panda, op56@cornell.edu</w:t>
      </w:r>
    </w:p>
    <w:p w14:paraId="08BF10DE"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Francisco J. Tenjo, fjt38@cornell.edu</w:t>
      </w:r>
    </w:p>
    <w:p w14:paraId="24F6C128" w14:textId="167A1E58"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Kathryn S. Evans, kathrynevans2015@u.northwestern.edu</w:t>
      </w:r>
    </w:p>
    <w:p w14:paraId="295CF153" w14:textId="56DF3E25"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Lewis Stevens, lewis.stevens07@gmail.com</w:t>
      </w:r>
    </w:p>
    <w:p w14:paraId="6DA2D62A"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Emily Koury, emily.koury@northwestern.edu</w:t>
      </w:r>
    </w:p>
    <w:p w14:paraId="1AFF015F"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Pedro Reis Rodrigues, pjr96@cornell.edu</w:t>
      </w:r>
    </w:p>
    <w:p w14:paraId="43E45395"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Aiden Ross Kolodziej, ark259@cornell.edu</w:t>
      </w:r>
    </w:p>
    <w:p w14:paraId="29674C34" w14:textId="5CF8880B"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Frank C. Schroeder, fs31@cornell.edu</w:t>
      </w:r>
    </w:p>
    <w:p w14:paraId="7AE32EE5" w14:textId="6B81F070"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Erik C. Andersen, erik.andersen@gmail.com</w:t>
      </w:r>
    </w:p>
    <w:p w14:paraId="788AF662" w14:textId="77777777" w:rsidR="002E1705" w:rsidRPr="002E1705" w:rsidRDefault="002E1705" w:rsidP="002E1705">
      <w:pPr>
        <w:rPr>
          <w:rFonts w:ascii="Times New Roman" w:eastAsia="Times New Roman" w:hAnsi="Times New Roman" w:cs="Times New Roman"/>
        </w:rPr>
      </w:pPr>
    </w:p>
    <w:p w14:paraId="3BFE602A" w14:textId="77777777" w:rsidR="002E1705" w:rsidRDefault="002E1705">
      <w:pPr>
        <w:rPr>
          <w:rFonts w:ascii="Arial" w:eastAsia="Times New Roman" w:hAnsi="Arial" w:cs="Arial"/>
          <w:b/>
          <w:bCs/>
          <w:color w:val="000000"/>
          <w:sz w:val="22"/>
          <w:szCs w:val="22"/>
        </w:rPr>
      </w:pPr>
      <w:r>
        <w:rPr>
          <w:rFonts w:ascii="Arial" w:eastAsia="Times New Roman" w:hAnsi="Arial" w:cs="Arial"/>
          <w:b/>
          <w:bCs/>
          <w:color w:val="000000"/>
          <w:sz w:val="22"/>
          <w:szCs w:val="22"/>
        </w:rPr>
        <w:br w:type="page"/>
      </w:r>
    </w:p>
    <w:p w14:paraId="061AFCB9" w14:textId="047D969F" w:rsidR="002E1705" w:rsidRDefault="002E1705" w:rsidP="002E1705">
      <w:pPr>
        <w:spacing w:line="480" w:lineRule="auto"/>
        <w:jc w:val="both"/>
        <w:rPr>
          <w:rFonts w:ascii="Arial" w:eastAsia="Times New Roman" w:hAnsi="Arial" w:cs="Arial"/>
          <w:color w:val="000000"/>
          <w:sz w:val="22"/>
          <w:szCs w:val="22"/>
        </w:rPr>
      </w:pPr>
      <w:r w:rsidRPr="002E1705">
        <w:rPr>
          <w:rFonts w:ascii="Arial" w:eastAsia="Times New Roman" w:hAnsi="Arial" w:cs="Arial"/>
          <w:b/>
          <w:bCs/>
          <w:color w:val="000000"/>
          <w:sz w:val="22"/>
          <w:szCs w:val="22"/>
        </w:rPr>
        <w:lastRenderedPageBreak/>
        <w:t>Abstract</w:t>
      </w:r>
      <w:r w:rsidRPr="002E1705">
        <w:rPr>
          <w:rFonts w:ascii="Arial" w:eastAsia="Times New Roman" w:hAnsi="Arial" w:cs="Arial"/>
          <w:b/>
          <w:bCs/>
          <w:color w:val="000000"/>
          <w:sz w:val="22"/>
          <w:szCs w:val="22"/>
        </w:rPr>
        <w:br/>
      </w:r>
      <w:r w:rsidRPr="002E1705">
        <w:rPr>
          <w:rFonts w:ascii="Arial" w:eastAsia="Times New Roman" w:hAnsi="Arial" w:cs="Arial"/>
          <w:color w:val="000000"/>
          <w:sz w:val="22"/>
          <w:szCs w:val="22"/>
        </w:rPr>
        <w:t xml:space="preserve">From bacterial quorum sensing to human language, communication is essential for social interactions. Nematodes produce and sense pheromones to communicate among individuals and respond to environmental changes. These signals are encoded by different types and mixtures of ascarosides, whose modular structures further enhance the diversity of this nematode pheromone language. Interspecific and intraspecific differences in this ascaroside pheromone language have been described previously, but the genetic basis and molecular mechanisms underlying the variation remain largely unknown. Here, we analyzed natural variation in the production of 44 ascarosides across 95 wild </w:t>
      </w:r>
      <w:r w:rsidRPr="002E1705">
        <w:rPr>
          <w:rFonts w:ascii="Arial" w:eastAsia="Times New Roman" w:hAnsi="Arial" w:cs="Arial"/>
          <w:i/>
          <w:iCs/>
          <w:color w:val="000000"/>
          <w:sz w:val="22"/>
          <w:szCs w:val="22"/>
        </w:rPr>
        <w:t>​Caenorhabditis elegans</w:t>
      </w:r>
      <w:r w:rsidRPr="002E1705">
        <w:rPr>
          <w:rFonts w:ascii="Arial" w:eastAsia="Times New Roman" w:hAnsi="Arial" w:cs="Arial"/>
          <w:color w:val="000000"/>
          <w:sz w:val="22"/>
          <w:szCs w:val="22"/>
        </w:rPr>
        <w:t xml:space="preserve"> ​strains using high-performance liquid chromatography coupled to high-resolution mass spectrometry (HPLC-HRMS). By cross-analyzing genomes and </w:t>
      </w:r>
      <w:r w:rsidRPr="002E1705">
        <w:rPr>
          <w:rFonts w:ascii="Arial" w:eastAsia="Times New Roman" w:hAnsi="Arial" w:cs="Arial"/>
          <w:i/>
          <w:iCs/>
          <w:color w:val="000000"/>
          <w:sz w:val="22"/>
          <w:szCs w:val="22"/>
        </w:rPr>
        <w:t>exo</w:t>
      </w:r>
      <w:r w:rsidRPr="002E1705">
        <w:rPr>
          <w:rFonts w:ascii="Arial" w:eastAsia="Times New Roman" w:hAnsi="Arial" w:cs="Arial"/>
          <w:color w:val="000000"/>
          <w:sz w:val="22"/>
          <w:szCs w:val="22"/>
        </w:rPr>
        <w:t>-metabolomes of wild strains, we discovered quantitative trait loci (QTL) that underlie the natural differences in pheromone bouquet composition. Fine mapping of the QTL further uncovered associations between mitochondrial metabolism and pheromone production. Our findings demonstrate how natural genetic variation in core metabolic pathways can affect the production of social signals.</w:t>
      </w:r>
    </w:p>
    <w:p w14:paraId="6107F6A0" w14:textId="3DBFBD15" w:rsidR="00384278" w:rsidRDefault="00384278" w:rsidP="002E1705">
      <w:pPr>
        <w:spacing w:line="480" w:lineRule="auto"/>
        <w:jc w:val="both"/>
        <w:rPr>
          <w:rFonts w:ascii="Arial" w:eastAsia="Times New Roman" w:hAnsi="Arial" w:cs="Arial"/>
          <w:color w:val="000000"/>
          <w:sz w:val="22"/>
          <w:szCs w:val="22"/>
        </w:rPr>
      </w:pPr>
    </w:p>
    <w:p w14:paraId="5BF2FF5B" w14:textId="77777777" w:rsidR="00384278" w:rsidRDefault="00384278" w:rsidP="00384278">
      <w:pPr>
        <w:spacing w:line="480" w:lineRule="auto"/>
        <w:jc w:val="both"/>
        <w:rPr>
          <w:rFonts w:ascii="Arial" w:eastAsia="Times New Roman" w:hAnsi="Arial" w:cs="Arial"/>
          <w:b/>
          <w:bCs/>
          <w:sz w:val="22"/>
          <w:szCs w:val="22"/>
        </w:rPr>
      </w:pPr>
    </w:p>
    <w:p w14:paraId="730CBDFC" w14:textId="155AEAEB" w:rsidR="00384278" w:rsidRPr="00384278" w:rsidRDefault="00384278" w:rsidP="00384278">
      <w:pPr>
        <w:spacing w:line="480" w:lineRule="auto"/>
        <w:jc w:val="both"/>
        <w:rPr>
          <w:rFonts w:ascii="Arial" w:eastAsia="Times New Roman" w:hAnsi="Arial" w:cs="Arial"/>
          <w:sz w:val="22"/>
          <w:szCs w:val="22"/>
        </w:rPr>
      </w:pPr>
      <w:r w:rsidRPr="00384278">
        <w:rPr>
          <w:rFonts w:ascii="Arial" w:eastAsia="Times New Roman" w:hAnsi="Arial" w:cs="Arial"/>
          <w:b/>
          <w:bCs/>
          <w:sz w:val="22"/>
          <w:szCs w:val="22"/>
        </w:rPr>
        <w:t>Significance Statement</w:t>
      </w:r>
    </w:p>
    <w:p w14:paraId="4AE1724B" w14:textId="77777777" w:rsidR="00384278" w:rsidRPr="00384278" w:rsidRDefault="00384278" w:rsidP="00384278">
      <w:pPr>
        <w:spacing w:line="480" w:lineRule="auto"/>
        <w:jc w:val="both"/>
        <w:rPr>
          <w:rFonts w:ascii="Arial" w:eastAsia="Times New Roman" w:hAnsi="Arial" w:cs="Arial"/>
          <w:sz w:val="22"/>
          <w:szCs w:val="22"/>
        </w:rPr>
      </w:pPr>
      <w:r w:rsidRPr="00384278">
        <w:rPr>
          <w:rFonts w:ascii="Arial" w:eastAsia="Times New Roman" w:hAnsi="Arial" w:cs="Arial"/>
          <w:sz w:val="22"/>
          <w:szCs w:val="22"/>
        </w:rPr>
        <w:t xml:space="preserve">Pheromones are intriguing substances that animal species use for chemical communication in social interactions. Although diverse pheromone compounds are described across different animal species, little is known about how chemical languages evolve. To study the genetic basis underlying natural diversity in animal chemical language, we analyzed the secreted metabolomes of 95 whole-genome sequenced wild </w:t>
      </w:r>
      <w:r w:rsidRPr="00384278">
        <w:rPr>
          <w:rFonts w:ascii="Arial" w:eastAsia="Times New Roman" w:hAnsi="Arial" w:cs="Arial"/>
          <w:i/>
          <w:iCs/>
          <w:sz w:val="22"/>
          <w:szCs w:val="22"/>
        </w:rPr>
        <w:t>C. elegans</w:t>
      </w:r>
      <w:r w:rsidRPr="00384278">
        <w:rPr>
          <w:rFonts w:ascii="Arial" w:eastAsia="Times New Roman" w:hAnsi="Arial" w:cs="Arial"/>
          <w:sz w:val="22"/>
          <w:szCs w:val="22"/>
        </w:rPr>
        <w:t xml:space="preserve"> strains. We characterized natural variation in the production of 44 ascarosides (the nematode’s primary pheromone class) and identified genetic variants in key enzymes that regulate fatty acid metabolism and are associated with natural differences in pheromone production. Our findings provide insights into how metabolism and chemical communication are coupled in evolution.</w:t>
      </w:r>
    </w:p>
    <w:p w14:paraId="7FC5B68D" w14:textId="77777777" w:rsidR="00384278" w:rsidRPr="002E1705" w:rsidRDefault="00384278" w:rsidP="002E1705">
      <w:pPr>
        <w:spacing w:line="480" w:lineRule="auto"/>
        <w:jc w:val="both"/>
        <w:rPr>
          <w:rFonts w:ascii="Times New Roman" w:eastAsia="Times New Roman" w:hAnsi="Times New Roman" w:cs="Times New Roman"/>
        </w:rPr>
      </w:pPr>
    </w:p>
    <w:p w14:paraId="545E0711" w14:textId="77777777" w:rsidR="002E1705" w:rsidRPr="002E1705" w:rsidRDefault="002E1705" w:rsidP="002E1705">
      <w:pPr>
        <w:rPr>
          <w:rFonts w:ascii="Times New Roman" w:eastAsia="Times New Roman" w:hAnsi="Times New Roman" w:cs="Times New Roman"/>
        </w:rPr>
      </w:pPr>
    </w:p>
    <w:p w14:paraId="68D7771F" w14:textId="77777777" w:rsidR="002E1705" w:rsidRDefault="002E1705">
      <w:pPr>
        <w:rPr>
          <w:rFonts w:ascii="Arial" w:eastAsia="Times New Roman" w:hAnsi="Arial" w:cs="Arial"/>
          <w:b/>
          <w:bCs/>
          <w:color w:val="000000"/>
          <w:sz w:val="22"/>
          <w:szCs w:val="22"/>
        </w:rPr>
      </w:pPr>
      <w:r>
        <w:rPr>
          <w:rFonts w:ascii="Arial" w:eastAsia="Times New Roman" w:hAnsi="Arial" w:cs="Arial"/>
          <w:b/>
          <w:bCs/>
          <w:color w:val="000000"/>
          <w:sz w:val="22"/>
          <w:szCs w:val="22"/>
        </w:rPr>
        <w:br w:type="page"/>
      </w:r>
    </w:p>
    <w:p w14:paraId="36420A6B" w14:textId="6AB97C03" w:rsidR="002E1705" w:rsidRPr="002E1705" w:rsidRDefault="002E1705" w:rsidP="002E1705">
      <w:pPr>
        <w:spacing w:line="480" w:lineRule="auto"/>
        <w:jc w:val="both"/>
        <w:rPr>
          <w:rFonts w:ascii="Times New Roman" w:eastAsia="Times New Roman" w:hAnsi="Times New Roman" w:cs="Times New Roman"/>
        </w:rPr>
      </w:pPr>
      <w:r w:rsidRPr="002E1705">
        <w:rPr>
          <w:rFonts w:ascii="Arial" w:eastAsia="Times New Roman" w:hAnsi="Arial" w:cs="Arial"/>
          <w:b/>
          <w:bCs/>
          <w:color w:val="000000"/>
          <w:sz w:val="22"/>
          <w:szCs w:val="22"/>
        </w:rPr>
        <w:lastRenderedPageBreak/>
        <w:t>Introduction</w:t>
      </w:r>
    </w:p>
    <w:p w14:paraId="1E966C49" w14:textId="77777777" w:rsidR="002E1705" w:rsidRPr="002E1705" w:rsidRDefault="002E1705" w:rsidP="002E1705">
      <w:pPr>
        <w:spacing w:line="480" w:lineRule="auto"/>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“Pheromone” is an informative chemical or mixture of chemicals that an organism produces and secretes into the environment, affecting the behavior, physiology, and development of other individuals. Nematodes use pheromones called ascarosides</w:t>
      </w:r>
      <w:hyperlink r:id="rId8" w:history="1">
        <w:r w:rsidRPr="002E1705">
          <w:rPr>
            <w:rFonts w:ascii="Arial" w:eastAsia="Times New Roman" w:hAnsi="Arial" w:cs="Arial"/>
            <w:color w:val="000000"/>
            <w:sz w:val="22"/>
            <w:szCs w:val="22"/>
            <w:vertAlign w:val="superscript"/>
          </w:rPr>
          <w:t>1,2</w:t>
        </w:r>
      </w:hyperlink>
      <w:r w:rsidRPr="002E1705">
        <w:rPr>
          <w:rFonts w:ascii="Arial" w:eastAsia="Times New Roman" w:hAnsi="Arial" w:cs="Arial"/>
          <w:color w:val="000000"/>
          <w:sz w:val="22"/>
          <w:szCs w:val="22"/>
        </w:rPr>
        <w:t>, which consist of the dideoxy sugar, ascarylose, linked to diverse fatty acid (FA) side chains as well as to derivatives of amino acids, folate, and other primary metabolites</w:t>
      </w:r>
      <w:hyperlink r:id="rId9" w:history="1">
        <w:r w:rsidRPr="002E1705">
          <w:rPr>
            <w:rFonts w:ascii="Arial" w:eastAsia="Times New Roman" w:hAnsi="Arial" w:cs="Arial"/>
            <w:color w:val="000000"/>
            <w:sz w:val="22"/>
            <w:szCs w:val="22"/>
            <w:vertAlign w:val="superscript"/>
          </w:rPr>
          <w:t>3</w:t>
        </w:r>
      </w:hyperlink>
      <w:r w:rsidRPr="002E1705">
        <w:rPr>
          <w:rFonts w:ascii="Arial" w:eastAsia="Times New Roman" w:hAnsi="Arial" w:cs="Arial"/>
          <w:color w:val="000000"/>
          <w:sz w:val="22"/>
          <w:szCs w:val="22"/>
        </w:rPr>
        <w:t xml:space="preserve"> (Fig. 1a). The nematode sensory system perceives distinct combinations and concentrations of ascarosides</w:t>
      </w:r>
      <w:hyperlink r:id="rId10" w:history="1">
        <w:r w:rsidRPr="002E1705">
          <w:rPr>
            <w:rFonts w:ascii="Arial" w:eastAsia="Times New Roman" w:hAnsi="Arial" w:cs="Arial"/>
            <w:color w:val="000000"/>
            <w:sz w:val="22"/>
            <w:szCs w:val="22"/>
            <w:vertAlign w:val="superscript"/>
          </w:rPr>
          <w:t>4</w:t>
        </w:r>
      </w:hyperlink>
      <w:r w:rsidRPr="002E1705">
        <w:rPr>
          <w:rFonts w:ascii="Arial" w:eastAsia="Times New Roman" w:hAnsi="Arial" w:cs="Arial"/>
          <w:color w:val="000000"/>
          <w:sz w:val="22"/>
          <w:szCs w:val="22"/>
        </w:rPr>
        <w:t>, which in turn modulate a variety of biological processes, including developmental plasticity, social and sexual behaviors, olfactory learning, stress response, reproduction, and longevity</w:t>
      </w:r>
      <w:hyperlink r:id="rId11" w:history="1">
        <w:r w:rsidRPr="002E1705">
          <w:rPr>
            <w:rFonts w:ascii="Arial" w:eastAsia="Times New Roman" w:hAnsi="Arial" w:cs="Arial"/>
            <w:color w:val="000000"/>
            <w:sz w:val="22"/>
            <w:szCs w:val="22"/>
            <w:vertAlign w:val="superscript"/>
          </w:rPr>
          <w:t>1,5–11</w:t>
        </w:r>
      </w:hyperlink>
      <w:r w:rsidRPr="002E1705">
        <w:rPr>
          <w:rFonts w:ascii="Arial" w:eastAsia="Times New Roman" w:hAnsi="Arial" w:cs="Arial"/>
          <w:color w:val="000000"/>
          <w:sz w:val="22"/>
          <w:szCs w:val="22"/>
        </w:rPr>
        <w:t>.</w:t>
      </w:r>
    </w:p>
    <w:p w14:paraId="0BC4F5F4" w14:textId="77777777" w:rsidR="002E1705" w:rsidRPr="002E1705" w:rsidRDefault="002E1705" w:rsidP="002E1705">
      <w:pPr>
        <w:spacing w:line="480" w:lineRule="auto"/>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ab/>
        <w:t xml:space="preserve">Studies of the model nematode species </w:t>
      </w:r>
      <w:r w:rsidRPr="002E1705">
        <w:rPr>
          <w:rFonts w:ascii="Arial" w:eastAsia="Times New Roman" w:hAnsi="Arial" w:cs="Arial"/>
          <w:i/>
          <w:iCs/>
          <w:color w:val="000000"/>
          <w:sz w:val="22"/>
          <w:szCs w:val="22"/>
        </w:rPr>
        <w:t xml:space="preserve">Caenorhabditis elegans </w:t>
      </w:r>
      <w:r w:rsidRPr="002E1705">
        <w:rPr>
          <w:rFonts w:ascii="Arial" w:eastAsia="Times New Roman" w:hAnsi="Arial" w:cs="Arial"/>
          <w:color w:val="000000"/>
          <w:sz w:val="22"/>
          <w:szCs w:val="22"/>
        </w:rPr>
        <w:t>have uncovered several ascaroside biosynthetic pathways. One of the key biochemical reactions in ascaroside production is the iterative shortening of the fatty acid (FA) side chain by peroxisomal β-oxidation (Fig. 1b). Mutations in peroxisomal β-oxidation genes impair the production of functional short- and medium-chained ascarosides that control development and behavior</w:t>
      </w:r>
      <w:hyperlink r:id="rId12" w:history="1">
        <w:r w:rsidRPr="002E1705">
          <w:rPr>
            <w:rFonts w:ascii="Arial" w:eastAsia="Times New Roman" w:hAnsi="Arial" w:cs="Arial"/>
            <w:color w:val="000000"/>
            <w:sz w:val="22"/>
            <w:szCs w:val="22"/>
            <w:vertAlign w:val="superscript"/>
          </w:rPr>
          <w:t>12–16</w:t>
        </w:r>
      </w:hyperlink>
      <w:r w:rsidRPr="002E1705">
        <w:rPr>
          <w:rFonts w:ascii="Arial" w:eastAsia="Times New Roman" w:hAnsi="Arial" w:cs="Arial"/>
          <w:color w:val="000000"/>
          <w:sz w:val="22"/>
          <w:szCs w:val="22"/>
        </w:rPr>
        <w:t xml:space="preserve">. Analysis of peroxisomal β-oxidation mutants, in particular </w:t>
      </w:r>
      <w:r w:rsidRPr="002E1705">
        <w:rPr>
          <w:rFonts w:ascii="Arial" w:eastAsia="Times New Roman" w:hAnsi="Arial" w:cs="Arial"/>
          <w:i/>
          <w:iCs/>
          <w:color w:val="000000"/>
          <w:sz w:val="22"/>
          <w:szCs w:val="22"/>
        </w:rPr>
        <w:t>daf-22(ok693)</w:t>
      </w:r>
      <w:r w:rsidRPr="002E1705">
        <w:rPr>
          <w:rFonts w:ascii="Arial" w:eastAsia="Times New Roman" w:hAnsi="Arial" w:cs="Arial"/>
          <w:color w:val="000000"/>
          <w:sz w:val="22"/>
          <w:szCs w:val="22"/>
        </w:rPr>
        <w:t>, revealed an accumulation of long-chained precursors with both odd and even numbers of carbons in the side chain</w:t>
      </w:r>
      <w:hyperlink r:id="rId13" w:history="1">
        <w:r w:rsidRPr="002E1705">
          <w:rPr>
            <w:rFonts w:ascii="Arial" w:eastAsia="Times New Roman" w:hAnsi="Arial" w:cs="Arial"/>
            <w:color w:val="000000"/>
            <w:sz w:val="22"/>
            <w:szCs w:val="22"/>
            <w:vertAlign w:val="superscript"/>
          </w:rPr>
          <w:t>15</w:t>
        </w:r>
      </w:hyperlink>
      <w:r w:rsidRPr="002E1705">
        <w:rPr>
          <w:rFonts w:ascii="Arial" w:eastAsia="Times New Roman" w:hAnsi="Arial" w:cs="Arial"/>
          <w:color w:val="000000"/>
          <w:sz w:val="22"/>
          <w:szCs w:val="22"/>
        </w:rPr>
        <w:t>. Although the roles of many genes involved in the production of ascarosides have been characterized (</w:t>
      </w:r>
      <w:r w:rsidRPr="002E1705">
        <w:rPr>
          <w:rFonts w:ascii="Arial" w:eastAsia="Times New Roman" w:hAnsi="Arial" w:cs="Arial"/>
          <w:i/>
          <w:iCs/>
          <w:color w:val="000000"/>
          <w:sz w:val="22"/>
          <w:szCs w:val="22"/>
        </w:rPr>
        <w:t>e.g.</w:t>
      </w:r>
      <w:r w:rsidRPr="002E1705">
        <w:rPr>
          <w:rFonts w:ascii="Arial" w:eastAsia="Times New Roman" w:hAnsi="Arial" w:cs="Arial"/>
          <w:color w:val="000000"/>
          <w:sz w:val="22"/>
          <w:szCs w:val="22"/>
        </w:rPr>
        <w:t xml:space="preserve">, </w:t>
      </w:r>
      <w:r w:rsidRPr="002E1705">
        <w:rPr>
          <w:rFonts w:ascii="Arial" w:eastAsia="Times New Roman" w:hAnsi="Arial" w:cs="Arial"/>
          <w:i/>
          <w:iCs/>
          <w:color w:val="000000"/>
          <w:sz w:val="22"/>
          <w:szCs w:val="22"/>
        </w:rPr>
        <w:t>daf-22</w:t>
      </w:r>
      <w:r w:rsidRPr="002E1705">
        <w:rPr>
          <w:rFonts w:ascii="Arial" w:eastAsia="Times New Roman" w:hAnsi="Arial" w:cs="Arial"/>
          <w:color w:val="000000"/>
          <w:sz w:val="22"/>
          <w:szCs w:val="22"/>
        </w:rPr>
        <w:t xml:space="preserve">, </w:t>
      </w:r>
      <w:r w:rsidRPr="002E1705">
        <w:rPr>
          <w:rFonts w:ascii="Arial" w:eastAsia="Times New Roman" w:hAnsi="Arial" w:cs="Arial"/>
          <w:i/>
          <w:iCs/>
          <w:color w:val="000000"/>
          <w:sz w:val="22"/>
          <w:szCs w:val="22"/>
        </w:rPr>
        <w:t>dhs-28</w:t>
      </w:r>
      <w:r w:rsidRPr="002E1705">
        <w:rPr>
          <w:rFonts w:ascii="Arial" w:eastAsia="Times New Roman" w:hAnsi="Arial" w:cs="Arial"/>
          <w:color w:val="000000"/>
          <w:sz w:val="22"/>
          <w:szCs w:val="22"/>
        </w:rPr>
        <w:t xml:space="preserve">, </w:t>
      </w:r>
      <w:r w:rsidRPr="002E1705">
        <w:rPr>
          <w:rFonts w:ascii="Arial" w:eastAsia="Times New Roman" w:hAnsi="Arial" w:cs="Arial"/>
          <w:i/>
          <w:iCs/>
          <w:color w:val="000000"/>
          <w:sz w:val="22"/>
          <w:szCs w:val="22"/>
        </w:rPr>
        <w:t>maoc-1</w:t>
      </w:r>
      <w:r w:rsidRPr="002E1705">
        <w:rPr>
          <w:rFonts w:ascii="Arial" w:eastAsia="Times New Roman" w:hAnsi="Arial" w:cs="Arial"/>
          <w:color w:val="000000"/>
          <w:sz w:val="22"/>
          <w:szCs w:val="22"/>
        </w:rPr>
        <w:t>, and acyl-CoA oxidase (ACOX) orthologs)</w:t>
      </w:r>
      <w:hyperlink r:id="rId14" w:history="1">
        <w:r w:rsidRPr="002E1705">
          <w:rPr>
            <w:rFonts w:ascii="Arial" w:eastAsia="Times New Roman" w:hAnsi="Arial" w:cs="Arial"/>
            <w:color w:val="000000"/>
            <w:sz w:val="22"/>
            <w:szCs w:val="22"/>
            <w:vertAlign w:val="superscript"/>
          </w:rPr>
          <w:t>15,17–20</w:t>
        </w:r>
      </w:hyperlink>
      <w:r w:rsidRPr="002E1705">
        <w:rPr>
          <w:rFonts w:ascii="Arial" w:eastAsia="Times New Roman" w:hAnsi="Arial" w:cs="Arial"/>
          <w:color w:val="000000"/>
          <w:sz w:val="22"/>
          <w:szCs w:val="22"/>
        </w:rPr>
        <w:t>, the upstream pathway that produces long-chained precursor ascarosides is largely unknown.</w:t>
      </w:r>
    </w:p>
    <w:p w14:paraId="1E1C456B" w14:textId="77777777" w:rsidR="002E1705" w:rsidRPr="002E1705" w:rsidRDefault="002E1705" w:rsidP="002E1705">
      <w:pPr>
        <w:spacing w:line="480" w:lineRule="auto"/>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ab/>
        <w:t>Ascaroside pheromones are a universal nematode chemical language found across diverse parasitic and free-living species</w:t>
      </w:r>
      <w:hyperlink r:id="rId15" w:history="1">
        <w:r w:rsidRPr="002E1705">
          <w:rPr>
            <w:rFonts w:ascii="Arial" w:eastAsia="Times New Roman" w:hAnsi="Arial" w:cs="Arial"/>
            <w:color w:val="000000"/>
            <w:sz w:val="22"/>
            <w:szCs w:val="22"/>
            <w:vertAlign w:val="superscript"/>
          </w:rPr>
          <w:t>2</w:t>
        </w:r>
      </w:hyperlink>
      <w:r w:rsidRPr="002E1705">
        <w:rPr>
          <w:rFonts w:ascii="Arial" w:eastAsia="Times New Roman" w:hAnsi="Arial" w:cs="Arial"/>
          <w:color w:val="000000"/>
          <w:sz w:val="22"/>
          <w:szCs w:val="22"/>
        </w:rPr>
        <w:t xml:space="preserve">, but the repertoire of ascaroside pheromones varies from species to species. For example, a dimeric ascaroside discovered in </w:t>
      </w:r>
      <w:r w:rsidRPr="002E1705">
        <w:rPr>
          <w:rFonts w:ascii="Arial" w:eastAsia="Times New Roman" w:hAnsi="Arial" w:cs="Arial"/>
          <w:i/>
          <w:iCs/>
          <w:color w:val="000000"/>
          <w:sz w:val="22"/>
          <w:szCs w:val="22"/>
        </w:rPr>
        <w:t>Pristionchus pacificus</w:t>
      </w:r>
      <w:r w:rsidRPr="002E1705">
        <w:rPr>
          <w:rFonts w:ascii="Arial" w:eastAsia="Times New Roman" w:hAnsi="Arial" w:cs="Arial"/>
          <w:color w:val="000000"/>
          <w:sz w:val="22"/>
          <w:szCs w:val="22"/>
        </w:rPr>
        <w:t>, dasc#1, regulates the mouth-form dimorphism underlying its facultative predatory lifestyle</w:t>
      </w:r>
      <w:hyperlink r:id="rId16" w:history="1">
        <w:r w:rsidRPr="002E1705">
          <w:rPr>
            <w:rFonts w:ascii="Arial" w:eastAsia="Times New Roman" w:hAnsi="Arial" w:cs="Arial"/>
            <w:color w:val="000000"/>
            <w:sz w:val="22"/>
            <w:szCs w:val="22"/>
            <w:vertAlign w:val="superscript"/>
          </w:rPr>
          <w:t>21</w:t>
        </w:r>
      </w:hyperlink>
      <w:r w:rsidRPr="002E1705">
        <w:rPr>
          <w:rFonts w:ascii="Arial" w:eastAsia="Times New Roman" w:hAnsi="Arial" w:cs="Arial"/>
          <w:color w:val="000000"/>
          <w:sz w:val="22"/>
          <w:szCs w:val="22"/>
        </w:rPr>
        <w:t>. In addition, intraspecific quantitative variation in pheromone production has been observed in both</w:t>
      </w:r>
      <w:r w:rsidRPr="002E1705">
        <w:rPr>
          <w:rFonts w:ascii="Arial" w:eastAsia="Times New Roman" w:hAnsi="Arial" w:cs="Arial"/>
          <w:i/>
          <w:iCs/>
          <w:color w:val="000000"/>
          <w:sz w:val="22"/>
          <w:szCs w:val="22"/>
        </w:rPr>
        <w:t xml:space="preserve"> C. elegans</w:t>
      </w:r>
      <w:r w:rsidRPr="002E1705">
        <w:rPr>
          <w:rFonts w:ascii="Arial" w:eastAsia="Times New Roman" w:hAnsi="Arial" w:cs="Arial"/>
          <w:color w:val="000000"/>
          <w:sz w:val="22"/>
          <w:szCs w:val="22"/>
        </w:rPr>
        <w:t xml:space="preserve"> and </w:t>
      </w:r>
      <w:r w:rsidRPr="002E1705">
        <w:rPr>
          <w:rFonts w:ascii="Arial" w:eastAsia="Times New Roman" w:hAnsi="Arial" w:cs="Arial"/>
          <w:i/>
          <w:iCs/>
          <w:color w:val="000000"/>
          <w:sz w:val="22"/>
          <w:szCs w:val="22"/>
        </w:rPr>
        <w:t>P. pacificus</w:t>
      </w:r>
      <w:r w:rsidRPr="002E1705">
        <w:rPr>
          <w:rFonts w:ascii="Arial" w:eastAsia="Times New Roman" w:hAnsi="Arial" w:cs="Arial"/>
          <w:color w:val="000000"/>
          <w:sz w:val="22"/>
          <w:szCs w:val="22"/>
        </w:rPr>
        <w:t xml:space="preserve"> species</w:t>
      </w:r>
      <w:hyperlink r:id="rId17" w:history="1">
        <w:r w:rsidRPr="002E1705">
          <w:rPr>
            <w:rFonts w:ascii="Arial" w:eastAsia="Times New Roman" w:hAnsi="Arial" w:cs="Arial"/>
            <w:color w:val="000000"/>
            <w:sz w:val="22"/>
            <w:szCs w:val="22"/>
            <w:vertAlign w:val="superscript"/>
          </w:rPr>
          <w:t>2,22,23</w:t>
        </w:r>
      </w:hyperlink>
      <w:r w:rsidRPr="002E1705">
        <w:rPr>
          <w:rFonts w:ascii="Arial" w:eastAsia="Times New Roman" w:hAnsi="Arial" w:cs="Arial"/>
          <w:color w:val="000000"/>
          <w:sz w:val="22"/>
          <w:szCs w:val="22"/>
        </w:rPr>
        <w:t>. These discoveries suggest that ascaroside biosynthetic pathways vary within and across species. In line with the natural variation in pheromone production, natural differences in pheromone responses have been demonstrated as well</w:t>
      </w:r>
      <w:hyperlink r:id="rId18" w:history="1">
        <w:r w:rsidRPr="002E1705">
          <w:rPr>
            <w:rFonts w:ascii="Arial" w:eastAsia="Times New Roman" w:hAnsi="Arial" w:cs="Arial"/>
            <w:color w:val="000000"/>
            <w:sz w:val="22"/>
            <w:szCs w:val="22"/>
            <w:vertAlign w:val="superscript"/>
          </w:rPr>
          <w:t>22,24–27</w:t>
        </w:r>
      </w:hyperlink>
      <w:r w:rsidRPr="002E1705">
        <w:rPr>
          <w:rFonts w:ascii="Arial" w:eastAsia="Times New Roman" w:hAnsi="Arial" w:cs="Arial"/>
          <w:color w:val="000000"/>
          <w:sz w:val="22"/>
          <w:szCs w:val="22"/>
        </w:rPr>
        <w:t xml:space="preserve">. Here, we characterized the genetic basis of natural variation in </w:t>
      </w:r>
      <w:r w:rsidRPr="002E1705">
        <w:rPr>
          <w:rFonts w:ascii="Arial" w:eastAsia="Times New Roman" w:hAnsi="Arial" w:cs="Arial"/>
          <w:i/>
          <w:iCs/>
          <w:color w:val="000000"/>
          <w:sz w:val="22"/>
          <w:szCs w:val="22"/>
        </w:rPr>
        <w:t>C. elegans</w:t>
      </w:r>
      <w:r w:rsidRPr="002E1705">
        <w:rPr>
          <w:rFonts w:ascii="Arial" w:eastAsia="Times New Roman" w:hAnsi="Arial" w:cs="Arial"/>
          <w:color w:val="000000"/>
          <w:sz w:val="22"/>
          <w:szCs w:val="22"/>
        </w:rPr>
        <w:t xml:space="preserve"> pheromone production. We analyzed the secreted metabolites from 95 wild </w:t>
      </w:r>
      <w:r w:rsidRPr="002E1705">
        <w:rPr>
          <w:rFonts w:ascii="Arial" w:eastAsia="Times New Roman" w:hAnsi="Arial" w:cs="Arial"/>
          <w:i/>
          <w:iCs/>
          <w:color w:val="000000"/>
          <w:sz w:val="22"/>
          <w:szCs w:val="22"/>
        </w:rPr>
        <w:t>C. elegans</w:t>
      </w:r>
      <w:r w:rsidRPr="002E1705">
        <w:rPr>
          <w:rFonts w:ascii="Arial" w:eastAsia="Times New Roman" w:hAnsi="Arial" w:cs="Arial"/>
          <w:color w:val="000000"/>
          <w:sz w:val="22"/>
          <w:szCs w:val="22"/>
        </w:rPr>
        <w:t xml:space="preserve"> strains and profiled their pheromone bouquets by measuring relative abundances of 44 different ascarosides. Our quantitative genetic analysis of heritable variation in </w:t>
      </w:r>
      <w:r w:rsidRPr="002E1705">
        <w:rPr>
          <w:rFonts w:ascii="Arial" w:eastAsia="Times New Roman" w:hAnsi="Arial" w:cs="Arial"/>
          <w:color w:val="000000"/>
          <w:sz w:val="22"/>
          <w:szCs w:val="22"/>
        </w:rPr>
        <w:lastRenderedPageBreak/>
        <w:t>ascaroside production revealed a novel link between natural differences in metabolism and chemical communication of the species.</w:t>
      </w:r>
    </w:p>
    <w:p w14:paraId="31091193" w14:textId="77777777" w:rsidR="002E1705" w:rsidRDefault="002E1705" w:rsidP="002E1705">
      <w:pPr>
        <w:spacing w:line="480" w:lineRule="auto"/>
        <w:jc w:val="both"/>
        <w:rPr>
          <w:rFonts w:ascii="Arial" w:eastAsia="Times New Roman" w:hAnsi="Arial" w:cs="Arial"/>
          <w:b/>
          <w:bCs/>
          <w:color w:val="000000"/>
          <w:sz w:val="22"/>
          <w:szCs w:val="22"/>
        </w:rPr>
      </w:pPr>
    </w:p>
    <w:p w14:paraId="3D9FE10E" w14:textId="0F50FD10" w:rsidR="002E1705" w:rsidRPr="002E1705" w:rsidRDefault="002E1705" w:rsidP="002E1705">
      <w:pPr>
        <w:spacing w:line="480" w:lineRule="auto"/>
        <w:jc w:val="both"/>
        <w:rPr>
          <w:rFonts w:ascii="Times New Roman" w:eastAsia="Times New Roman" w:hAnsi="Times New Roman" w:cs="Times New Roman"/>
        </w:rPr>
      </w:pPr>
      <w:r w:rsidRPr="002E1705">
        <w:rPr>
          <w:rFonts w:ascii="Arial" w:eastAsia="Times New Roman" w:hAnsi="Arial" w:cs="Arial"/>
          <w:b/>
          <w:bCs/>
          <w:color w:val="000000"/>
          <w:sz w:val="22"/>
          <w:szCs w:val="22"/>
        </w:rPr>
        <w:t>Results</w:t>
      </w:r>
    </w:p>
    <w:p w14:paraId="39899EFE" w14:textId="77777777" w:rsidR="002E1705" w:rsidRPr="002E1705" w:rsidRDefault="002E1705" w:rsidP="002E1705">
      <w:pPr>
        <w:spacing w:line="480" w:lineRule="auto"/>
        <w:jc w:val="both"/>
        <w:rPr>
          <w:rFonts w:ascii="Times New Roman" w:eastAsia="Times New Roman" w:hAnsi="Times New Roman" w:cs="Times New Roman"/>
        </w:rPr>
      </w:pPr>
      <w:r w:rsidRPr="002E1705">
        <w:rPr>
          <w:rFonts w:ascii="Arial" w:eastAsia="Times New Roman" w:hAnsi="Arial" w:cs="Arial"/>
          <w:b/>
          <w:bCs/>
          <w:color w:val="000000"/>
          <w:sz w:val="22"/>
          <w:szCs w:val="22"/>
        </w:rPr>
        <w:t xml:space="preserve">A peroxisomal β-oxidation gene is deleted in a pheromone-less wild </w:t>
      </w:r>
      <w:r w:rsidRPr="002E1705">
        <w:rPr>
          <w:rFonts w:ascii="Arial" w:eastAsia="Times New Roman" w:hAnsi="Arial" w:cs="Arial"/>
          <w:b/>
          <w:bCs/>
          <w:i/>
          <w:iCs/>
          <w:color w:val="000000"/>
          <w:sz w:val="22"/>
          <w:szCs w:val="22"/>
        </w:rPr>
        <w:t>C. elegans</w:t>
      </w:r>
      <w:r w:rsidRPr="002E1705">
        <w:rPr>
          <w:rFonts w:ascii="Arial" w:eastAsia="Times New Roman" w:hAnsi="Arial" w:cs="Arial"/>
          <w:b/>
          <w:bCs/>
          <w:color w:val="000000"/>
          <w:sz w:val="22"/>
          <w:szCs w:val="22"/>
        </w:rPr>
        <w:t xml:space="preserve"> strain</w:t>
      </w:r>
    </w:p>
    <w:p w14:paraId="6FA545FF" w14:textId="77777777" w:rsidR="002E1705" w:rsidRPr="002E1705" w:rsidRDefault="002E1705" w:rsidP="002E1705">
      <w:pPr>
        <w:spacing w:line="480" w:lineRule="auto"/>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To investigate the intraspecific variation in </w:t>
      </w:r>
      <w:r w:rsidRPr="002E1705">
        <w:rPr>
          <w:rFonts w:ascii="Arial" w:eastAsia="Times New Roman" w:hAnsi="Arial" w:cs="Arial"/>
          <w:i/>
          <w:iCs/>
          <w:color w:val="000000"/>
          <w:sz w:val="22"/>
          <w:szCs w:val="22"/>
        </w:rPr>
        <w:t>C. elegans</w:t>
      </w:r>
      <w:r w:rsidRPr="002E1705">
        <w:rPr>
          <w:rFonts w:ascii="Arial" w:eastAsia="Times New Roman" w:hAnsi="Arial" w:cs="Arial"/>
          <w:color w:val="000000"/>
          <w:sz w:val="22"/>
          <w:szCs w:val="22"/>
        </w:rPr>
        <w:t xml:space="preserve"> pheromone production, we analyzed the </w:t>
      </w:r>
      <w:r w:rsidRPr="002E1705">
        <w:rPr>
          <w:rFonts w:ascii="Arial" w:eastAsia="Times New Roman" w:hAnsi="Arial" w:cs="Arial"/>
          <w:i/>
          <w:iCs/>
          <w:color w:val="000000"/>
          <w:sz w:val="22"/>
          <w:szCs w:val="22"/>
        </w:rPr>
        <w:t>exo</w:t>
      </w:r>
      <w:r w:rsidRPr="002E1705">
        <w:rPr>
          <w:rFonts w:ascii="Arial" w:eastAsia="Times New Roman" w:hAnsi="Arial" w:cs="Arial"/>
          <w:color w:val="000000"/>
          <w:sz w:val="22"/>
          <w:szCs w:val="22"/>
        </w:rPr>
        <w:t>-metabolomes of 95 wild strains using high-performance liquid chromatography coupled to high-resolution mass spectrometry (HPLC-HRMS)  (Fig. 1c, Methods). Because ascaroside biosynthesis is affected by diverse factors including sex, developmental timing, and nutrition</w:t>
      </w:r>
      <w:hyperlink r:id="rId19" w:history="1">
        <w:r w:rsidRPr="002E1705">
          <w:rPr>
            <w:rFonts w:ascii="Arial" w:eastAsia="Times New Roman" w:hAnsi="Arial" w:cs="Arial"/>
            <w:color w:val="000000"/>
            <w:sz w:val="22"/>
            <w:szCs w:val="22"/>
            <w:vertAlign w:val="superscript"/>
          </w:rPr>
          <w:t>28</w:t>
        </w:r>
      </w:hyperlink>
      <w:r w:rsidRPr="002E1705">
        <w:rPr>
          <w:rFonts w:ascii="Arial" w:eastAsia="Times New Roman" w:hAnsi="Arial" w:cs="Arial"/>
          <w:color w:val="000000"/>
          <w:sz w:val="22"/>
          <w:szCs w:val="22"/>
        </w:rPr>
        <w:t xml:space="preserve">, we chose to analyze the </w:t>
      </w:r>
      <w:r w:rsidRPr="002E1705">
        <w:rPr>
          <w:rFonts w:ascii="Arial" w:eastAsia="Times New Roman" w:hAnsi="Arial" w:cs="Arial"/>
          <w:i/>
          <w:iCs/>
          <w:color w:val="000000"/>
          <w:sz w:val="22"/>
          <w:szCs w:val="22"/>
        </w:rPr>
        <w:t>exo</w:t>
      </w:r>
      <w:r w:rsidRPr="002E1705">
        <w:rPr>
          <w:rFonts w:ascii="Arial" w:eastAsia="Times New Roman" w:hAnsi="Arial" w:cs="Arial"/>
          <w:color w:val="000000"/>
          <w:sz w:val="22"/>
          <w:szCs w:val="22"/>
        </w:rPr>
        <w:t>-metabolomes of synchronized hermaphrodites at the young adult stage. Among thousands of metabolites, we identified and quantified 44 ascarosides (Methods, Supplementary Fig. 1). Notably, short- and medium-chain ascarosides were severely depleted in a single wild strain (JU1400), suggesting that this strain might have an impaired ascaroside biosynthetic pathway. Previously, mutations in peroxisomal β-oxidation genes (</w:t>
      </w:r>
      <w:r w:rsidRPr="002E1705">
        <w:rPr>
          <w:rFonts w:ascii="Arial" w:eastAsia="Times New Roman" w:hAnsi="Arial" w:cs="Arial"/>
          <w:i/>
          <w:iCs/>
          <w:color w:val="000000"/>
          <w:sz w:val="22"/>
          <w:szCs w:val="22"/>
        </w:rPr>
        <w:t>e.g</w:t>
      </w:r>
      <w:r w:rsidRPr="002E1705">
        <w:rPr>
          <w:rFonts w:ascii="Arial" w:eastAsia="Times New Roman" w:hAnsi="Arial" w:cs="Arial"/>
          <w:color w:val="000000"/>
          <w:sz w:val="22"/>
          <w:szCs w:val="22"/>
        </w:rPr>
        <w:t xml:space="preserve">., </w:t>
      </w:r>
      <w:r w:rsidRPr="002E1705">
        <w:rPr>
          <w:rFonts w:ascii="Arial" w:eastAsia="Times New Roman" w:hAnsi="Arial" w:cs="Arial"/>
          <w:i/>
          <w:iCs/>
          <w:color w:val="000000"/>
          <w:sz w:val="22"/>
          <w:szCs w:val="22"/>
        </w:rPr>
        <w:t>daf-22</w:t>
      </w:r>
      <w:r w:rsidRPr="002E1705">
        <w:rPr>
          <w:rFonts w:ascii="Arial" w:eastAsia="Times New Roman" w:hAnsi="Arial" w:cs="Arial"/>
          <w:color w:val="000000"/>
          <w:sz w:val="22"/>
          <w:szCs w:val="22"/>
        </w:rPr>
        <w:t xml:space="preserve">, </w:t>
      </w:r>
      <w:r w:rsidRPr="002E1705">
        <w:rPr>
          <w:rFonts w:ascii="Arial" w:eastAsia="Times New Roman" w:hAnsi="Arial" w:cs="Arial"/>
          <w:i/>
          <w:iCs/>
          <w:color w:val="000000"/>
          <w:sz w:val="22"/>
          <w:szCs w:val="22"/>
        </w:rPr>
        <w:t>dhs-28, maoc-1</w:t>
      </w:r>
      <w:r w:rsidRPr="002E1705">
        <w:rPr>
          <w:rFonts w:ascii="Arial" w:eastAsia="Times New Roman" w:hAnsi="Arial" w:cs="Arial"/>
          <w:color w:val="000000"/>
          <w:sz w:val="22"/>
          <w:szCs w:val="22"/>
        </w:rPr>
        <w:t>) (Fig. 1b) were shown to abolish the production of short- and medium-chain ascarosides</w:t>
      </w:r>
      <w:hyperlink r:id="rId20" w:history="1">
        <w:r w:rsidRPr="002E1705">
          <w:rPr>
            <w:rFonts w:ascii="Arial" w:eastAsia="Times New Roman" w:hAnsi="Arial" w:cs="Arial"/>
            <w:color w:val="000000"/>
            <w:sz w:val="22"/>
            <w:szCs w:val="22"/>
            <w:vertAlign w:val="superscript"/>
          </w:rPr>
          <w:t>15</w:t>
        </w:r>
      </w:hyperlink>
      <w:r w:rsidRPr="002E1705">
        <w:rPr>
          <w:rFonts w:ascii="Arial" w:eastAsia="Times New Roman" w:hAnsi="Arial" w:cs="Arial"/>
          <w:color w:val="000000"/>
          <w:sz w:val="22"/>
          <w:szCs w:val="22"/>
        </w:rPr>
        <w:t xml:space="preserve">. To investigate whether the JU1400 strain has an impaired peroxisomal β-oxidation pathway, we examined sequences of these genes and identified a large deletion (29 kb) in the </w:t>
      </w:r>
      <w:r w:rsidRPr="002E1705">
        <w:rPr>
          <w:rFonts w:ascii="Arial" w:eastAsia="Times New Roman" w:hAnsi="Arial" w:cs="Arial"/>
          <w:i/>
          <w:iCs/>
          <w:color w:val="000000"/>
          <w:sz w:val="22"/>
          <w:szCs w:val="22"/>
        </w:rPr>
        <w:t>daf-22</w:t>
      </w:r>
      <w:r w:rsidRPr="002E1705">
        <w:rPr>
          <w:rFonts w:ascii="Arial" w:eastAsia="Times New Roman" w:hAnsi="Arial" w:cs="Arial"/>
          <w:color w:val="000000"/>
          <w:sz w:val="22"/>
          <w:szCs w:val="22"/>
        </w:rPr>
        <w:t xml:space="preserve"> locus, which completely removes </w:t>
      </w:r>
      <w:r w:rsidRPr="002E1705">
        <w:rPr>
          <w:rFonts w:ascii="Arial" w:eastAsia="Times New Roman" w:hAnsi="Arial" w:cs="Arial"/>
          <w:i/>
          <w:iCs/>
          <w:color w:val="000000"/>
          <w:sz w:val="22"/>
          <w:szCs w:val="22"/>
        </w:rPr>
        <w:t>daf-22</w:t>
      </w:r>
      <w:r w:rsidRPr="002E1705">
        <w:rPr>
          <w:rFonts w:ascii="Arial" w:eastAsia="Times New Roman" w:hAnsi="Arial" w:cs="Arial"/>
          <w:color w:val="000000"/>
          <w:sz w:val="22"/>
          <w:szCs w:val="22"/>
        </w:rPr>
        <w:t xml:space="preserve"> and seven neighboring genes (Fig. 1d). The JU1400 strain displayed a similar phenotype as a </w:t>
      </w:r>
      <w:r w:rsidRPr="002E1705">
        <w:rPr>
          <w:rFonts w:ascii="Arial" w:eastAsia="Times New Roman" w:hAnsi="Arial" w:cs="Arial"/>
          <w:i/>
          <w:iCs/>
          <w:color w:val="000000"/>
          <w:sz w:val="22"/>
          <w:szCs w:val="22"/>
        </w:rPr>
        <w:t>daf-22</w:t>
      </w:r>
      <w:r w:rsidRPr="002E1705">
        <w:rPr>
          <w:rFonts w:ascii="Arial" w:eastAsia="Times New Roman" w:hAnsi="Arial" w:cs="Arial"/>
          <w:color w:val="000000"/>
          <w:sz w:val="22"/>
          <w:szCs w:val="22"/>
        </w:rPr>
        <w:t xml:space="preserve"> loss-of-function mutant in which short- and medium-chain ascarosides were absent but long-chain precursors were present (Fig. 1e, f). Intriguingly, the ratio of very long-chain (ω-1)- to ω-ascarosides in </w:t>
      </w:r>
      <w:r w:rsidRPr="002E1705">
        <w:rPr>
          <w:rFonts w:ascii="Arial" w:eastAsia="Times New Roman" w:hAnsi="Arial" w:cs="Arial"/>
          <w:i/>
          <w:iCs/>
          <w:color w:val="000000"/>
          <w:sz w:val="22"/>
          <w:szCs w:val="22"/>
        </w:rPr>
        <w:t xml:space="preserve">daf-22(ok693) </w:t>
      </w:r>
      <w:r w:rsidRPr="002E1705">
        <w:rPr>
          <w:rFonts w:ascii="Arial" w:eastAsia="Times New Roman" w:hAnsi="Arial" w:cs="Arial"/>
          <w:color w:val="000000"/>
          <w:sz w:val="22"/>
          <w:szCs w:val="22"/>
        </w:rPr>
        <w:t xml:space="preserve">and JU1400 was similar (Fig. 1f), suggesting that the ratio of these precursors is controlled independently of peroxisomal β-oxidation. We extended our analysis of the </w:t>
      </w:r>
      <w:r w:rsidRPr="002E1705">
        <w:rPr>
          <w:rFonts w:ascii="Arial" w:eastAsia="Times New Roman" w:hAnsi="Arial" w:cs="Arial"/>
          <w:i/>
          <w:iCs/>
          <w:color w:val="000000"/>
          <w:sz w:val="22"/>
          <w:szCs w:val="22"/>
        </w:rPr>
        <w:t>daf-22</w:t>
      </w:r>
      <w:r w:rsidRPr="002E1705">
        <w:rPr>
          <w:rFonts w:ascii="Arial" w:eastAsia="Times New Roman" w:hAnsi="Arial" w:cs="Arial"/>
          <w:color w:val="000000"/>
          <w:sz w:val="22"/>
          <w:szCs w:val="22"/>
        </w:rPr>
        <w:t xml:space="preserve"> locus to 538 wild genomes</w:t>
      </w:r>
      <w:hyperlink r:id="rId21" w:history="1">
        <w:r w:rsidRPr="002E1705">
          <w:rPr>
            <w:rFonts w:ascii="Arial" w:eastAsia="Times New Roman" w:hAnsi="Arial" w:cs="Arial"/>
            <w:color w:val="000000"/>
            <w:sz w:val="22"/>
            <w:szCs w:val="22"/>
            <w:vertAlign w:val="superscript"/>
          </w:rPr>
          <w:t>29</w:t>
        </w:r>
      </w:hyperlink>
      <w:r w:rsidRPr="002E1705">
        <w:rPr>
          <w:rFonts w:ascii="Arial" w:eastAsia="Times New Roman" w:hAnsi="Arial" w:cs="Arial"/>
          <w:color w:val="000000"/>
          <w:sz w:val="22"/>
          <w:szCs w:val="22"/>
        </w:rPr>
        <w:t xml:space="preserve"> but did not find the same deletion nor any nonsense mutation in other wild strains, suggesting that the loss of a β-oxidation gene that leads to the severe impairment of ascaroside production is rare in the natural </w:t>
      </w:r>
      <w:r w:rsidRPr="002E1705">
        <w:rPr>
          <w:rFonts w:ascii="Arial" w:eastAsia="Times New Roman" w:hAnsi="Arial" w:cs="Arial"/>
          <w:i/>
          <w:iCs/>
          <w:color w:val="000000"/>
          <w:sz w:val="22"/>
          <w:szCs w:val="22"/>
        </w:rPr>
        <w:t>C. elegans</w:t>
      </w:r>
      <w:r w:rsidRPr="002E1705">
        <w:rPr>
          <w:rFonts w:ascii="Arial" w:eastAsia="Times New Roman" w:hAnsi="Arial" w:cs="Arial"/>
          <w:color w:val="000000"/>
          <w:sz w:val="22"/>
          <w:szCs w:val="22"/>
        </w:rPr>
        <w:t xml:space="preserve"> population.</w:t>
      </w:r>
    </w:p>
    <w:p w14:paraId="327B2BAB" w14:textId="77777777" w:rsidR="002E1705" w:rsidRPr="002E1705" w:rsidRDefault="002E1705" w:rsidP="002E1705">
      <w:pPr>
        <w:rPr>
          <w:rFonts w:ascii="Times New Roman" w:eastAsia="Times New Roman" w:hAnsi="Times New Roman" w:cs="Times New Roman"/>
        </w:rPr>
      </w:pPr>
    </w:p>
    <w:p w14:paraId="3A47057B" w14:textId="0D657E14" w:rsidR="002E1705" w:rsidRPr="002E1705" w:rsidRDefault="002E1705" w:rsidP="002E1705">
      <w:pPr>
        <w:spacing w:line="480" w:lineRule="auto"/>
        <w:jc w:val="both"/>
        <w:rPr>
          <w:rFonts w:ascii="Times New Roman" w:eastAsia="Times New Roman" w:hAnsi="Times New Roman" w:cs="Times New Roman"/>
        </w:rPr>
      </w:pPr>
      <w:r w:rsidRPr="002E1705">
        <w:rPr>
          <w:rFonts w:ascii="Arial" w:eastAsia="Times New Roman" w:hAnsi="Arial" w:cs="Arial"/>
          <w:color w:val="000000"/>
          <w:sz w:val="22"/>
          <w:szCs w:val="22"/>
          <w:bdr w:val="none" w:sz="0" w:space="0" w:color="auto" w:frame="1"/>
        </w:rPr>
        <w:lastRenderedPageBreak/>
        <w:fldChar w:fldCharType="begin"/>
      </w:r>
      <w:r w:rsidRPr="002E1705">
        <w:rPr>
          <w:rFonts w:ascii="Arial" w:eastAsia="Times New Roman" w:hAnsi="Arial" w:cs="Arial"/>
          <w:color w:val="000000"/>
          <w:sz w:val="22"/>
          <w:szCs w:val="22"/>
          <w:bdr w:val="none" w:sz="0" w:space="0" w:color="auto" w:frame="1"/>
        </w:rPr>
        <w:instrText xml:space="preserve"> INCLUDEPICTURE "https://lh5.googleusercontent.com/L4QJULl8gm5dXrIsjkf0VyBEdkTg7o9XAz6UY1WKFMRcNfnKl6J4wimvCzaoS2ZEugK-AhQuU_bxsRYfgFFlN5MRqSGh665S6HIQfaVL0w5QFN5xrv8j8OjZiVyrLyElawAt6iZ972qUgyzhlxMe2F7jWnrtEALg0v29nA97ekFGCdSuJn8cE1mjMF0egQ" \* MERGEFORMATINET </w:instrText>
      </w:r>
      <w:r w:rsidRPr="002E1705">
        <w:rPr>
          <w:rFonts w:ascii="Arial" w:eastAsia="Times New Roman" w:hAnsi="Arial" w:cs="Arial"/>
          <w:color w:val="000000"/>
          <w:sz w:val="22"/>
          <w:szCs w:val="22"/>
          <w:bdr w:val="none" w:sz="0" w:space="0" w:color="auto" w:frame="1"/>
        </w:rPr>
        <w:fldChar w:fldCharType="separate"/>
      </w:r>
      <w:r w:rsidRPr="002E1705">
        <w:rPr>
          <w:rFonts w:ascii="Arial" w:eastAsia="Times New Roman" w:hAnsi="Arial" w:cs="Arial"/>
          <w:noProof/>
          <w:color w:val="000000"/>
          <w:sz w:val="22"/>
          <w:szCs w:val="22"/>
          <w:bdr w:val="none" w:sz="0" w:space="0" w:color="auto" w:frame="1"/>
        </w:rPr>
        <w:drawing>
          <wp:inline distT="0" distB="0" distL="0" distR="0" wp14:anchorId="7E6CFA79" wp14:editId="66F2D86B">
            <wp:extent cx="6573520" cy="91440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3520" cy="9144000"/>
                    </a:xfrm>
                    <a:prstGeom prst="rect">
                      <a:avLst/>
                    </a:prstGeom>
                    <a:noFill/>
                    <a:ln>
                      <a:noFill/>
                    </a:ln>
                  </pic:spPr>
                </pic:pic>
              </a:graphicData>
            </a:graphic>
          </wp:inline>
        </w:drawing>
      </w:r>
      <w:r w:rsidRPr="002E1705">
        <w:rPr>
          <w:rFonts w:ascii="Arial" w:eastAsia="Times New Roman" w:hAnsi="Arial" w:cs="Arial"/>
          <w:color w:val="000000"/>
          <w:sz w:val="22"/>
          <w:szCs w:val="22"/>
          <w:bdr w:val="none" w:sz="0" w:space="0" w:color="auto" w:frame="1"/>
        </w:rPr>
        <w:fldChar w:fldCharType="end"/>
      </w:r>
    </w:p>
    <w:p w14:paraId="51AA08AA" w14:textId="77777777" w:rsidR="002E1705" w:rsidRPr="002E1705" w:rsidRDefault="002E1705" w:rsidP="002E1705">
      <w:pPr>
        <w:jc w:val="both"/>
        <w:rPr>
          <w:rFonts w:ascii="Times New Roman" w:eastAsia="Times New Roman" w:hAnsi="Times New Roman" w:cs="Times New Roman"/>
        </w:rPr>
      </w:pPr>
      <w:r w:rsidRPr="002E1705">
        <w:rPr>
          <w:rFonts w:ascii="Arial" w:eastAsia="Times New Roman" w:hAnsi="Arial" w:cs="Arial"/>
          <w:b/>
          <w:bCs/>
          <w:color w:val="000000"/>
          <w:sz w:val="22"/>
          <w:szCs w:val="22"/>
        </w:rPr>
        <w:lastRenderedPageBreak/>
        <w:t xml:space="preserve">Fig. 1 | A natural deletion in </w:t>
      </w:r>
      <w:r w:rsidRPr="002E1705">
        <w:rPr>
          <w:rFonts w:ascii="Arial" w:eastAsia="Times New Roman" w:hAnsi="Arial" w:cs="Arial"/>
          <w:b/>
          <w:bCs/>
          <w:i/>
          <w:iCs/>
          <w:color w:val="000000"/>
          <w:sz w:val="22"/>
          <w:szCs w:val="22"/>
        </w:rPr>
        <w:t>daf-22</w:t>
      </w:r>
      <w:r w:rsidRPr="002E1705">
        <w:rPr>
          <w:rFonts w:ascii="Arial" w:eastAsia="Times New Roman" w:hAnsi="Arial" w:cs="Arial"/>
          <w:b/>
          <w:bCs/>
          <w:color w:val="000000"/>
          <w:sz w:val="22"/>
          <w:szCs w:val="22"/>
        </w:rPr>
        <w:t xml:space="preserve"> gene was found in pheromone deficient wild </w:t>
      </w:r>
      <w:r w:rsidRPr="002E1705">
        <w:rPr>
          <w:rFonts w:ascii="Arial" w:eastAsia="Times New Roman" w:hAnsi="Arial" w:cs="Arial"/>
          <w:b/>
          <w:bCs/>
          <w:i/>
          <w:iCs/>
          <w:color w:val="000000"/>
          <w:sz w:val="22"/>
          <w:szCs w:val="22"/>
        </w:rPr>
        <w:t>C. elegans</w:t>
      </w:r>
      <w:r w:rsidRPr="002E1705">
        <w:rPr>
          <w:rFonts w:ascii="Arial" w:eastAsia="Times New Roman" w:hAnsi="Arial" w:cs="Arial"/>
          <w:b/>
          <w:bCs/>
          <w:color w:val="000000"/>
          <w:sz w:val="22"/>
          <w:szCs w:val="22"/>
        </w:rPr>
        <w:t xml:space="preserve"> strain</w:t>
      </w:r>
    </w:p>
    <w:p w14:paraId="031B3874"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(a) Chemical structures of the ascarosides. Simple ascarosides consist of the dideoxy sugar ascarylose (brown) and a FA-like side chain of varying lengths (blue). Modular ascarosides incorporate additional building blocks from other primary metabolic pathways, e.g., indole 3-carboxylic acid (icas#, green) derived from tryptophan, the neurotransmitter octopamine (osas#, green), and a variety of C-terminal modified ascarosides, including folate derivatives (ascr#8, ascr#81) and several glucosides (black)</w:t>
      </w:r>
      <w:hyperlink r:id="rId23" w:history="1">
        <w:r w:rsidRPr="002E1705">
          <w:rPr>
            <w:rFonts w:ascii="Arial" w:eastAsia="Times New Roman" w:hAnsi="Arial" w:cs="Arial"/>
            <w:color w:val="000000"/>
            <w:sz w:val="22"/>
            <w:szCs w:val="22"/>
            <w:vertAlign w:val="superscript"/>
          </w:rPr>
          <w:t>30</w:t>
        </w:r>
      </w:hyperlink>
      <w:r w:rsidRPr="002E1705">
        <w:rPr>
          <w:rFonts w:ascii="Arial" w:eastAsia="Times New Roman" w:hAnsi="Arial" w:cs="Arial"/>
          <w:color w:val="000000"/>
          <w:sz w:val="22"/>
          <w:szCs w:val="22"/>
        </w:rPr>
        <w:t xml:space="preserve">. (b) Chain-shortening of ascarosides by enzymes in the peroxisomal β-oxidation pathway. Ascarosides of the two classes (“ascr” and “oscr”) are derived from very long-chain precursors. (c) Schematic of the ascaroside profiling experiments, in which 95 </w:t>
      </w:r>
      <w:r w:rsidRPr="002E1705">
        <w:rPr>
          <w:rFonts w:ascii="Arial" w:eastAsia="Times New Roman" w:hAnsi="Arial" w:cs="Arial"/>
          <w:i/>
          <w:iCs/>
          <w:color w:val="000000"/>
          <w:sz w:val="22"/>
          <w:szCs w:val="22"/>
        </w:rPr>
        <w:t xml:space="preserve">C. elegans </w:t>
      </w:r>
      <w:r w:rsidRPr="002E1705">
        <w:rPr>
          <w:rFonts w:ascii="Arial" w:eastAsia="Times New Roman" w:hAnsi="Arial" w:cs="Arial"/>
          <w:color w:val="000000"/>
          <w:sz w:val="22"/>
          <w:szCs w:val="22"/>
        </w:rPr>
        <w:t xml:space="preserve">strains were grown in liquid cultures, and the conditioned media extracted and analyzed by HPLC-HRMS, then correlated with genomic data to identify QTL underlying natural differences in pheromone production. (d) A 29,011 bp natural deletion in the JU1400 strain encompassing </w:t>
      </w:r>
      <w:r w:rsidRPr="002E1705">
        <w:rPr>
          <w:rFonts w:ascii="Arial" w:eastAsia="Times New Roman" w:hAnsi="Arial" w:cs="Arial"/>
          <w:i/>
          <w:iCs/>
          <w:color w:val="000000"/>
          <w:sz w:val="22"/>
          <w:szCs w:val="22"/>
        </w:rPr>
        <w:t xml:space="preserve">daf-22 </w:t>
      </w:r>
      <w:r w:rsidRPr="002E1705">
        <w:rPr>
          <w:rFonts w:ascii="Arial" w:eastAsia="Times New Roman" w:hAnsi="Arial" w:cs="Arial"/>
          <w:color w:val="000000"/>
          <w:sz w:val="22"/>
          <w:szCs w:val="22"/>
        </w:rPr>
        <w:t xml:space="preserve">and seven additional genes. (e) Extracted ion chromatograms (EICs) corresponding to several short- and medium-chain ascarosides, as indicated, in the N2 strain (WT), </w:t>
      </w:r>
      <w:r w:rsidRPr="002E1705">
        <w:rPr>
          <w:rFonts w:ascii="Arial" w:eastAsia="Times New Roman" w:hAnsi="Arial" w:cs="Arial"/>
          <w:i/>
          <w:iCs/>
          <w:color w:val="000000"/>
          <w:sz w:val="22"/>
          <w:szCs w:val="22"/>
        </w:rPr>
        <w:t>daf-22(ok693)</w:t>
      </w:r>
      <w:r w:rsidRPr="002E1705">
        <w:rPr>
          <w:rFonts w:ascii="Arial" w:eastAsia="Times New Roman" w:hAnsi="Arial" w:cs="Arial"/>
          <w:color w:val="000000"/>
          <w:sz w:val="22"/>
          <w:szCs w:val="22"/>
        </w:rPr>
        <w:t xml:space="preserve">, and the JU1400 strain </w:t>
      </w:r>
      <w:r w:rsidRPr="002E1705">
        <w:rPr>
          <w:rFonts w:ascii="Arial" w:eastAsia="Times New Roman" w:hAnsi="Arial" w:cs="Arial"/>
          <w:i/>
          <w:iCs/>
          <w:color w:val="000000"/>
          <w:sz w:val="22"/>
          <w:szCs w:val="22"/>
        </w:rPr>
        <w:t>exo</w:t>
      </w:r>
      <w:r w:rsidRPr="002E1705">
        <w:rPr>
          <w:rFonts w:ascii="Arial" w:eastAsia="Times New Roman" w:hAnsi="Arial" w:cs="Arial"/>
          <w:color w:val="000000"/>
          <w:sz w:val="22"/>
          <w:szCs w:val="22"/>
        </w:rPr>
        <w:t xml:space="preserve">-metabolome extracts from synchronized adults. Y-axes are scaled as indicated to clearly show lower intensity metabolites. (f) EICs for </w:t>
      </w:r>
      <w:r w:rsidRPr="002E1705">
        <w:rPr>
          <w:rFonts w:ascii="Arial" w:eastAsia="Times New Roman" w:hAnsi="Arial" w:cs="Arial"/>
          <w:i/>
          <w:iCs/>
          <w:color w:val="000000"/>
          <w:sz w:val="22"/>
          <w:szCs w:val="22"/>
        </w:rPr>
        <w:t xml:space="preserve">m/z </w:t>
      </w:r>
      <w:r w:rsidRPr="002E1705">
        <w:rPr>
          <w:rFonts w:ascii="Arial" w:eastAsia="Times New Roman" w:hAnsi="Arial" w:cs="Arial"/>
          <w:color w:val="000000"/>
          <w:sz w:val="22"/>
          <w:szCs w:val="22"/>
        </w:rPr>
        <w:t>429.3222 and 443.3378, corresponding to precursor ascarosides with C</w:t>
      </w:r>
      <w:r w:rsidRPr="002E1705">
        <w:rPr>
          <w:rFonts w:ascii="Arial" w:eastAsia="Times New Roman" w:hAnsi="Arial" w:cs="Arial"/>
          <w:color w:val="000000"/>
          <w:sz w:val="22"/>
          <w:szCs w:val="22"/>
          <w:vertAlign w:val="subscript"/>
        </w:rPr>
        <w:t>18</w:t>
      </w:r>
      <w:r w:rsidRPr="002E1705">
        <w:rPr>
          <w:rFonts w:ascii="Arial" w:eastAsia="Times New Roman" w:hAnsi="Arial" w:cs="Arial"/>
          <w:color w:val="000000"/>
          <w:sz w:val="22"/>
          <w:szCs w:val="22"/>
        </w:rPr>
        <w:t xml:space="preserve"> and C</w:t>
      </w:r>
      <w:r w:rsidRPr="002E1705">
        <w:rPr>
          <w:rFonts w:ascii="Arial" w:eastAsia="Times New Roman" w:hAnsi="Arial" w:cs="Arial"/>
          <w:color w:val="000000"/>
          <w:sz w:val="22"/>
          <w:szCs w:val="22"/>
          <w:vertAlign w:val="subscript"/>
        </w:rPr>
        <w:t xml:space="preserve">19 </w:t>
      </w:r>
      <w:r w:rsidRPr="002E1705">
        <w:rPr>
          <w:rFonts w:ascii="Arial" w:eastAsia="Times New Roman" w:hAnsi="Arial" w:cs="Arial"/>
          <w:color w:val="000000"/>
          <w:sz w:val="22"/>
          <w:szCs w:val="22"/>
        </w:rPr>
        <w:t xml:space="preserve">sidechains, respectively, in the N2 strain (WT), </w:t>
      </w:r>
      <w:r w:rsidRPr="002E1705">
        <w:rPr>
          <w:rFonts w:ascii="Arial" w:eastAsia="Times New Roman" w:hAnsi="Arial" w:cs="Arial"/>
          <w:i/>
          <w:iCs/>
          <w:color w:val="000000"/>
          <w:sz w:val="22"/>
          <w:szCs w:val="22"/>
        </w:rPr>
        <w:t>daf-22(ok693)</w:t>
      </w:r>
      <w:r w:rsidRPr="002E1705">
        <w:rPr>
          <w:rFonts w:ascii="Arial" w:eastAsia="Times New Roman" w:hAnsi="Arial" w:cs="Arial"/>
          <w:color w:val="000000"/>
          <w:sz w:val="22"/>
          <w:szCs w:val="22"/>
        </w:rPr>
        <w:t xml:space="preserve">, and the JU1400 strain </w:t>
      </w:r>
      <w:r w:rsidRPr="002E1705">
        <w:rPr>
          <w:rFonts w:ascii="Arial" w:eastAsia="Times New Roman" w:hAnsi="Arial" w:cs="Arial"/>
          <w:i/>
          <w:iCs/>
          <w:color w:val="000000"/>
          <w:sz w:val="22"/>
          <w:szCs w:val="22"/>
        </w:rPr>
        <w:t>exo</w:t>
      </w:r>
      <w:r w:rsidRPr="002E1705">
        <w:rPr>
          <w:rFonts w:ascii="Arial" w:eastAsia="Times New Roman" w:hAnsi="Arial" w:cs="Arial"/>
          <w:color w:val="000000"/>
          <w:sz w:val="22"/>
          <w:szCs w:val="22"/>
        </w:rPr>
        <w:t>-metabolome extracts from synchronized adults.</w:t>
      </w:r>
    </w:p>
    <w:p w14:paraId="465173AF" w14:textId="77777777" w:rsidR="002E1705" w:rsidRPr="002E1705" w:rsidRDefault="002E1705" w:rsidP="002E1705">
      <w:pPr>
        <w:spacing w:after="240"/>
        <w:rPr>
          <w:rFonts w:ascii="Times New Roman" w:eastAsia="Times New Roman" w:hAnsi="Times New Roman" w:cs="Times New Roman"/>
        </w:rPr>
      </w:pPr>
    </w:p>
    <w:p w14:paraId="3DCFED99" w14:textId="77777777" w:rsidR="002E1705" w:rsidRPr="002E1705" w:rsidRDefault="002E1705" w:rsidP="002E1705">
      <w:pPr>
        <w:spacing w:line="480" w:lineRule="auto"/>
        <w:jc w:val="both"/>
        <w:rPr>
          <w:rFonts w:ascii="Times New Roman" w:eastAsia="Times New Roman" w:hAnsi="Times New Roman" w:cs="Times New Roman"/>
        </w:rPr>
      </w:pPr>
      <w:r w:rsidRPr="002E1705">
        <w:rPr>
          <w:rFonts w:ascii="Arial" w:eastAsia="Times New Roman" w:hAnsi="Arial" w:cs="Arial"/>
          <w:b/>
          <w:bCs/>
          <w:color w:val="000000"/>
          <w:sz w:val="22"/>
          <w:szCs w:val="22"/>
        </w:rPr>
        <w:t xml:space="preserve">The pheromone bouquet varies among wild </w:t>
      </w:r>
      <w:r w:rsidRPr="002E1705">
        <w:rPr>
          <w:rFonts w:ascii="Arial" w:eastAsia="Times New Roman" w:hAnsi="Arial" w:cs="Arial"/>
          <w:b/>
          <w:bCs/>
          <w:i/>
          <w:iCs/>
          <w:color w:val="000000"/>
          <w:sz w:val="22"/>
          <w:szCs w:val="22"/>
        </w:rPr>
        <w:t>C. elegans</w:t>
      </w:r>
      <w:r w:rsidRPr="002E1705">
        <w:rPr>
          <w:rFonts w:ascii="Arial" w:eastAsia="Times New Roman" w:hAnsi="Arial" w:cs="Arial"/>
          <w:b/>
          <w:bCs/>
          <w:color w:val="000000"/>
          <w:sz w:val="22"/>
          <w:szCs w:val="22"/>
        </w:rPr>
        <w:t xml:space="preserve"> strains</w:t>
      </w:r>
    </w:p>
    <w:p w14:paraId="6CDADC13" w14:textId="77777777" w:rsidR="002E1705" w:rsidRPr="002E1705" w:rsidRDefault="002E1705" w:rsidP="002E1705">
      <w:pPr>
        <w:spacing w:line="480" w:lineRule="auto"/>
        <w:jc w:val="both"/>
        <w:rPr>
          <w:rFonts w:ascii="Times New Roman" w:eastAsia="Times New Roman" w:hAnsi="Times New Roman" w:cs="Times New Roman"/>
          <w:sz w:val="22"/>
          <w:szCs w:val="22"/>
        </w:rPr>
      </w:pPr>
      <w:r w:rsidRPr="002E1705">
        <w:rPr>
          <w:rFonts w:ascii="Arial" w:eastAsia="Times New Roman" w:hAnsi="Arial" w:cs="Arial"/>
          <w:i/>
          <w:iCs/>
          <w:color w:val="000000"/>
          <w:sz w:val="22"/>
          <w:szCs w:val="22"/>
        </w:rPr>
        <w:t>C. elegans</w:t>
      </w:r>
      <w:r w:rsidRPr="002E1705">
        <w:rPr>
          <w:rFonts w:ascii="Arial" w:eastAsia="Times New Roman" w:hAnsi="Arial" w:cs="Arial"/>
          <w:color w:val="000000"/>
          <w:sz w:val="22"/>
          <w:szCs w:val="22"/>
        </w:rPr>
        <w:t xml:space="preserve"> produces and releases a diverse collection of ascarosides with different lengths of FA side chains as well as other types of modifications (Fig. 1a). We compared the composition and abundances of pheromones among 94 wild</w:t>
      </w:r>
      <w:r w:rsidRPr="002E1705">
        <w:rPr>
          <w:rFonts w:ascii="Arial" w:eastAsia="Times New Roman" w:hAnsi="Arial" w:cs="Arial"/>
          <w:i/>
          <w:iCs/>
          <w:color w:val="000000"/>
          <w:sz w:val="22"/>
          <w:szCs w:val="22"/>
        </w:rPr>
        <w:t xml:space="preserve"> C. elegans</w:t>
      </w:r>
      <w:r w:rsidRPr="002E1705">
        <w:rPr>
          <w:rFonts w:ascii="Arial" w:eastAsia="Times New Roman" w:hAnsi="Arial" w:cs="Arial"/>
          <w:color w:val="000000"/>
          <w:sz w:val="22"/>
          <w:szCs w:val="22"/>
        </w:rPr>
        <w:t xml:space="preserve"> strains (Fig. 2a,b, Supplementary Data 1), excluding the JU1400 strain that lacks the majority of short- and medium-chain ascarosides. For each strain, we calculated the intensity of each ascaroside relative to the sum of the 44 measured ascarosides </w:t>
      </w:r>
      <w:r w:rsidRPr="002E1705">
        <w:rPr>
          <w:rFonts w:ascii="Arial" w:eastAsia="Times New Roman" w:hAnsi="Arial" w:cs="Arial"/>
          <w:color w:val="000000"/>
          <w:sz w:val="22"/>
          <w:szCs w:val="22"/>
          <w:shd w:val="clear" w:color="auto" w:fill="FFFFFF"/>
        </w:rPr>
        <w:t>(henceforth, referred to as relative abundance)</w:t>
      </w:r>
      <w:r w:rsidRPr="002E1705">
        <w:rPr>
          <w:rFonts w:ascii="Arial" w:eastAsia="Times New Roman" w:hAnsi="Arial" w:cs="Arial"/>
          <w:color w:val="000000"/>
          <w:sz w:val="22"/>
          <w:szCs w:val="22"/>
        </w:rPr>
        <w:t>. On average, we found that two major ascarosides, ascr#5 and ascr#3, which are derived from the ω and ω-1 pathways, comprised 51.2% and 21.4% of measured ascarosides, respectively (Fig. 2c). The rest of the identified ascarosides comprised 0.004% to 7.4% and the relative abundances of each ascaroside varied from strain to strain, though to a different extent (Fig. 2b,c, Supplementary Fig. 2). For example, a pheromone signal that promotes dauer formation at high concentration and aggregation at picomolar concentrations, referred to as icas#9</w:t>
      </w:r>
      <w:hyperlink r:id="rId24" w:history="1">
        <w:r w:rsidRPr="002E1705">
          <w:rPr>
            <w:rFonts w:ascii="Arial" w:eastAsia="Times New Roman" w:hAnsi="Arial" w:cs="Arial"/>
            <w:color w:val="000000"/>
            <w:sz w:val="22"/>
            <w:szCs w:val="22"/>
            <w:vertAlign w:val="superscript"/>
          </w:rPr>
          <w:t>8,31</w:t>
        </w:r>
      </w:hyperlink>
      <w:r w:rsidRPr="002E1705">
        <w:rPr>
          <w:rFonts w:ascii="Arial" w:eastAsia="Times New Roman" w:hAnsi="Arial" w:cs="Arial"/>
          <w:color w:val="000000"/>
          <w:sz w:val="22"/>
          <w:szCs w:val="22"/>
        </w:rPr>
        <w:t xml:space="preserve">, was not detected in the ECA36 strain but it comprised 3.3% of the total ascarosides in the CB4856 strain (Fig. 2d). Notably, ECA36 possesses a nonsense mutation in </w:t>
      </w:r>
      <w:r w:rsidRPr="002E1705">
        <w:rPr>
          <w:rFonts w:ascii="Arial" w:eastAsia="Times New Roman" w:hAnsi="Arial" w:cs="Arial"/>
          <w:i/>
          <w:iCs/>
          <w:color w:val="000000"/>
          <w:sz w:val="22"/>
          <w:szCs w:val="22"/>
        </w:rPr>
        <w:t>cest-3</w:t>
      </w:r>
      <w:r w:rsidRPr="002E1705">
        <w:rPr>
          <w:rFonts w:ascii="Arial" w:eastAsia="Times New Roman" w:hAnsi="Arial" w:cs="Arial"/>
          <w:color w:val="000000"/>
          <w:sz w:val="22"/>
          <w:szCs w:val="22"/>
        </w:rPr>
        <w:t>, which encodes the enzyme required for 4’ attachment of indole 3-carboxylic acid to the ascarylose core</w:t>
      </w:r>
      <w:hyperlink r:id="rId25" w:history="1">
        <w:r w:rsidRPr="002E1705">
          <w:rPr>
            <w:rFonts w:ascii="Arial" w:eastAsia="Times New Roman" w:hAnsi="Arial" w:cs="Arial"/>
            <w:color w:val="000000"/>
            <w:sz w:val="22"/>
            <w:szCs w:val="22"/>
            <w:vertAlign w:val="superscript"/>
          </w:rPr>
          <w:t>32</w:t>
        </w:r>
      </w:hyperlink>
      <w:r w:rsidRPr="002E1705">
        <w:rPr>
          <w:rFonts w:ascii="Arial" w:eastAsia="Times New Roman" w:hAnsi="Arial" w:cs="Arial"/>
          <w:color w:val="000000"/>
          <w:sz w:val="22"/>
          <w:szCs w:val="22"/>
        </w:rPr>
        <w:t>. By contrast, ascr#11 was much less variable than icas#9 across the 94 wild strains, as its relative abundance ranged from 2.1% to 5% (Fig. 2e).</w:t>
      </w:r>
    </w:p>
    <w:p w14:paraId="2339A869" w14:textId="77777777" w:rsidR="002E1705" w:rsidRPr="002E1705" w:rsidRDefault="002E1705" w:rsidP="002E1705">
      <w:pPr>
        <w:spacing w:line="480" w:lineRule="auto"/>
        <w:ind w:firstLine="720"/>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To investigate the genetic contributions to the natural variation in ascaroside abundances, we analyzed the heritabilities for relative abundance traits of 44 ascarosides. We found that the narrow-sense heritabilities (</w:t>
      </w:r>
      <w:r w:rsidRPr="002E1705">
        <w:rPr>
          <w:rFonts w:ascii="Arial" w:eastAsia="Times New Roman" w:hAnsi="Arial" w:cs="Arial"/>
          <w:i/>
          <w:iCs/>
          <w:color w:val="000000"/>
          <w:sz w:val="22"/>
          <w:szCs w:val="22"/>
        </w:rPr>
        <w:t>h</w:t>
      </w:r>
      <w:r w:rsidRPr="002E1705">
        <w:rPr>
          <w:rFonts w:ascii="Arial" w:eastAsia="Times New Roman" w:hAnsi="Arial" w:cs="Arial"/>
          <w:i/>
          <w:iCs/>
          <w:color w:val="000000"/>
          <w:sz w:val="22"/>
          <w:szCs w:val="22"/>
          <w:vertAlign w:val="superscript"/>
        </w:rPr>
        <w:t>2</w:t>
      </w:r>
      <w:r w:rsidRPr="002E1705">
        <w:rPr>
          <w:rFonts w:ascii="Arial" w:eastAsia="Times New Roman" w:hAnsi="Arial" w:cs="Arial"/>
          <w:color w:val="000000"/>
          <w:sz w:val="22"/>
          <w:szCs w:val="22"/>
        </w:rPr>
        <w:t>) of 44 ascaroside abundance traits ranged from 0% to 80% (Fig. 3a). Variation in the icas#9 abundance trait exhibited the highest heritability (80%), followed by ascr#10 (67%), icas#10 (59%), and ascr#5 (57%). All indole-</w:t>
      </w:r>
      <w:r w:rsidRPr="002E1705">
        <w:rPr>
          <w:rFonts w:ascii="Arial" w:eastAsia="Times New Roman" w:hAnsi="Arial" w:cs="Arial"/>
          <w:color w:val="000000"/>
          <w:sz w:val="22"/>
          <w:szCs w:val="22"/>
        </w:rPr>
        <w:lastRenderedPageBreak/>
        <w:t>3-carboxylic acid ascarosides (icas#) showed high heritabilities (&gt;50%), whereas differences in β-hydroxylated ω-ascarosides (bhos#10, bhos#11, bhos#18, bhos#22) were not explained by additive genetic factors (</w:t>
      </w:r>
      <w:r w:rsidRPr="002E1705">
        <w:rPr>
          <w:rFonts w:ascii="Arial" w:eastAsia="Times New Roman" w:hAnsi="Arial" w:cs="Arial"/>
          <w:i/>
          <w:iCs/>
          <w:color w:val="000000"/>
          <w:sz w:val="22"/>
          <w:szCs w:val="22"/>
        </w:rPr>
        <w:t>h</w:t>
      </w:r>
      <w:r w:rsidRPr="002E1705">
        <w:rPr>
          <w:rFonts w:ascii="Arial" w:eastAsia="Times New Roman" w:hAnsi="Arial" w:cs="Arial"/>
          <w:i/>
          <w:iCs/>
          <w:color w:val="000000"/>
          <w:sz w:val="22"/>
          <w:szCs w:val="22"/>
          <w:vertAlign w:val="superscript"/>
        </w:rPr>
        <w:t>2</w:t>
      </w:r>
      <w:r w:rsidRPr="002E1705">
        <w:rPr>
          <w:rFonts w:ascii="Arial" w:eastAsia="Times New Roman" w:hAnsi="Arial" w:cs="Arial"/>
          <w:color w:val="000000"/>
          <w:sz w:val="22"/>
          <w:szCs w:val="22"/>
        </w:rPr>
        <w:t>=0%). To focus on genetic differences in pheromone production, we chose 23 ascarosides that showed at least 10% of total additive genetic variance for the following analyses.</w:t>
      </w:r>
    </w:p>
    <w:p w14:paraId="75FE8002" w14:textId="77777777" w:rsidR="002E1705" w:rsidRPr="002E1705" w:rsidRDefault="002E1705" w:rsidP="002E1705">
      <w:pPr>
        <w:spacing w:line="480" w:lineRule="auto"/>
        <w:ind w:firstLine="720"/>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We analyzed the correlation patterns among these 23 heritable traits and found that negative correlations are prevalent between ω-ascarosides and (ω-1)-ascarosides. For example, the most abundant ω-ascaroside (ascr#5) showed negative correlations with all (ω-1)-ascarosides but positive correlations with all ω-ascarosides (oscr#9, oscr#12, oscr#18) (Fig. 3b). The strongest correlations (Spearman’s </w:t>
      </w:r>
      <w:r w:rsidRPr="002E1705">
        <w:rPr>
          <w:rFonts w:ascii="Arial" w:eastAsia="Times New Roman" w:hAnsi="Arial" w:cs="Arial"/>
          <w:i/>
          <w:iCs/>
          <w:color w:val="000000"/>
          <w:sz w:val="22"/>
          <w:szCs w:val="22"/>
        </w:rPr>
        <w:t xml:space="preserve">rho </w:t>
      </w:r>
      <w:r w:rsidRPr="002E1705">
        <w:rPr>
          <w:rFonts w:ascii="Arial" w:eastAsia="Times New Roman" w:hAnsi="Arial" w:cs="Arial"/>
          <w:color w:val="000000"/>
          <w:sz w:val="22"/>
          <w:szCs w:val="22"/>
        </w:rPr>
        <w:t>= -0.81) were observed between ascr#5 and the most abundant (ω-1)-ascaroside (ascr#3) (Fig. 3b,c). Furthermore, the ratio between ascr#3 and ascr#5 was remarkably heritable (</w:t>
      </w:r>
      <w:r w:rsidRPr="002E1705">
        <w:rPr>
          <w:rFonts w:ascii="Arial" w:eastAsia="Times New Roman" w:hAnsi="Arial" w:cs="Arial"/>
          <w:i/>
          <w:iCs/>
          <w:color w:val="000000"/>
          <w:sz w:val="22"/>
          <w:szCs w:val="22"/>
        </w:rPr>
        <w:t>h</w:t>
      </w:r>
      <w:r w:rsidRPr="002E1705">
        <w:rPr>
          <w:rFonts w:ascii="Arial" w:eastAsia="Times New Roman" w:hAnsi="Arial" w:cs="Arial"/>
          <w:i/>
          <w:iCs/>
          <w:color w:val="000000"/>
          <w:sz w:val="22"/>
          <w:szCs w:val="22"/>
          <w:vertAlign w:val="superscript"/>
        </w:rPr>
        <w:t xml:space="preserve">2  </w:t>
      </w:r>
      <w:r w:rsidRPr="002E1705">
        <w:rPr>
          <w:rFonts w:ascii="Arial" w:eastAsia="Times New Roman" w:hAnsi="Arial" w:cs="Arial"/>
          <w:color w:val="000000"/>
          <w:sz w:val="22"/>
          <w:szCs w:val="22"/>
        </w:rPr>
        <w:t xml:space="preserve">= 82.1%), which was even higher than the </w:t>
      </w:r>
      <w:r w:rsidRPr="002E1705">
        <w:rPr>
          <w:rFonts w:ascii="Arial" w:eastAsia="Times New Roman" w:hAnsi="Arial" w:cs="Arial"/>
          <w:i/>
          <w:iCs/>
          <w:color w:val="000000"/>
          <w:sz w:val="22"/>
          <w:szCs w:val="22"/>
        </w:rPr>
        <w:t>h</w:t>
      </w:r>
      <w:r w:rsidRPr="002E1705">
        <w:rPr>
          <w:rFonts w:ascii="Arial" w:eastAsia="Times New Roman" w:hAnsi="Arial" w:cs="Arial"/>
          <w:i/>
          <w:iCs/>
          <w:color w:val="000000"/>
          <w:sz w:val="22"/>
          <w:szCs w:val="22"/>
          <w:vertAlign w:val="superscript"/>
        </w:rPr>
        <w:t>2</w:t>
      </w:r>
      <w:r w:rsidRPr="002E1705">
        <w:rPr>
          <w:rFonts w:ascii="Arial" w:eastAsia="Times New Roman" w:hAnsi="Arial" w:cs="Arial"/>
          <w:color w:val="000000"/>
          <w:sz w:val="22"/>
          <w:szCs w:val="22"/>
        </w:rPr>
        <w:t xml:space="preserve"> values of the relative abundance traits for ascr#3 (48.1%) or ascr#5 (57.4%). We observed a similar trend using principal component analysis (PCA) of the 23 heritable traits (Fig. 3d-f, Methods). The first principal component (PC) that explained 32.3% of the variance in the dataset had negative loadings for all ω-ascarosides (ascr#5, oscr#9, oscr#12, oscr#18) and positive loadings for all (ω-1)-ascarosides (Fig. 3e). Because ω- and (ω-1)-ascarosides are derived from parallel β-oxidation of very-long chain precursors</w:t>
      </w:r>
      <w:hyperlink r:id="rId26" w:history="1">
        <w:r w:rsidRPr="002E1705">
          <w:rPr>
            <w:rFonts w:ascii="Arial" w:eastAsia="Times New Roman" w:hAnsi="Arial" w:cs="Arial"/>
            <w:color w:val="000000"/>
            <w:sz w:val="22"/>
            <w:szCs w:val="22"/>
            <w:vertAlign w:val="superscript"/>
          </w:rPr>
          <w:t>28</w:t>
        </w:r>
      </w:hyperlink>
      <w:r w:rsidRPr="002E1705">
        <w:rPr>
          <w:rFonts w:ascii="Arial" w:eastAsia="Times New Roman" w:hAnsi="Arial" w:cs="Arial"/>
          <w:color w:val="000000"/>
          <w:sz w:val="22"/>
          <w:szCs w:val="22"/>
        </w:rPr>
        <w:t>, these results suggest that the relative amounts of ω- and (ω-1)-starting materials vary across the species.</w:t>
      </w:r>
    </w:p>
    <w:p w14:paraId="3F81D1F3" w14:textId="1FDF5297" w:rsidR="002E1705" w:rsidRPr="002E1705" w:rsidRDefault="002E1705" w:rsidP="002E1705">
      <w:pPr>
        <w:jc w:val="both"/>
        <w:rPr>
          <w:rFonts w:ascii="Times New Roman" w:eastAsia="Times New Roman" w:hAnsi="Times New Roman" w:cs="Times New Roman"/>
        </w:rPr>
      </w:pPr>
      <w:r w:rsidRPr="002E1705">
        <w:rPr>
          <w:rFonts w:ascii="Arial" w:eastAsia="Times New Roman" w:hAnsi="Arial" w:cs="Arial"/>
          <w:color w:val="000000"/>
          <w:sz w:val="22"/>
          <w:szCs w:val="22"/>
          <w:bdr w:val="none" w:sz="0" w:space="0" w:color="auto" w:frame="1"/>
        </w:rPr>
        <w:lastRenderedPageBreak/>
        <w:fldChar w:fldCharType="begin"/>
      </w:r>
      <w:r w:rsidRPr="002E1705">
        <w:rPr>
          <w:rFonts w:ascii="Arial" w:eastAsia="Times New Roman" w:hAnsi="Arial" w:cs="Arial"/>
          <w:color w:val="000000"/>
          <w:sz w:val="22"/>
          <w:szCs w:val="22"/>
          <w:bdr w:val="none" w:sz="0" w:space="0" w:color="auto" w:frame="1"/>
        </w:rPr>
        <w:instrText xml:space="preserve"> INCLUDEPICTURE "https://lh5.googleusercontent.com/CxJsVmPMq80IWqKGiu06TSlXKAEOF5stS8KqlWcESVzUJZOv1ubIQRfhcnv65H2lyzjtPa-VDcyfohQ0xvmwwyZ-EJVdjuD6OzLEsLG93GdAQ2or3gK9KSDV4l0EVcj7La2Bs0JDt__p6f0jZxqz4SJ_BHQ7QUA9CXxS334aYLPnT4ZjR2OQaKM3bv381w" \* MERGEFORMATINET </w:instrText>
      </w:r>
      <w:r w:rsidRPr="002E1705">
        <w:rPr>
          <w:rFonts w:ascii="Arial" w:eastAsia="Times New Roman" w:hAnsi="Arial" w:cs="Arial"/>
          <w:color w:val="000000"/>
          <w:sz w:val="22"/>
          <w:szCs w:val="22"/>
          <w:bdr w:val="none" w:sz="0" w:space="0" w:color="auto" w:frame="1"/>
        </w:rPr>
        <w:fldChar w:fldCharType="separate"/>
      </w:r>
      <w:r w:rsidRPr="002E1705">
        <w:rPr>
          <w:rFonts w:ascii="Arial" w:eastAsia="Times New Roman" w:hAnsi="Arial" w:cs="Arial"/>
          <w:noProof/>
          <w:color w:val="000000"/>
          <w:sz w:val="22"/>
          <w:szCs w:val="22"/>
          <w:bdr w:val="none" w:sz="0" w:space="0" w:color="auto" w:frame="1"/>
        </w:rPr>
        <w:drawing>
          <wp:inline distT="0" distB="0" distL="0" distR="0" wp14:anchorId="35D20146" wp14:editId="6919DA79">
            <wp:extent cx="6858000" cy="5000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5000625"/>
                    </a:xfrm>
                    <a:prstGeom prst="rect">
                      <a:avLst/>
                    </a:prstGeom>
                    <a:noFill/>
                    <a:ln>
                      <a:noFill/>
                    </a:ln>
                  </pic:spPr>
                </pic:pic>
              </a:graphicData>
            </a:graphic>
          </wp:inline>
        </w:drawing>
      </w:r>
      <w:r w:rsidRPr="002E1705">
        <w:rPr>
          <w:rFonts w:ascii="Arial" w:eastAsia="Times New Roman" w:hAnsi="Arial" w:cs="Arial"/>
          <w:color w:val="000000"/>
          <w:sz w:val="22"/>
          <w:szCs w:val="22"/>
          <w:bdr w:val="none" w:sz="0" w:space="0" w:color="auto" w:frame="1"/>
        </w:rPr>
        <w:fldChar w:fldCharType="end"/>
      </w:r>
    </w:p>
    <w:p w14:paraId="22702CAD" w14:textId="77777777" w:rsidR="00384278" w:rsidRDefault="00384278" w:rsidP="002E1705">
      <w:pPr>
        <w:jc w:val="both"/>
        <w:rPr>
          <w:rFonts w:ascii="Arial" w:eastAsia="Times New Roman" w:hAnsi="Arial" w:cs="Arial"/>
          <w:b/>
          <w:bCs/>
          <w:color w:val="000000"/>
          <w:sz w:val="22"/>
          <w:szCs w:val="22"/>
        </w:rPr>
      </w:pPr>
    </w:p>
    <w:p w14:paraId="72602F9D" w14:textId="286E16DF" w:rsidR="002E1705" w:rsidRPr="002E1705" w:rsidRDefault="002E1705" w:rsidP="002E1705">
      <w:pPr>
        <w:jc w:val="both"/>
        <w:rPr>
          <w:rFonts w:ascii="Times New Roman" w:eastAsia="Times New Roman" w:hAnsi="Times New Roman" w:cs="Times New Roman"/>
        </w:rPr>
      </w:pPr>
      <w:r w:rsidRPr="002E1705">
        <w:rPr>
          <w:rFonts w:ascii="Arial" w:eastAsia="Times New Roman" w:hAnsi="Arial" w:cs="Arial"/>
          <w:b/>
          <w:bCs/>
          <w:color w:val="000000"/>
          <w:sz w:val="22"/>
          <w:szCs w:val="22"/>
        </w:rPr>
        <w:t xml:space="preserve">Fig. 2 | Pheromone bouquet varies across wild </w:t>
      </w:r>
      <w:r w:rsidRPr="002E1705">
        <w:rPr>
          <w:rFonts w:ascii="Arial" w:eastAsia="Times New Roman" w:hAnsi="Arial" w:cs="Arial"/>
          <w:b/>
          <w:bCs/>
          <w:i/>
          <w:iCs/>
          <w:color w:val="000000"/>
          <w:sz w:val="22"/>
          <w:szCs w:val="22"/>
        </w:rPr>
        <w:t>C. elegans</w:t>
      </w:r>
      <w:r w:rsidRPr="002E1705">
        <w:rPr>
          <w:rFonts w:ascii="Arial" w:eastAsia="Times New Roman" w:hAnsi="Arial" w:cs="Arial"/>
          <w:b/>
          <w:bCs/>
          <w:color w:val="000000"/>
          <w:sz w:val="22"/>
          <w:szCs w:val="22"/>
        </w:rPr>
        <w:t xml:space="preserve"> strains</w:t>
      </w:r>
    </w:p>
    <w:p w14:paraId="6F0FA027" w14:textId="77777777" w:rsidR="002E1705" w:rsidRPr="002E1705" w:rsidRDefault="002E1705" w:rsidP="002E1705">
      <w:pPr>
        <w:jc w:val="both"/>
        <w:rPr>
          <w:rFonts w:ascii="Times New Roman" w:eastAsia="Times New Roman" w:hAnsi="Times New Roman" w:cs="Times New Roman"/>
        </w:rPr>
      </w:pPr>
      <w:r w:rsidRPr="002E1705">
        <w:rPr>
          <w:rFonts w:ascii="Arial" w:eastAsia="Times New Roman" w:hAnsi="Arial" w:cs="Arial"/>
          <w:color w:val="000000"/>
          <w:sz w:val="22"/>
          <w:szCs w:val="22"/>
        </w:rPr>
        <w:t xml:space="preserve">(a) Neighbor-joining tree of 94 wild </w:t>
      </w:r>
      <w:r w:rsidRPr="002E1705">
        <w:rPr>
          <w:rFonts w:ascii="Arial" w:eastAsia="Times New Roman" w:hAnsi="Arial" w:cs="Arial"/>
          <w:i/>
          <w:iCs/>
          <w:color w:val="000000"/>
          <w:sz w:val="22"/>
          <w:szCs w:val="22"/>
        </w:rPr>
        <w:t>C. elegans</w:t>
      </w:r>
      <w:r w:rsidRPr="002E1705">
        <w:rPr>
          <w:rFonts w:ascii="Arial" w:eastAsia="Times New Roman" w:hAnsi="Arial" w:cs="Arial"/>
          <w:color w:val="000000"/>
          <w:sz w:val="22"/>
          <w:szCs w:val="22"/>
        </w:rPr>
        <w:t xml:space="preserve"> strains analyzed in this study (except the JU1400 strain) generated from 963,027 biallelic segregating sites. The terminal branch is colored by the strain’s geographic origin. (b) A heatmap showing relative abundances of 44 ascarosides. Each row represents one of the 94 wild strains, ordered by genome-wide relatedness. Ascarosides are grouped by structural similarity. (c) Tukey box plots of the relative abundances of 44 ascarosides across 94 wild </w:t>
      </w:r>
      <w:r w:rsidRPr="002E1705">
        <w:rPr>
          <w:rFonts w:ascii="Arial" w:eastAsia="Times New Roman" w:hAnsi="Arial" w:cs="Arial"/>
          <w:i/>
          <w:iCs/>
          <w:color w:val="000000"/>
          <w:sz w:val="22"/>
          <w:szCs w:val="22"/>
        </w:rPr>
        <w:t>C. elegans</w:t>
      </w:r>
      <w:r w:rsidRPr="002E1705">
        <w:rPr>
          <w:rFonts w:ascii="Arial" w:eastAsia="Times New Roman" w:hAnsi="Arial" w:cs="Arial"/>
          <w:color w:val="000000"/>
          <w:sz w:val="22"/>
          <w:szCs w:val="22"/>
        </w:rPr>
        <w:t xml:space="preserve"> strains are shown with outlier strain data points plotted. The horizontal line in the middle of the box is the median, and the box denotes the 25th to 75th quantiles of the data. The vertical line represents the 1.5x interquartile range. Box plots are colored by structural properties that were used for ascaroside grouping in (b). (d,e) Bar plots showing relative abundances of icas#9 (d) and ascr#11 (e) across 94 wild </w:t>
      </w:r>
      <w:r w:rsidRPr="002E1705">
        <w:rPr>
          <w:rFonts w:ascii="Arial" w:eastAsia="Times New Roman" w:hAnsi="Arial" w:cs="Arial"/>
          <w:i/>
          <w:iCs/>
          <w:color w:val="000000"/>
          <w:sz w:val="22"/>
          <w:szCs w:val="22"/>
        </w:rPr>
        <w:t>C. elegans</w:t>
      </w:r>
      <w:r w:rsidRPr="002E1705">
        <w:rPr>
          <w:rFonts w:ascii="Arial" w:eastAsia="Times New Roman" w:hAnsi="Arial" w:cs="Arial"/>
          <w:color w:val="000000"/>
          <w:sz w:val="22"/>
          <w:szCs w:val="22"/>
        </w:rPr>
        <w:t xml:space="preserve"> strains, ordered by relative abundance.</w:t>
      </w:r>
    </w:p>
    <w:p w14:paraId="457FFDC4" w14:textId="77777777" w:rsidR="002E1705" w:rsidRPr="002E1705" w:rsidRDefault="002E1705" w:rsidP="002E1705">
      <w:pPr>
        <w:spacing w:after="240"/>
        <w:rPr>
          <w:rFonts w:ascii="Times New Roman" w:eastAsia="Times New Roman" w:hAnsi="Times New Roman" w:cs="Times New Roman"/>
        </w:rPr>
      </w:pPr>
    </w:p>
    <w:p w14:paraId="5A371CF2" w14:textId="5BB1C818" w:rsidR="002E1705" w:rsidRPr="002E1705" w:rsidRDefault="002E1705" w:rsidP="002E1705">
      <w:pPr>
        <w:spacing w:line="480" w:lineRule="auto"/>
        <w:jc w:val="center"/>
        <w:rPr>
          <w:rFonts w:ascii="Times New Roman" w:eastAsia="Times New Roman" w:hAnsi="Times New Roman" w:cs="Times New Roman"/>
        </w:rPr>
      </w:pPr>
      <w:r w:rsidRPr="002E1705">
        <w:rPr>
          <w:rFonts w:ascii="Arial" w:eastAsia="Times New Roman" w:hAnsi="Arial" w:cs="Arial"/>
          <w:color w:val="000000"/>
          <w:sz w:val="22"/>
          <w:szCs w:val="22"/>
          <w:bdr w:val="none" w:sz="0" w:space="0" w:color="auto" w:frame="1"/>
        </w:rPr>
        <w:lastRenderedPageBreak/>
        <w:fldChar w:fldCharType="begin"/>
      </w:r>
      <w:r w:rsidRPr="002E1705">
        <w:rPr>
          <w:rFonts w:ascii="Arial" w:eastAsia="Times New Roman" w:hAnsi="Arial" w:cs="Arial"/>
          <w:color w:val="000000"/>
          <w:sz w:val="22"/>
          <w:szCs w:val="22"/>
          <w:bdr w:val="none" w:sz="0" w:space="0" w:color="auto" w:frame="1"/>
        </w:rPr>
        <w:instrText xml:space="preserve"> INCLUDEPICTURE "https://lh4.googleusercontent.com/OmkWG92Uht-9uXHoCbcTkVuTCeCcvZyQNyP6Fw_1nCb0d3FtRVIC_QFVe_sfAkcV-R_KQn9lCmP_jKqt0DiSJSDHkGeaB5Ki_7GTv9m4qf2pCBSGanxMc_bs_L6ye5q5o8hCUjs-pO8aGmkiU8RbgFU408EE4ryWnfU8eomHzkglEvzoDK7dYP31lkckeA" \* MERGEFORMATINET </w:instrText>
      </w:r>
      <w:r w:rsidRPr="002E1705">
        <w:rPr>
          <w:rFonts w:ascii="Arial" w:eastAsia="Times New Roman" w:hAnsi="Arial" w:cs="Arial"/>
          <w:color w:val="000000"/>
          <w:sz w:val="22"/>
          <w:szCs w:val="22"/>
          <w:bdr w:val="none" w:sz="0" w:space="0" w:color="auto" w:frame="1"/>
        </w:rPr>
        <w:fldChar w:fldCharType="separate"/>
      </w:r>
      <w:r w:rsidRPr="002E1705">
        <w:rPr>
          <w:rFonts w:ascii="Arial" w:eastAsia="Times New Roman" w:hAnsi="Arial" w:cs="Arial"/>
          <w:noProof/>
          <w:color w:val="000000"/>
          <w:sz w:val="22"/>
          <w:szCs w:val="22"/>
          <w:bdr w:val="none" w:sz="0" w:space="0" w:color="auto" w:frame="1"/>
        </w:rPr>
        <w:drawing>
          <wp:inline distT="0" distB="0" distL="0" distR="0" wp14:anchorId="5487A415" wp14:editId="1FFA2D8A">
            <wp:extent cx="5388610" cy="914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8610" cy="9144000"/>
                    </a:xfrm>
                    <a:prstGeom prst="rect">
                      <a:avLst/>
                    </a:prstGeom>
                    <a:noFill/>
                    <a:ln>
                      <a:noFill/>
                    </a:ln>
                  </pic:spPr>
                </pic:pic>
              </a:graphicData>
            </a:graphic>
          </wp:inline>
        </w:drawing>
      </w:r>
      <w:r w:rsidRPr="002E1705">
        <w:rPr>
          <w:rFonts w:ascii="Arial" w:eastAsia="Times New Roman" w:hAnsi="Arial" w:cs="Arial"/>
          <w:color w:val="000000"/>
          <w:sz w:val="22"/>
          <w:szCs w:val="22"/>
          <w:bdr w:val="none" w:sz="0" w:space="0" w:color="auto" w:frame="1"/>
        </w:rPr>
        <w:fldChar w:fldCharType="end"/>
      </w:r>
    </w:p>
    <w:p w14:paraId="0F5E5A77" w14:textId="77777777" w:rsidR="002E1705" w:rsidRPr="002E1705" w:rsidRDefault="002E1705" w:rsidP="002E1705">
      <w:pPr>
        <w:jc w:val="both"/>
        <w:rPr>
          <w:rFonts w:ascii="Times New Roman" w:eastAsia="Times New Roman" w:hAnsi="Times New Roman" w:cs="Times New Roman"/>
        </w:rPr>
      </w:pPr>
      <w:r w:rsidRPr="002E1705">
        <w:rPr>
          <w:rFonts w:ascii="Arial" w:eastAsia="Times New Roman" w:hAnsi="Arial" w:cs="Arial"/>
          <w:b/>
          <w:bCs/>
          <w:color w:val="000000"/>
          <w:sz w:val="22"/>
          <w:szCs w:val="22"/>
        </w:rPr>
        <w:lastRenderedPageBreak/>
        <w:t>Fig. 3 | Relative abundances of ω- and (ω-1)-ascarosides are inversely correlated</w:t>
      </w:r>
    </w:p>
    <w:p w14:paraId="31C145F2" w14:textId="77777777" w:rsidR="002E1705" w:rsidRPr="002E1705" w:rsidRDefault="002E1705" w:rsidP="002E1705">
      <w:pPr>
        <w:jc w:val="both"/>
        <w:rPr>
          <w:rFonts w:ascii="Times New Roman" w:eastAsia="Times New Roman" w:hAnsi="Times New Roman" w:cs="Times New Roman"/>
        </w:rPr>
      </w:pPr>
      <w:r w:rsidRPr="002E1705">
        <w:rPr>
          <w:rFonts w:ascii="Arial" w:eastAsia="Times New Roman" w:hAnsi="Arial" w:cs="Arial"/>
          <w:color w:val="000000"/>
          <w:sz w:val="22"/>
          <w:szCs w:val="22"/>
        </w:rPr>
        <w:t>(a) Narrow-sense heritabilities of 44 different ascarosides are shown. Each point corresponds to one of the 44 ascarosides and is colored by the structural property. The blue dashed horizontal line shows the heritability threshold (10%) for downstream analyses. The length of the FA side chain is shown on the x-axis. (b) A heatmap showing correlation (Spearman’s rho) of relative abundance traits between two different ascarosides. (c) A scatter plot showing relative abundances of ascr#3 (x-axis) and ascr#5 (y-axis). Each point corresponds to one of the 94 wild</w:t>
      </w:r>
      <w:r w:rsidRPr="002E1705">
        <w:rPr>
          <w:rFonts w:ascii="Arial" w:eastAsia="Times New Roman" w:hAnsi="Arial" w:cs="Arial"/>
          <w:i/>
          <w:iCs/>
          <w:color w:val="000000"/>
          <w:sz w:val="22"/>
          <w:szCs w:val="22"/>
        </w:rPr>
        <w:t xml:space="preserve"> C. elegans</w:t>
      </w:r>
      <w:r w:rsidRPr="002E1705">
        <w:rPr>
          <w:rFonts w:ascii="Arial" w:eastAsia="Times New Roman" w:hAnsi="Arial" w:cs="Arial"/>
          <w:color w:val="000000"/>
          <w:sz w:val="22"/>
          <w:szCs w:val="22"/>
        </w:rPr>
        <w:t xml:space="preserve"> strains. (d) Plots of the 94 wild strains according to their values for each of the two significant axes of variation, as determined by PCA of the ascaroside pheromone bouquet. (e) Relative abundance trait loadings of the first PC that explains up to 32.3% of the total variance in the trait data are shown. (f) Pie charts showing the relative abundances of 23 ascarosides with high heritability (&gt;10%) for four wild </w:t>
      </w:r>
      <w:r w:rsidRPr="002E1705">
        <w:rPr>
          <w:rFonts w:ascii="Arial" w:eastAsia="Times New Roman" w:hAnsi="Arial" w:cs="Arial"/>
          <w:i/>
          <w:iCs/>
          <w:color w:val="000000"/>
          <w:sz w:val="22"/>
          <w:szCs w:val="22"/>
        </w:rPr>
        <w:t>C. elegans</w:t>
      </w:r>
      <w:r w:rsidRPr="002E1705">
        <w:rPr>
          <w:rFonts w:ascii="Arial" w:eastAsia="Times New Roman" w:hAnsi="Arial" w:cs="Arial"/>
          <w:color w:val="000000"/>
          <w:sz w:val="22"/>
          <w:szCs w:val="22"/>
        </w:rPr>
        <w:t xml:space="preserve"> strains labeled in (d) are shown. (e,f) Bar plots and pie charts are colored by the structural properties as in (a).</w:t>
      </w:r>
    </w:p>
    <w:p w14:paraId="5EA53006" w14:textId="77777777" w:rsidR="002E1705" w:rsidRPr="002E1705" w:rsidRDefault="002E1705" w:rsidP="002E1705">
      <w:pPr>
        <w:rPr>
          <w:rFonts w:ascii="Times New Roman" w:eastAsia="Times New Roman" w:hAnsi="Times New Roman" w:cs="Times New Roman"/>
        </w:rPr>
      </w:pPr>
    </w:p>
    <w:p w14:paraId="02305197" w14:textId="77777777" w:rsidR="002E1705" w:rsidRPr="002E1705" w:rsidRDefault="002E1705" w:rsidP="002E1705">
      <w:pPr>
        <w:spacing w:line="480" w:lineRule="auto"/>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A common genomic locus underlies variation in ascaroside biosynthesis</w:t>
      </w:r>
    </w:p>
    <w:p w14:paraId="12B6C78E" w14:textId="77777777" w:rsidR="002E1705" w:rsidRPr="002E1705" w:rsidRDefault="002E1705" w:rsidP="002E1705">
      <w:pPr>
        <w:spacing w:line="480" w:lineRule="auto"/>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To characterize genomic loci underlying observed natural differences in the composition of the pheromone bouquet, we performed genome-wide association (GWA) mappings (Supplementary Table 1). We identified four quantitative trait loci (QTL) from the mapping of ascr#3:ascr#5 ratio trait (Fig. 4a,b), including the most significant genomic region on the right arm of chromosome II (peak marker at II:13,692,928), which explained 71.8% of the phenotypic variance. Specifically, five wild strains (ED3052, JU258, LKC34, NIC166, and NIC256) had high ascr#3:ascr#5 ratios (≥ 1) and the non-reference (ALT) allele at the peak position (Fig. 4b). We also performed GWA mapping for heritable (&gt;10%) relative abundance traits of 23 ascarosides and identified quantitative trait loci (QTL) from 20 traits (Fig. 4c). The ascr#3:ascr#5 trait QTL overlapped with QTL that were mapped for relative abundance traits; ChrIIR-QTL overlapped with 11 ascarosides (anglas#7, ascr#1, ascr#3, ascr#5, ascr#7, ascr#12, ascr#81, bhas#18, bhas#22, osas#2, and oscr#12) and three other QTL (ChrIIL-QTL, ChrIV-QTL, and ChrX-QTL) also overlapped with QTL from other relative abundance traits (Fig. 4c). These results together suggest that shared genomic loci (“QTL hotspots”) harbor variants with a broad impact on ascaroside biosynthesis. </w:t>
      </w:r>
    </w:p>
    <w:p w14:paraId="091240D3" w14:textId="77777777" w:rsidR="002E1705" w:rsidRPr="002E1705" w:rsidRDefault="002E1705" w:rsidP="002E1705">
      <w:pPr>
        <w:spacing w:line="480" w:lineRule="auto"/>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ab/>
        <w:t>We focused on the QTL hotspot on the right arm of chromosome II (ChrIIR-QTL), which explained the largest fraction of variance for the ascr#3:ascr#5 ratio trait and also was mapped for the largest number of relative abundance traits. To identify a quantitative trait gene (QTG) underlying this hotspot, we performed a fine-mapping for the ascr#3:ascr#5 ratio trait (Fig. 5a). Among genetic variants that were predicted to impact gene function (</w:t>
      </w:r>
      <w:r w:rsidRPr="002E1705">
        <w:rPr>
          <w:rFonts w:ascii="Arial" w:eastAsia="Times New Roman" w:hAnsi="Arial" w:cs="Arial"/>
          <w:i/>
          <w:iCs/>
          <w:color w:val="000000"/>
          <w:sz w:val="22"/>
          <w:szCs w:val="22"/>
        </w:rPr>
        <w:t>e.g</w:t>
      </w:r>
      <w:r w:rsidRPr="002E1705">
        <w:rPr>
          <w:rFonts w:ascii="Arial" w:eastAsia="Times New Roman" w:hAnsi="Arial" w:cs="Arial"/>
          <w:color w:val="000000"/>
          <w:sz w:val="22"/>
          <w:szCs w:val="22"/>
        </w:rPr>
        <w:t>., missense, frameshift), one of the most significantly associated variants (-log</w:t>
      </w:r>
      <w:r w:rsidRPr="002E1705">
        <w:rPr>
          <w:rFonts w:ascii="Arial" w:eastAsia="Times New Roman" w:hAnsi="Arial" w:cs="Arial"/>
          <w:color w:val="000000"/>
          <w:sz w:val="22"/>
          <w:szCs w:val="22"/>
          <w:vertAlign w:val="subscript"/>
        </w:rPr>
        <w:t>10</w:t>
      </w:r>
      <w:r w:rsidRPr="002E1705">
        <w:rPr>
          <w:rFonts w:ascii="Arial" w:eastAsia="Times New Roman" w:hAnsi="Arial" w:cs="Arial"/>
          <w:color w:val="000000"/>
          <w:sz w:val="22"/>
          <w:szCs w:val="22"/>
        </w:rPr>
        <w:t xml:space="preserve">p=5.71) was in the </w:t>
      </w:r>
      <w:r w:rsidRPr="002E1705">
        <w:rPr>
          <w:rFonts w:ascii="Arial" w:eastAsia="Times New Roman" w:hAnsi="Arial" w:cs="Arial"/>
          <w:i/>
          <w:iCs/>
          <w:color w:val="000000"/>
          <w:sz w:val="22"/>
          <w:szCs w:val="22"/>
        </w:rPr>
        <w:t>mecr-1</w:t>
      </w:r>
      <w:r w:rsidRPr="002E1705">
        <w:rPr>
          <w:rFonts w:ascii="Arial" w:eastAsia="Times New Roman" w:hAnsi="Arial" w:cs="Arial"/>
          <w:color w:val="000000"/>
          <w:sz w:val="22"/>
          <w:szCs w:val="22"/>
        </w:rPr>
        <w:t xml:space="preserve"> gene, which encodes a mitochondrial trans-2-enoyl-CoA reductase. We found that of the five wild strains with high ascr#3:ascr#5 ratios, four strains (ED3052, JU258, LKC34, and NIC256) harbored the G159V missense variant in </w:t>
      </w:r>
      <w:r w:rsidRPr="002E1705">
        <w:rPr>
          <w:rFonts w:ascii="Arial" w:eastAsia="Times New Roman" w:hAnsi="Arial" w:cs="Arial"/>
          <w:i/>
          <w:iCs/>
          <w:color w:val="000000"/>
          <w:sz w:val="22"/>
          <w:szCs w:val="22"/>
        </w:rPr>
        <w:t>mecr-1</w:t>
      </w:r>
      <w:r w:rsidRPr="002E1705">
        <w:rPr>
          <w:rFonts w:ascii="Arial" w:eastAsia="Times New Roman" w:hAnsi="Arial" w:cs="Arial"/>
          <w:color w:val="000000"/>
          <w:sz w:val="22"/>
          <w:szCs w:val="22"/>
        </w:rPr>
        <w:t xml:space="preserve"> (Fig. 5b), suggesting that this allele could cause increased production of ascr#3, a </w:t>
      </w:r>
      <w:r w:rsidRPr="002E1705">
        <w:rPr>
          <w:rFonts w:ascii="Arial" w:eastAsia="Times New Roman" w:hAnsi="Arial" w:cs="Arial"/>
          <w:color w:val="000000"/>
          <w:sz w:val="22"/>
          <w:szCs w:val="22"/>
        </w:rPr>
        <w:lastRenderedPageBreak/>
        <w:t>reduction of ascr#5, or both. This gene encodes a key enzyme in the mitochondrial FA synthesis (mtFAS) pathway</w:t>
      </w:r>
      <w:hyperlink r:id="rId29" w:history="1">
        <w:r w:rsidRPr="002E1705">
          <w:rPr>
            <w:rFonts w:ascii="Arial" w:eastAsia="Times New Roman" w:hAnsi="Arial" w:cs="Arial"/>
            <w:color w:val="000000"/>
            <w:sz w:val="22"/>
            <w:szCs w:val="22"/>
            <w:vertAlign w:val="superscript"/>
          </w:rPr>
          <w:t>33</w:t>
        </w:r>
      </w:hyperlink>
      <w:r w:rsidRPr="002E1705">
        <w:rPr>
          <w:rFonts w:ascii="Arial" w:eastAsia="Times New Roman" w:hAnsi="Arial" w:cs="Arial"/>
          <w:color w:val="000000"/>
          <w:sz w:val="22"/>
          <w:szCs w:val="22"/>
        </w:rPr>
        <w:t>, whose potential interactions with ascaroside biosynthesis have not been described previously.</w:t>
      </w:r>
    </w:p>
    <w:p w14:paraId="1C4D858B" w14:textId="77777777" w:rsidR="002E1705" w:rsidRPr="002E1705" w:rsidRDefault="002E1705" w:rsidP="002E1705">
      <w:pPr>
        <w:spacing w:line="480" w:lineRule="auto"/>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ab/>
        <w:t xml:space="preserve">We extended our analysis to the association between the </w:t>
      </w:r>
      <w:r w:rsidRPr="002E1705">
        <w:rPr>
          <w:rFonts w:ascii="Arial" w:eastAsia="Times New Roman" w:hAnsi="Arial" w:cs="Arial"/>
          <w:i/>
          <w:iCs/>
          <w:color w:val="000000"/>
          <w:sz w:val="22"/>
          <w:szCs w:val="22"/>
        </w:rPr>
        <w:t>mecr-1</w:t>
      </w:r>
      <w:r w:rsidRPr="002E1705">
        <w:rPr>
          <w:rFonts w:ascii="Arial" w:eastAsia="Times New Roman" w:hAnsi="Arial" w:cs="Arial"/>
          <w:color w:val="000000"/>
          <w:sz w:val="22"/>
          <w:szCs w:val="22"/>
        </w:rPr>
        <w:t xml:space="preserve"> variant and pairwise ratio traits of all 23 analyzed ascarosides. We found that the MECR-1(G159V) variant explained much of the phenotypic variance for many traits (Fig. 5c). Specifically, the MECR-1(G159V) variant was frequently associated with differences between ω-ascarosides (ascr#5, oscr#9, oscr#12, oscr#18) and (ω-1)-ascarosides (</w:t>
      </w:r>
      <w:r w:rsidRPr="002E1705">
        <w:rPr>
          <w:rFonts w:ascii="Arial" w:eastAsia="Times New Roman" w:hAnsi="Arial" w:cs="Arial"/>
          <w:i/>
          <w:iCs/>
          <w:color w:val="000000"/>
          <w:sz w:val="22"/>
          <w:szCs w:val="22"/>
        </w:rPr>
        <w:t>e.g</w:t>
      </w:r>
      <w:r w:rsidRPr="002E1705">
        <w:rPr>
          <w:rFonts w:ascii="Arial" w:eastAsia="Times New Roman" w:hAnsi="Arial" w:cs="Arial"/>
          <w:color w:val="000000"/>
          <w:sz w:val="22"/>
          <w:szCs w:val="22"/>
        </w:rPr>
        <w:t xml:space="preserve">., ascr#1, ascr#3, ascr#7, bhas#18, icas#3, osas#2), suggesting that this variant could affect the balance between the two parallel ascaroside production pathways. In addition, the relative ratio traits between bhas#12, an (ω-1)-oxygenated β-hydroxy ascaroside, and many (ω-1)-ascarosides were associated with the MECR-1(G159V) variant. Relative abundances of iglas#2, osas#9, and osas#10 to many other ascarosides (both ω-ascarosides and (ω-1)-ascarosides) were also associated with this same variant. Taken together, these results suggested that the </w:t>
      </w:r>
      <w:r w:rsidRPr="002E1705">
        <w:rPr>
          <w:rFonts w:ascii="Arial" w:eastAsia="Times New Roman" w:hAnsi="Arial" w:cs="Arial"/>
          <w:i/>
          <w:iCs/>
          <w:color w:val="000000"/>
          <w:sz w:val="22"/>
          <w:szCs w:val="22"/>
        </w:rPr>
        <w:t>mecr-1</w:t>
      </w:r>
      <w:r w:rsidRPr="002E1705">
        <w:rPr>
          <w:rFonts w:ascii="Arial" w:eastAsia="Times New Roman" w:hAnsi="Arial" w:cs="Arial"/>
          <w:color w:val="000000"/>
          <w:sz w:val="22"/>
          <w:szCs w:val="22"/>
        </w:rPr>
        <w:t xml:space="preserve"> variant might broadly affect ascaroside biosynthesis pathways.</w:t>
      </w:r>
    </w:p>
    <w:p w14:paraId="6508E363" w14:textId="237BB8AF" w:rsidR="002E1705" w:rsidRPr="002E1705" w:rsidRDefault="002E1705" w:rsidP="002E1705">
      <w:pPr>
        <w:spacing w:line="480" w:lineRule="auto"/>
        <w:jc w:val="center"/>
        <w:rPr>
          <w:rFonts w:ascii="Times New Roman" w:eastAsia="Times New Roman" w:hAnsi="Times New Roman" w:cs="Times New Roman"/>
        </w:rPr>
      </w:pPr>
      <w:r w:rsidRPr="002E1705">
        <w:rPr>
          <w:rFonts w:ascii="Arial" w:eastAsia="Times New Roman" w:hAnsi="Arial" w:cs="Arial"/>
          <w:color w:val="000000"/>
          <w:sz w:val="22"/>
          <w:szCs w:val="22"/>
          <w:bdr w:val="none" w:sz="0" w:space="0" w:color="auto" w:frame="1"/>
        </w:rPr>
        <w:lastRenderedPageBreak/>
        <w:fldChar w:fldCharType="begin"/>
      </w:r>
      <w:r w:rsidRPr="002E1705">
        <w:rPr>
          <w:rFonts w:ascii="Arial" w:eastAsia="Times New Roman" w:hAnsi="Arial" w:cs="Arial"/>
          <w:color w:val="000000"/>
          <w:sz w:val="22"/>
          <w:szCs w:val="22"/>
          <w:bdr w:val="none" w:sz="0" w:space="0" w:color="auto" w:frame="1"/>
        </w:rPr>
        <w:instrText xml:space="preserve"> INCLUDEPICTURE "https://lh5.googleusercontent.com/PFTmNNJQ8UyNCwnnfIqCPww73TI1R9RJYk850DAw_8ZVnqQwhESCy_F_4LzjbIK5Ni1F89y0VB4JxM6XgR95kANb8cpgb6oAkRshcI8bVw1qv-7maEpABMcQyOaJnY5vSEh3Sq5CkZi_dWi_wTxYQeG6Hz3KS3HrvnJ7vdBFaiX7fS5UNdCXfkAAlKoPtw" \* MERGEFORMATINET </w:instrText>
      </w:r>
      <w:r w:rsidRPr="002E1705">
        <w:rPr>
          <w:rFonts w:ascii="Arial" w:eastAsia="Times New Roman" w:hAnsi="Arial" w:cs="Arial"/>
          <w:color w:val="000000"/>
          <w:sz w:val="22"/>
          <w:szCs w:val="22"/>
          <w:bdr w:val="none" w:sz="0" w:space="0" w:color="auto" w:frame="1"/>
        </w:rPr>
        <w:fldChar w:fldCharType="separate"/>
      </w:r>
      <w:r w:rsidRPr="002E1705">
        <w:rPr>
          <w:rFonts w:ascii="Arial" w:eastAsia="Times New Roman" w:hAnsi="Arial" w:cs="Arial"/>
          <w:noProof/>
          <w:color w:val="000000"/>
          <w:sz w:val="22"/>
          <w:szCs w:val="22"/>
          <w:bdr w:val="none" w:sz="0" w:space="0" w:color="auto" w:frame="1"/>
        </w:rPr>
        <w:drawing>
          <wp:inline distT="0" distB="0" distL="0" distR="0" wp14:anchorId="72AEA8AB" wp14:editId="2290AE4E">
            <wp:extent cx="5711190" cy="9144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190" cy="9144000"/>
                    </a:xfrm>
                    <a:prstGeom prst="rect">
                      <a:avLst/>
                    </a:prstGeom>
                    <a:noFill/>
                    <a:ln>
                      <a:noFill/>
                    </a:ln>
                  </pic:spPr>
                </pic:pic>
              </a:graphicData>
            </a:graphic>
          </wp:inline>
        </w:drawing>
      </w:r>
      <w:r w:rsidRPr="002E1705">
        <w:rPr>
          <w:rFonts w:ascii="Arial" w:eastAsia="Times New Roman" w:hAnsi="Arial" w:cs="Arial"/>
          <w:color w:val="000000"/>
          <w:sz w:val="22"/>
          <w:szCs w:val="22"/>
          <w:bdr w:val="none" w:sz="0" w:space="0" w:color="auto" w:frame="1"/>
        </w:rPr>
        <w:fldChar w:fldCharType="end"/>
      </w:r>
    </w:p>
    <w:p w14:paraId="21082828" w14:textId="77777777" w:rsidR="002E1705" w:rsidRPr="002E1705" w:rsidRDefault="002E1705" w:rsidP="002E1705">
      <w:pPr>
        <w:jc w:val="both"/>
        <w:rPr>
          <w:rFonts w:ascii="Times New Roman" w:eastAsia="Times New Roman" w:hAnsi="Times New Roman" w:cs="Times New Roman"/>
        </w:rPr>
      </w:pPr>
      <w:r w:rsidRPr="002E1705">
        <w:rPr>
          <w:rFonts w:ascii="Arial" w:eastAsia="Times New Roman" w:hAnsi="Arial" w:cs="Arial"/>
          <w:b/>
          <w:bCs/>
          <w:color w:val="000000"/>
          <w:sz w:val="22"/>
          <w:szCs w:val="22"/>
        </w:rPr>
        <w:lastRenderedPageBreak/>
        <w:t>Fig. 4 | QTL hotspots underlie natural variation in various ascarosides </w:t>
      </w:r>
    </w:p>
    <w:p w14:paraId="50F93C2E" w14:textId="77777777" w:rsidR="002E1705" w:rsidRPr="002E1705" w:rsidRDefault="002E1705" w:rsidP="002E1705">
      <w:pPr>
        <w:jc w:val="both"/>
        <w:rPr>
          <w:rFonts w:ascii="Times New Roman" w:eastAsia="Times New Roman" w:hAnsi="Times New Roman" w:cs="Times New Roman"/>
        </w:rPr>
      </w:pPr>
      <w:r w:rsidRPr="002E1705">
        <w:rPr>
          <w:rFonts w:ascii="Arial" w:eastAsia="Times New Roman" w:hAnsi="Arial" w:cs="Arial"/>
          <w:color w:val="000000"/>
          <w:sz w:val="22"/>
          <w:szCs w:val="22"/>
        </w:rPr>
        <w:t>(a) A Manhattan plot for GWA mapping of the ascr#3:ascr#5 ratio trait is shown. Each dot represents a single-nucleotide variant (SNV) that is present in at least 5% of the 94 wild strains. The genomic position in Mb, separated by chromosome, is plotted on the x-axis, and the statistical significance of the correlation between genotype and phenotype is plotted on the y-axis. The dashed horizontal line denotes the Bonferroni-corrected p-value threshold using independent markers correcting for LD (genome-wide eigen-decomposition significance threshold). SNVs are colored red if they pass this threshold. The region of interest for each QTL is represented by a cyan rectangle. (b) Beeswarm plots of phenotypes split by peak marker position of the four QTL from (a). Each dot corresponds to the phenotype of an individual strain, which is plotted on the y-axis. Strains are grouped by their genotype at each peak QTL position. Dots for reference N2 strain and five high trait value strains are colored red. (c) A summary plot showing the GWA mapping results including location and range of QTL for relative abundance traits for 20 ascarosides with high trait heritability (&gt;10%) and the ascr#3:ascr#5 ratio trait. Each red bar corresponds to the peak position of the QTL and each grey box represents the region of interest for each QTL.</w:t>
      </w:r>
    </w:p>
    <w:p w14:paraId="04868CA7" w14:textId="77777777" w:rsidR="002E1705" w:rsidRPr="002E1705" w:rsidRDefault="002E1705" w:rsidP="002E1705">
      <w:pPr>
        <w:rPr>
          <w:rFonts w:ascii="Times New Roman" w:eastAsia="Times New Roman" w:hAnsi="Times New Roman" w:cs="Times New Roman"/>
        </w:rPr>
      </w:pPr>
    </w:p>
    <w:p w14:paraId="38CE9146" w14:textId="484A64A5" w:rsidR="002E1705" w:rsidRPr="002E1705" w:rsidRDefault="002E1705" w:rsidP="002E1705">
      <w:pPr>
        <w:spacing w:line="480" w:lineRule="auto"/>
        <w:jc w:val="center"/>
        <w:rPr>
          <w:rFonts w:ascii="Times New Roman" w:eastAsia="Times New Roman" w:hAnsi="Times New Roman" w:cs="Times New Roman"/>
        </w:rPr>
      </w:pPr>
      <w:r w:rsidRPr="002E1705">
        <w:rPr>
          <w:rFonts w:ascii="Arial" w:eastAsia="Times New Roman" w:hAnsi="Arial" w:cs="Arial"/>
          <w:b/>
          <w:bCs/>
          <w:color w:val="000000"/>
          <w:sz w:val="22"/>
          <w:szCs w:val="22"/>
          <w:bdr w:val="none" w:sz="0" w:space="0" w:color="auto" w:frame="1"/>
        </w:rPr>
        <w:lastRenderedPageBreak/>
        <w:fldChar w:fldCharType="begin"/>
      </w:r>
      <w:r w:rsidRPr="002E1705">
        <w:rPr>
          <w:rFonts w:ascii="Arial" w:eastAsia="Times New Roman" w:hAnsi="Arial" w:cs="Arial"/>
          <w:b/>
          <w:bCs/>
          <w:color w:val="000000"/>
          <w:sz w:val="22"/>
          <w:szCs w:val="22"/>
          <w:bdr w:val="none" w:sz="0" w:space="0" w:color="auto" w:frame="1"/>
        </w:rPr>
        <w:instrText xml:space="preserve"> INCLUDEPICTURE "https://lh6.googleusercontent.com/CpdujTyXsgX6DED32epJMZqVq98hzQecdC0StV5MD_j1Bzqb01dti20dIu0oDefJgW6XZrNlX8M0T1cxw_d-RogtzQbjfo9baxweXVATWIY-KgUi6WVdl4GGWqWI-vgq-cHnl0d5Qz9T6TO-erSBpRnUnD0h2S9IULTXAToN_R9w6sHTwqvDlCtJMM50PA" \* MERGEFORMATINET </w:instrText>
      </w:r>
      <w:r w:rsidRPr="002E1705">
        <w:rPr>
          <w:rFonts w:ascii="Arial" w:eastAsia="Times New Roman" w:hAnsi="Arial" w:cs="Arial"/>
          <w:b/>
          <w:bCs/>
          <w:color w:val="000000"/>
          <w:sz w:val="22"/>
          <w:szCs w:val="22"/>
          <w:bdr w:val="none" w:sz="0" w:space="0" w:color="auto" w:frame="1"/>
        </w:rPr>
        <w:fldChar w:fldCharType="separate"/>
      </w:r>
      <w:r w:rsidRPr="002E1705">
        <w:rPr>
          <w:rFonts w:ascii="Arial" w:eastAsia="Times New Roman" w:hAnsi="Arial" w:cs="Arial"/>
          <w:b/>
          <w:bCs/>
          <w:noProof/>
          <w:color w:val="000000"/>
          <w:sz w:val="22"/>
          <w:szCs w:val="22"/>
          <w:bdr w:val="none" w:sz="0" w:space="0" w:color="auto" w:frame="1"/>
        </w:rPr>
        <w:drawing>
          <wp:inline distT="0" distB="0" distL="0" distR="0" wp14:anchorId="3189AFAB" wp14:editId="5A068C8A">
            <wp:extent cx="6858000" cy="7313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7313295"/>
                    </a:xfrm>
                    <a:prstGeom prst="rect">
                      <a:avLst/>
                    </a:prstGeom>
                    <a:noFill/>
                    <a:ln>
                      <a:noFill/>
                    </a:ln>
                  </pic:spPr>
                </pic:pic>
              </a:graphicData>
            </a:graphic>
          </wp:inline>
        </w:drawing>
      </w:r>
      <w:r w:rsidRPr="002E1705">
        <w:rPr>
          <w:rFonts w:ascii="Arial" w:eastAsia="Times New Roman" w:hAnsi="Arial" w:cs="Arial"/>
          <w:b/>
          <w:bCs/>
          <w:color w:val="000000"/>
          <w:sz w:val="22"/>
          <w:szCs w:val="22"/>
          <w:bdr w:val="none" w:sz="0" w:space="0" w:color="auto" w:frame="1"/>
        </w:rPr>
        <w:fldChar w:fldCharType="end"/>
      </w:r>
    </w:p>
    <w:p w14:paraId="67A80384" w14:textId="77777777" w:rsidR="002E1705" w:rsidRPr="002E1705" w:rsidRDefault="002E1705" w:rsidP="002E1705">
      <w:pPr>
        <w:jc w:val="both"/>
        <w:rPr>
          <w:rFonts w:ascii="Times New Roman" w:eastAsia="Times New Roman" w:hAnsi="Times New Roman" w:cs="Times New Roman"/>
        </w:rPr>
      </w:pPr>
      <w:r w:rsidRPr="002E1705">
        <w:rPr>
          <w:rFonts w:ascii="Arial" w:eastAsia="Times New Roman" w:hAnsi="Arial" w:cs="Arial"/>
          <w:b/>
          <w:bCs/>
          <w:color w:val="000000"/>
          <w:sz w:val="22"/>
          <w:szCs w:val="22"/>
        </w:rPr>
        <w:t xml:space="preserve">Fig. 5 | </w:t>
      </w:r>
      <w:r w:rsidRPr="002E1705">
        <w:rPr>
          <w:rFonts w:ascii="Arial" w:eastAsia="Times New Roman" w:hAnsi="Arial" w:cs="Arial"/>
          <w:b/>
          <w:bCs/>
          <w:i/>
          <w:iCs/>
          <w:color w:val="000000"/>
          <w:sz w:val="22"/>
          <w:szCs w:val="22"/>
        </w:rPr>
        <w:t>mecr-1</w:t>
      </w:r>
      <w:r w:rsidRPr="002E1705">
        <w:rPr>
          <w:rFonts w:ascii="Arial" w:eastAsia="Times New Roman" w:hAnsi="Arial" w:cs="Arial"/>
          <w:b/>
          <w:bCs/>
          <w:color w:val="000000"/>
          <w:sz w:val="22"/>
          <w:szCs w:val="22"/>
        </w:rPr>
        <w:t xml:space="preserve"> variant is associated with natural differences in ascaroside production</w:t>
      </w:r>
    </w:p>
    <w:p w14:paraId="339BDE08" w14:textId="77777777" w:rsidR="002E1705" w:rsidRPr="002E1705" w:rsidRDefault="002E1705" w:rsidP="002E1705">
      <w:pPr>
        <w:jc w:val="both"/>
        <w:rPr>
          <w:rFonts w:ascii="Times New Roman" w:eastAsia="Times New Roman" w:hAnsi="Times New Roman" w:cs="Times New Roman"/>
        </w:rPr>
      </w:pPr>
      <w:r w:rsidRPr="002E1705">
        <w:rPr>
          <w:rFonts w:ascii="Arial" w:eastAsia="Times New Roman" w:hAnsi="Arial" w:cs="Arial"/>
          <w:color w:val="000000"/>
          <w:sz w:val="22"/>
          <w:szCs w:val="22"/>
        </w:rPr>
        <w:t>(a) Fine mapping of the ChrIIR-QTL (II:12,422,412-13,692,928) for the ascr#3:ascr#5 ratio trait is shown. Each dot represents an SNV that is present in at least 5% of the 94 wild strains. The association between the SNV and ascr#3:ascr#5 trait value is shown on the y-axis, and the genomic position of the SNV is shown on the x-axis. SNVs with high or moderate impact inferred from SnpEff are colored purple. (b) A bar plot for the ascr#3:ascr#5 trait value of 94 wild</w:t>
      </w:r>
      <w:r w:rsidRPr="002E1705">
        <w:rPr>
          <w:rFonts w:ascii="Arial" w:eastAsia="Times New Roman" w:hAnsi="Arial" w:cs="Arial"/>
          <w:i/>
          <w:iCs/>
          <w:color w:val="000000"/>
          <w:sz w:val="22"/>
          <w:szCs w:val="22"/>
        </w:rPr>
        <w:t xml:space="preserve"> C. elegans</w:t>
      </w:r>
      <w:r w:rsidRPr="002E1705">
        <w:rPr>
          <w:rFonts w:ascii="Arial" w:eastAsia="Times New Roman" w:hAnsi="Arial" w:cs="Arial"/>
          <w:color w:val="000000"/>
          <w:sz w:val="22"/>
          <w:szCs w:val="22"/>
        </w:rPr>
        <w:t xml:space="preserve"> strains. Wild strains with the MECR-1(G159V) variant are colored red. (c) A heatmap showing amounts of variance explained by MECR-1(G159V) variant for pairwise ratio traits of 23 ascarosides with high trait heritability.</w:t>
      </w:r>
    </w:p>
    <w:p w14:paraId="7DA1B524" w14:textId="77777777" w:rsidR="002E1705" w:rsidRPr="002E1705" w:rsidRDefault="002E1705" w:rsidP="002E1705">
      <w:pPr>
        <w:rPr>
          <w:rFonts w:ascii="Times New Roman" w:eastAsia="Times New Roman" w:hAnsi="Times New Roman" w:cs="Times New Roman"/>
        </w:rPr>
      </w:pPr>
    </w:p>
    <w:p w14:paraId="3FAF16EC" w14:textId="77777777" w:rsidR="002E1705" w:rsidRPr="002E1705" w:rsidRDefault="002E1705" w:rsidP="002E1705">
      <w:pPr>
        <w:spacing w:line="480" w:lineRule="auto"/>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lastRenderedPageBreak/>
        <w:t>Natural genetic variants in the mtFAS pathway are associated with the variation in ascaroside biosynthesis</w:t>
      </w:r>
    </w:p>
    <w:p w14:paraId="3B0F247E" w14:textId="77777777" w:rsidR="002E1705" w:rsidRPr="002E1705" w:rsidRDefault="002E1705" w:rsidP="002E1705">
      <w:pPr>
        <w:spacing w:line="480" w:lineRule="auto"/>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To test whether the MECR-1(G159V) variant underlies natural differences in ascaroside production, we performed allele-replacement experiments. Using CRISPR-Cas9 genome editing of </w:t>
      </w:r>
      <w:r w:rsidRPr="002E1705">
        <w:rPr>
          <w:rFonts w:ascii="Arial" w:eastAsia="Times New Roman" w:hAnsi="Arial" w:cs="Arial"/>
          <w:i/>
          <w:iCs/>
          <w:color w:val="000000"/>
          <w:sz w:val="22"/>
          <w:szCs w:val="22"/>
        </w:rPr>
        <w:t>mecr-1</w:t>
      </w:r>
      <w:r w:rsidRPr="002E1705">
        <w:rPr>
          <w:rFonts w:ascii="Arial" w:eastAsia="Times New Roman" w:hAnsi="Arial" w:cs="Arial"/>
          <w:color w:val="000000"/>
          <w:sz w:val="22"/>
          <w:szCs w:val="22"/>
        </w:rPr>
        <w:t>, we tried to substitute the glycine at position 159 with a valine in the N2 strain and the valine at position 159 with a glycine in the ED3052 strain (Methods). We could successfully substitute the glycine with valine in the N2 strain, but we failed to edit the valine with glycine in the ED3052 strain after extensive trials (n. of injected animals = 63). We also tried to introduce the same valine-to-glycine edit in the NIC256 strain (n. of injected animals = 43) but also failed. We concluded that glycine at this residue is not compatible in these genetic backgrounds, likely from uncharacterized genetic interactions with other alleles. Using allele-replacement strains in the N2 background, we examined the phenotypic effects of the MECR-1(G159V) variant. We found that two independent N2 MECR-1(G159V) lines did not recapitulate the association between the MECR-1(G159V) variant and the ascr#3:ascr#5 ratio trait (Supplementary Fig. 3). </w:t>
      </w:r>
    </w:p>
    <w:p w14:paraId="4EF7B78F" w14:textId="77777777" w:rsidR="002E1705" w:rsidRPr="002E1705" w:rsidRDefault="002E1705" w:rsidP="002E1705">
      <w:pPr>
        <w:spacing w:line="480" w:lineRule="auto"/>
        <w:ind w:firstLine="720"/>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Because the MECR-1(G159V) allele-replacement strains did not reproduce the QTL effect, we hypothesized that multiple linked alleles together might contribute to the QTL effect. Notably, ALT alleles at the peak markers of all four ascr#3:ascr#5 ratio QTL (II:2,429,716; II:13,692,928; IV:6,958,736, X:148,173) were associated with greater trait values (Fig. 4b), and these alleles displayed strong linkage disequilibrium (LD) (Supplementary Fig. 4). Specifically, two QTL that are on opposite arms of chromosome II (ChrIIL-QTL-ChrIIR-QTL) showed high LD (</w:t>
      </w:r>
      <w:r w:rsidRPr="002E1705">
        <w:rPr>
          <w:rFonts w:ascii="Arial" w:eastAsia="Times New Roman" w:hAnsi="Arial" w:cs="Arial"/>
          <w:i/>
          <w:iCs/>
          <w:color w:val="000000"/>
          <w:sz w:val="22"/>
          <w:szCs w:val="22"/>
        </w:rPr>
        <w:t>r</w:t>
      </w:r>
      <w:r w:rsidRPr="002E1705">
        <w:rPr>
          <w:rFonts w:ascii="Arial" w:eastAsia="Times New Roman" w:hAnsi="Arial" w:cs="Arial"/>
          <w:i/>
          <w:iCs/>
          <w:color w:val="000000"/>
          <w:sz w:val="22"/>
          <w:szCs w:val="22"/>
          <w:vertAlign w:val="superscript"/>
        </w:rPr>
        <w:t>2</w:t>
      </w:r>
      <w:r w:rsidRPr="002E1705">
        <w:rPr>
          <w:rFonts w:ascii="Arial" w:eastAsia="Times New Roman" w:hAnsi="Arial" w:cs="Arial"/>
          <w:color w:val="000000"/>
          <w:sz w:val="22"/>
          <w:szCs w:val="22"/>
        </w:rPr>
        <w:t xml:space="preserve"> = 0.509). Surprisingly, we detected the same level of LD between QTL on different chromosomes (ChrIIR-QTL-ChrV-QTL, Supplementary Fig. 4). These intrachromosomal and interchromosomal LD might reflect genetic interactions between MECR-1(G159V) and other uncharacterized alleles on pheromone production.</w:t>
      </w:r>
    </w:p>
    <w:p w14:paraId="1049D539" w14:textId="77777777" w:rsidR="002E1705" w:rsidRPr="002E1705" w:rsidRDefault="002E1705" w:rsidP="002E1705">
      <w:pPr>
        <w:spacing w:line="480" w:lineRule="auto"/>
        <w:ind w:firstLine="720"/>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To test this hypothesis, we performed a fine-mapping for the ChrIIL-QTL, which has a much smaller confidence interval (2.6 Mb) than the ChrIV-QTL (6.5 Mb) that spans almost half of chromosome IV (Fig. 6a). Within the ChrIIL-QTL for the ascr#3:ascr#5 ratio trait, the most significantly associated variant predicted to impact gene function was in </w:t>
      </w:r>
      <w:r w:rsidRPr="002E1705">
        <w:rPr>
          <w:rFonts w:ascii="Arial" w:eastAsia="Times New Roman" w:hAnsi="Arial" w:cs="Arial"/>
          <w:i/>
          <w:iCs/>
          <w:color w:val="000000"/>
          <w:sz w:val="22"/>
          <w:szCs w:val="22"/>
        </w:rPr>
        <w:t>pod-2</w:t>
      </w:r>
      <w:r w:rsidRPr="002E1705">
        <w:rPr>
          <w:rFonts w:ascii="Arial" w:eastAsia="Times New Roman" w:hAnsi="Arial" w:cs="Arial"/>
          <w:color w:val="000000"/>
          <w:sz w:val="22"/>
          <w:szCs w:val="22"/>
        </w:rPr>
        <w:t xml:space="preserve">, an ortholog of human ACACA (acetyl-CoA carboxylase alpha), which acts upstream of </w:t>
      </w:r>
      <w:r w:rsidRPr="002E1705">
        <w:rPr>
          <w:rFonts w:ascii="Arial" w:eastAsia="Times New Roman" w:hAnsi="Arial" w:cs="Arial"/>
          <w:i/>
          <w:iCs/>
          <w:color w:val="000000"/>
          <w:sz w:val="22"/>
          <w:szCs w:val="22"/>
        </w:rPr>
        <w:t>mecr-1</w:t>
      </w:r>
      <w:r w:rsidRPr="002E1705">
        <w:rPr>
          <w:rFonts w:ascii="Arial" w:eastAsia="Times New Roman" w:hAnsi="Arial" w:cs="Arial"/>
          <w:color w:val="000000"/>
          <w:sz w:val="22"/>
          <w:szCs w:val="22"/>
        </w:rPr>
        <w:t xml:space="preserve"> in the mtFAS pathway (Fig. 6b). The alternative POD-2(1516Y) allele is associated with a higher ascr#3:ascr#5 ratio than the reference POD-2(1516H) allele (Fig. 6c). Furthermore, the association </w:t>
      </w:r>
      <w:r w:rsidRPr="002E1705">
        <w:rPr>
          <w:rFonts w:ascii="Arial" w:eastAsia="Times New Roman" w:hAnsi="Arial" w:cs="Arial"/>
          <w:color w:val="000000"/>
          <w:sz w:val="22"/>
          <w:szCs w:val="22"/>
        </w:rPr>
        <w:lastRenderedPageBreak/>
        <w:t>patterns of pairwise ratio traits are similar to that of MECR-1(G159V) variant (Supplementary Fig. 5). Most importantly, three wild strains that exhibit extremely high ascr#3:ascr#5 ratios carry alternative alleles for both genes (Fig. 6c).</w:t>
      </w:r>
    </w:p>
    <w:p w14:paraId="7B85B13D" w14:textId="77777777" w:rsidR="002E1705" w:rsidRPr="002E1705" w:rsidRDefault="002E1705" w:rsidP="002E1705">
      <w:pPr>
        <w:spacing w:line="480" w:lineRule="auto"/>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ab/>
        <w:t>To analyze the effects of the POD-2(H1516Y) variant and its genetic interaction with the MECR-1(G159V) variant, we generated allele substituted strains in both the N2 and the N2 MECR-1(159V) genetic backgrounds. We found that neither the single edit of POD-2(1516H&gt;Y) nor the double edits of both MECR-1(159G&gt;V) and POD-2(1516H&gt;Y) changed the ascr#3:ascr#5 ratio (Fig. 6d). Although these two variants are highly associated with phenotypic variation and components of the same mtFAS pathway, this result shows that neither MECR-1(G159V), POD-2(H1516Y), nor both variants are sufficient to change the ratio of ω-ascarosides to (ω-1)-ascarosides in the N2 background.</w:t>
      </w:r>
    </w:p>
    <w:p w14:paraId="52ED6094" w14:textId="77777777" w:rsidR="002E1705" w:rsidRPr="002E1705" w:rsidRDefault="002E1705" w:rsidP="002E1705">
      <w:pPr>
        <w:spacing w:after="240"/>
        <w:rPr>
          <w:rFonts w:ascii="Times New Roman" w:eastAsia="Times New Roman" w:hAnsi="Times New Roman" w:cs="Times New Roman"/>
          <w:sz w:val="22"/>
          <w:szCs w:val="22"/>
        </w:rPr>
      </w:pPr>
      <w:r w:rsidRPr="002E1705">
        <w:rPr>
          <w:rFonts w:ascii="Times New Roman" w:eastAsia="Times New Roman" w:hAnsi="Times New Roman" w:cs="Times New Roman"/>
          <w:sz w:val="22"/>
          <w:szCs w:val="22"/>
        </w:rPr>
        <w:br/>
      </w:r>
      <w:r w:rsidRPr="002E1705">
        <w:rPr>
          <w:rFonts w:ascii="Times New Roman" w:eastAsia="Times New Roman" w:hAnsi="Times New Roman" w:cs="Times New Roman"/>
          <w:sz w:val="22"/>
          <w:szCs w:val="22"/>
        </w:rPr>
        <w:br/>
      </w:r>
      <w:r w:rsidRPr="002E1705">
        <w:rPr>
          <w:rFonts w:ascii="Times New Roman" w:eastAsia="Times New Roman" w:hAnsi="Times New Roman" w:cs="Times New Roman"/>
          <w:sz w:val="22"/>
          <w:szCs w:val="22"/>
        </w:rPr>
        <w:br/>
      </w:r>
      <w:r w:rsidRPr="002E1705">
        <w:rPr>
          <w:rFonts w:ascii="Times New Roman" w:eastAsia="Times New Roman" w:hAnsi="Times New Roman" w:cs="Times New Roman"/>
          <w:sz w:val="22"/>
          <w:szCs w:val="22"/>
        </w:rPr>
        <w:br/>
      </w:r>
    </w:p>
    <w:p w14:paraId="779EEB7F" w14:textId="74423D0C" w:rsidR="002E1705" w:rsidRPr="002E1705" w:rsidRDefault="002E1705" w:rsidP="002E1705">
      <w:pPr>
        <w:spacing w:line="480" w:lineRule="auto"/>
        <w:jc w:val="center"/>
        <w:rPr>
          <w:rFonts w:ascii="Times New Roman" w:eastAsia="Times New Roman" w:hAnsi="Times New Roman" w:cs="Times New Roman"/>
          <w:sz w:val="22"/>
          <w:szCs w:val="22"/>
        </w:rPr>
      </w:pPr>
      <w:r w:rsidRPr="002E1705">
        <w:rPr>
          <w:rFonts w:ascii="Arial" w:eastAsia="Times New Roman" w:hAnsi="Arial" w:cs="Arial"/>
          <w:color w:val="000000"/>
          <w:sz w:val="22"/>
          <w:szCs w:val="22"/>
          <w:bdr w:val="none" w:sz="0" w:space="0" w:color="auto" w:frame="1"/>
        </w:rPr>
        <w:lastRenderedPageBreak/>
        <w:fldChar w:fldCharType="begin"/>
      </w:r>
      <w:r w:rsidRPr="002E1705">
        <w:rPr>
          <w:rFonts w:ascii="Arial" w:eastAsia="Times New Roman" w:hAnsi="Arial" w:cs="Arial"/>
          <w:color w:val="000000"/>
          <w:sz w:val="22"/>
          <w:szCs w:val="22"/>
          <w:bdr w:val="none" w:sz="0" w:space="0" w:color="auto" w:frame="1"/>
        </w:rPr>
        <w:instrText xml:space="preserve"> INCLUDEPICTURE "https://lh5.googleusercontent.com/6OhLzyZAPWMp6wbC51ICywr95KlHf7yNiMyAcvieJjc_ALL95gNiZggrUVwxWPrFexOYroPUUIRiFCEPipyHokly62dv5oGhShYEe73bh257tz2SDUfXMnyQ98J8Xw0s13awnY18ohJE8fg9yCDqzn9okwRC20uF2h-PXXzS3l3Sp7tI_oyeYxMUDDEBnQ" \* MERGEFORMATINET </w:instrText>
      </w:r>
      <w:r w:rsidRPr="002E1705">
        <w:rPr>
          <w:rFonts w:ascii="Arial" w:eastAsia="Times New Roman" w:hAnsi="Arial" w:cs="Arial"/>
          <w:color w:val="000000"/>
          <w:sz w:val="22"/>
          <w:szCs w:val="22"/>
          <w:bdr w:val="none" w:sz="0" w:space="0" w:color="auto" w:frame="1"/>
        </w:rPr>
        <w:fldChar w:fldCharType="separate"/>
      </w:r>
      <w:r w:rsidRPr="002E1705">
        <w:rPr>
          <w:rFonts w:ascii="Arial" w:eastAsia="Times New Roman" w:hAnsi="Arial" w:cs="Arial"/>
          <w:noProof/>
          <w:color w:val="000000"/>
          <w:sz w:val="22"/>
          <w:szCs w:val="22"/>
          <w:bdr w:val="none" w:sz="0" w:space="0" w:color="auto" w:frame="1"/>
        </w:rPr>
        <w:drawing>
          <wp:inline distT="0" distB="0" distL="0" distR="0" wp14:anchorId="0A24FD3B" wp14:editId="326F55FB">
            <wp:extent cx="6858000" cy="7306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7306945"/>
                    </a:xfrm>
                    <a:prstGeom prst="rect">
                      <a:avLst/>
                    </a:prstGeom>
                    <a:noFill/>
                    <a:ln>
                      <a:noFill/>
                    </a:ln>
                  </pic:spPr>
                </pic:pic>
              </a:graphicData>
            </a:graphic>
          </wp:inline>
        </w:drawing>
      </w:r>
      <w:r w:rsidRPr="002E1705">
        <w:rPr>
          <w:rFonts w:ascii="Arial" w:eastAsia="Times New Roman" w:hAnsi="Arial" w:cs="Arial"/>
          <w:color w:val="000000"/>
          <w:sz w:val="22"/>
          <w:szCs w:val="22"/>
          <w:bdr w:val="none" w:sz="0" w:space="0" w:color="auto" w:frame="1"/>
        </w:rPr>
        <w:fldChar w:fldCharType="end"/>
      </w:r>
    </w:p>
    <w:p w14:paraId="26BD7042"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 xml:space="preserve">Fig. 6 | Another mtFAS gene, </w:t>
      </w:r>
      <w:r w:rsidRPr="002E1705">
        <w:rPr>
          <w:rFonts w:ascii="Arial" w:eastAsia="Times New Roman" w:hAnsi="Arial" w:cs="Arial"/>
          <w:b/>
          <w:bCs/>
          <w:i/>
          <w:iCs/>
          <w:color w:val="000000"/>
          <w:sz w:val="22"/>
          <w:szCs w:val="22"/>
        </w:rPr>
        <w:t>pod-2,</w:t>
      </w:r>
      <w:r w:rsidRPr="002E1705">
        <w:rPr>
          <w:rFonts w:ascii="Arial" w:eastAsia="Times New Roman" w:hAnsi="Arial" w:cs="Arial"/>
          <w:b/>
          <w:bCs/>
          <w:color w:val="000000"/>
          <w:sz w:val="22"/>
          <w:szCs w:val="22"/>
        </w:rPr>
        <w:t xml:space="preserve"> is also associated with natural differences in ascaroside production</w:t>
      </w:r>
    </w:p>
    <w:p w14:paraId="4C885709"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(a) Fine mapping of the ChrIIL-QTL (II:4,512-2,641,359) for the ascr#3:ascr#5 trait is shown. Each dot represents an SNV that is present in at least 5% of the 94 wild strains. The association between the SNV and ascr#3:ascr#5 trait value is shown on the y-axis and the genomic position of the SNV is shown on the x-axis. SNVs with high or moderate impact inferred from SnpEff are colored purple. (b) Schematic of the mitochondrial FA synthesis (mtFAS) pathway. Two enzymes (POD-2 and MECR-1) that harbor missense variants associated with ascaroside production variation are shown. (c) A bar plot for the ascr#3:ascr#5 trait value of 94 wild</w:t>
      </w:r>
      <w:r w:rsidRPr="002E1705">
        <w:rPr>
          <w:rFonts w:ascii="Arial" w:eastAsia="Times New Roman" w:hAnsi="Arial" w:cs="Arial"/>
          <w:i/>
          <w:iCs/>
          <w:color w:val="000000"/>
          <w:sz w:val="22"/>
          <w:szCs w:val="22"/>
        </w:rPr>
        <w:t xml:space="preserve"> C. elegans</w:t>
      </w:r>
      <w:r w:rsidRPr="002E1705">
        <w:rPr>
          <w:rFonts w:ascii="Arial" w:eastAsia="Times New Roman" w:hAnsi="Arial" w:cs="Arial"/>
          <w:color w:val="000000"/>
          <w:sz w:val="22"/>
          <w:szCs w:val="22"/>
        </w:rPr>
        <w:t xml:space="preserve"> strains. Bars are colored by the genotype of two sites (MECR-1(G159V) and POD-2(H1516Y)). (d) Phenotypes of allele-replaced strains are compared with the N2 reference parental strain (159G, 1516H). On the y-axis, values of ascr#3:ascr#5 ratio traits are shown.</w:t>
      </w:r>
    </w:p>
    <w:p w14:paraId="257FE3EA"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lastRenderedPageBreak/>
        <w:t>Discussion</w:t>
      </w:r>
    </w:p>
    <w:p w14:paraId="36575436" w14:textId="77777777" w:rsidR="002E1705" w:rsidRPr="002E1705" w:rsidRDefault="002E1705" w:rsidP="002E1705">
      <w:pPr>
        <w:rPr>
          <w:rFonts w:ascii="Times New Roman" w:eastAsia="Times New Roman" w:hAnsi="Times New Roman" w:cs="Times New Roman"/>
          <w:sz w:val="22"/>
          <w:szCs w:val="22"/>
        </w:rPr>
      </w:pPr>
    </w:p>
    <w:p w14:paraId="4F466B0A" w14:textId="77777777" w:rsidR="002E1705" w:rsidRPr="002E1705" w:rsidRDefault="002E1705" w:rsidP="002E1705">
      <w:pPr>
        <w:spacing w:line="480" w:lineRule="auto"/>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We have explored natural variation in ascaroside pheromone production of</w:t>
      </w:r>
      <w:r w:rsidRPr="002E1705">
        <w:rPr>
          <w:rFonts w:ascii="Arial" w:eastAsia="Times New Roman" w:hAnsi="Arial" w:cs="Arial"/>
          <w:i/>
          <w:iCs/>
          <w:color w:val="000000"/>
          <w:sz w:val="22"/>
          <w:szCs w:val="22"/>
        </w:rPr>
        <w:t xml:space="preserve"> C. elegans</w:t>
      </w:r>
      <w:r w:rsidRPr="002E1705">
        <w:rPr>
          <w:rFonts w:ascii="Arial" w:eastAsia="Times New Roman" w:hAnsi="Arial" w:cs="Arial"/>
          <w:color w:val="000000"/>
          <w:sz w:val="22"/>
          <w:szCs w:val="22"/>
        </w:rPr>
        <w:t xml:space="preserve"> and its genetic basis. By profiling excreted metabolites across 95 wild </w:t>
      </w:r>
      <w:r w:rsidRPr="002E1705">
        <w:rPr>
          <w:rFonts w:ascii="Arial" w:eastAsia="Times New Roman" w:hAnsi="Arial" w:cs="Arial"/>
          <w:i/>
          <w:iCs/>
          <w:color w:val="000000"/>
          <w:sz w:val="22"/>
          <w:szCs w:val="22"/>
        </w:rPr>
        <w:t>C. elegans</w:t>
      </w:r>
      <w:r w:rsidRPr="002E1705">
        <w:rPr>
          <w:rFonts w:ascii="Arial" w:eastAsia="Times New Roman" w:hAnsi="Arial" w:cs="Arial"/>
          <w:color w:val="000000"/>
          <w:sz w:val="22"/>
          <w:szCs w:val="22"/>
        </w:rPr>
        <w:t xml:space="preserve"> strains, we found that ascaroside pheromone bouquets differ between strains in several different ways. The most extreme variation was the complete absence of ascaroside pheromones in the JU1400 strain likely caused by a deletion encompassing the peroxisomal β-oxidation gene </w:t>
      </w:r>
      <w:r w:rsidRPr="002E1705">
        <w:rPr>
          <w:rFonts w:ascii="Arial" w:eastAsia="Times New Roman" w:hAnsi="Arial" w:cs="Arial"/>
          <w:i/>
          <w:iCs/>
          <w:color w:val="000000"/>
          <w:sz w:val="22"/>
          <w:szCs w:val="22"/>
        </w:rPr>
        <w:t>daf-22</w:t>
      </w:r>
      <w:r w:rsidRPr="002E1705">
        <w:rPr>
          <w:rFonts w:ascii="Arial" w:eastAsia="Times New Roman" w:hAnsi="Arial" w:cs="Arial"/>
          <w:color w:val="000000"/>
          <w:sz w:val="22"/>
          <w:szCs w:val="22"/>
        </w:rPr>
        <w:t xml:space="preserve">. Similar to </w:t>
      </w:r>
      <w:r w:rsidRPr="002E1705">
        <w:rPr>
          <w:rFonts w:ascii="Arial" w:eastAsia="Times New Roman" w:hAnsi="Arial" w:cs="Arial"/>
          <w:i/>
          <w:iCs/>
          <w:color w:val="000000"/>
          <w:sz w:val="22"/>
          <w:szCs w:val="22"/>
        </w:rPr>
        <w:t xml:space="preserve">daf-22(ok693) </w:t>
      </w:r>
      <w:r w:rsidRPr="002E1705">
        <w:rPr>
          <w:rFonts w:ascii="Arial" w:eastAsia="Times New Roman" w:hAnsi="Arial" w:cs="Arial"/>
          <w:color w:val="000000"/>
          <w:sz w:val="22"/>
          <w:szCs w:val="22"/>
        </w:rPr>
        <w:t xml:space="preserve">laboratory mutants, this wild strain has lost the ability to produce short- and medium-chain ascarosides and instead accumulates long-chain precursors. The natural loss of the </w:t>
      </w:r>
      <w:r w:rsidRPr="002E1705">
        <w:rPr>
          <w:rFonts w:ascii="Arial" w:eastAsia="Times New Roman" w:hAnsi="Arial" w:cs="Arial"/>
          <w:i/>
          <w:iCs/>
          <w:color w:val="000000"/>
          <w:sz w:val="22"/>
          <w:szCs w:val="22"/>
        </w:rPr>
        <w:t>daf-22</w:t>
      </w:r>
      <w:r w:rsidRPr="002E1705">
        <w:rPr>
          <w:rFonts w:ascii="Arial" w:eastAsia="Times New Roman" w:hAnsi="Arial" w:cs="Arial"/>
          <w:color w:val="000000"/>
          <w:sz w:val="22"/>
          <w:szCs w:val="22"/>
        </w:rPr>
        <w:t xml:space="preserve"> gene was surprising because ascaroside pheromones are known to play key roles in the survival and reproduction of the species</w:t>
      </w:r>
      <w:hyperlink r:id="rId33" w:history="1">
        <w:r w:rsidRPr="002E1705">
          <w:rPr>
            <w:rFonts w:ascii="Arial" w:eastAsia="Times New Roman" w:hAnsi="Arial" w:cs="Arial"/>
            <w:color w:val="000000"/>
            <w:sz w:val="22"/>
            <w:szCs w:val="22"/>
            <w:vertAlign w:val="superscript"/>
          </w:rPr>
          <w:t>4</w:t>
        </w:r>
      </w:hyperlink>
      <w:r w:rsidRPr="002E1705">
        <w:rPr>
          <w:rFonts w:ascii="Arial" w:eastAsia="Times New Roman" w:hAnsi="Arial" w:cs="Arial"/>
          <w:color w:val="000000"/>
          <w:sz w:val="22"/>
          <w:szCs w:val="22"/>
        </w:rPr>
        <w:t xml:space="preserve">. Notably, we scanned over 500 wild </w:t>
      </w:r>
      <w:r w:rsidRPr="002E1705">
        <w:rPr>
          <w:rFonts w:ascii="Arial" w:eastAsia="Times New Roman" w:hAnsi="Arial" w:cs="Arial"/>
          <w:i/>
          <w:iCs/>
          <w:color w:val="000000"/>
          <w:sz w:val="22"/>
          <w:szCs w:val="22"/>
        </w:rPr>
        <w:t>C. elegans</w:t>
      </w:r>
      <w:r w:rsidRPr="002E1705">
        <w:rPr>
          <w:rFonts w:ascii="Arial" w:eastAsia="Times New Roman" w:hAnsi="Arial" w:cs="Arial"/>
          <w:color w:val="000000"/>
          <w:sz w:val="22"/>
          <w:szCs w:val="22"/>
        </w:rPr>
        <w:t xml:space="preserve"> genomes and identified this loss only in the genome of the JU1400 strain. This strain was sampled from an urban garden in the city center of Sevilla, Spain, suggesting that this rare </w:t>
      </w:r>
      <w:r w:rsidRPr="002E1705">
        <w:rPr>
          <w:rFonts w:ascii="Arial" w:eastAsia="Times New Roman" w:hAnsi="Arial" w:cs="Arial"/>
          <w:i/>
          <w:iCs/>
          <w:color w:val="000000"/>
          <w:sz w:val="22"/>
          <w:szCs w:val="22"/>
        </w:rPr>
        <w:t>daf-22</w:t>
      </w:r>
      <w:r w:rsidRPr="002E1705">
        <w:rPr>
          <w:rFonts w:ascii="Arial" w:eastAsia="Times New Roman" w:hAnsi="Arial" w:cs="Arial"/>
          <w:color w:val="000000"/>
          <w:sz w:val="22"/>
          <w:szCs w:val="22"/>
        </w:rPr>
        <w:t xml:space="preserve"> deletion has been maintained in a human-associated environment. Similarly, a nonsense mutation in the carboxylesterase </w:t>
      </w:r>
      <w:r w:rsidRPr="002E1705">
        <w:rPr>
          <w:rFonts w:ascii="Arial" w:eastAsia="Times New Roman" w:hAnsi="Arial" w:cs="Arial"/>
          <w:i/>
          <w:iCs/>
          <w:color w:val="000000"/>
          <w:sz w:val="22"/>
          <w:szCs w:val="22"/>
        </w:rPr>
        <w:t xml:space="preserve">cest-3 </w:t>
      </w:r>
      <w:r w:rsidRPr="002E1705">
        <w:rPr>
          <w:rFonts w:ascii="Arial" w:eastAsia="Times New Roman" w:hAnsi="Arial" w:cs="Arial"/>
          <w:color w:val="000000"/>
          <w:sz w:val="22"/>
          <w:szCs w:val="22"/>
        </w:rPr>
        <w:t>in the ECA36 strain was correlated with the lack of indole ascarosides, which regulate dwelling and aggregation behaviors</w:t>
      </w:r>
      <w:hyperlink r:id="rId34" w:history="1">
        <w:r w:rsidRPr="002E1705">
          <w:rPr>
            <w:rFonts w:ascii="Arial" w:eastAsia="Times New Roman" w:hAnsi="Arial" w:cs="Arial"/>
            <w:color w:val="000000"/>
            <w:sz w:val="22"/>
            <w:szCs w:val="22"/>
            <w:vertAlign w:val="superscript"/>
          </w:rPr>
          <w:t>8</w:t>
        </w:r>
      </w:hyperlink>
      <w:r w:rsidRPr="002E1705">
        <w:rPr>
          <w:rFonts w:ascii="Arial" w:eastAsia="Times New Roman" w:hAnsi="Arial" w:cs="Arial"/>
          <w:color w:val="000000"/>
          <w:sz w:val="22"/>
          <w:szCs w:val="22"/>
        </w:rPr>
        <w:t xml:space="preserve">. We also found this </w:t>
      </w:r>
      <w:r w:rsidRPr="002E1705">
        <w:rPr>
          <w:rFonts w:ascii="Arial" w:eastAsia="Times New Roman" w:hAnsi="Arial" w:cs="Arial"/>
          <w:i/>
          <w:iCs/>
          <w:color w:val="000000"/>
          <w:sz w:val="22"/>
          <w:szCs w:val="22"/>
        </w:rPr>
        <w:t>cest-3</w:t>
      </w:r>
      <w:r w:rsidRPr="002E1705">
        <w:rPr>
          <w:rFonts w:ascii="Arial" w:eastAsia="Times New Roman" w:hAnsi="Arial" w:cs="Arial"/>
          <w:color w:val="000000"/>
          <w:sz w:val="22"/>
          <w:szCs w:val="22"/>
        </w:rPr>
        <w:t xml:space="preserve"> variant from the genome of 28 other wild </w:t>
      </w:r>
      <w:r w:rsidRPr="002E1705">
        <w:rPr>
          <w:rFonts w:ascii="Arial" w:eastAsia="Times New Roman" w:hAnsi="Arial" w:cs="Arial"/>
          <w:i/>
          <w:iCs/>
          <w:color w:val="000000"/>
          <w:sz w:val="22"/>
          <w:szCs w:val="22"/>
        </w:rPr>
        <w:t>C. elegans</w:t>
      </w:r>
      <w:r w:rsidRPr="002E1705">
        <w:rPr>
          <w:rFonts w:ascii="Arial" w:eastAsia="Times New Roman" w:hAnsi="Arial" w:cs="Arial"/>
          <w:color w:val="000000"/>
          <w:sz w:val="22"/>
          <w:szCs w:val="22"/>
        </w:rPr>
        <w:t xml:space="preserve"> strains that were sampled across Pacific regions</w:t>
      </w:r>
      <w:hyperlink r:id="rId35" w:history="1">
        <w:r w:rsidRPr="002E1705">
          <w:rPr>
            <w:rFonts w:ascii="Arial" w:eastAsia="Times New Roman" w:hAnsi="Arial" w:cs="Arial"/>
            <w:color w:val="000000"/>
            <w:sz w:val="22"/>
            <w:szCs w:val="22"/>
            <w:vertAlign w:val="superscript"/>
          </w:rPr>
          <w:t>29</w:t>
        </w:r>
      </w:hyperlink>
      <w:r w:rsidRPr="002E1705">
        <w:rPr>
          <w:rFonts w:ascii="Arial" w:eastAsia="Times New Roman" w:hAnsi="Arial" w:cs="Arial"/>
          <w:color w:val="000000"/>
          <w:sz w:val="22"/>
          <w:szCs w:val="22"/>
        </w:rPr>
        <w:t>, suggesting that this variant can be maintained in the natural populations.</w:t>
      </w:r>
    </w:p>
    <w:p w14:paraId="5B854D27" w14:textId="77777777" w:rsidR="002E1705" w:rsidRPr="002E1705" w:rsidRDefault="002E1705" w:rsidP="002E1705">
      <w:pPr>
        <w:spacing w:line="480" w:lineRule="auto"/>
        <w:ind w:firstLine="720"/>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In addition, our analysis revealed a negative correlation between the relative abundances of ω- and (ω-1)-ascarosides across many different natural strains, highlighted by their most abundant representatives, ascr#5 (ω) and ascr#3 (ω-1). The structural difference between ω- and (ω-1)-ascarosides, which also regulate different phenotypes, likely arises from differences in the metabolism of their long-chain fatty acid precursors, which presumably get hydroxylated in specific positions of the chain followed by attachment of the ascarylose, producing long-chain precursors of either ω- or (ω-1)-ascarosides. Our GWA mapping analysis uncovered hotspot genomic loci that underlie relative abundances of various ascarosides as well as the ascr#3:ascr#5 ratio. Two hotspot QTL on chromosome II were mapped respectively to loci that harbor coding variants in mtFAS pathway genes (</w:t>
      </w:r>
      <w:r w:rsidRPr="002E1705">
        <w:rPr>
          <w:rFonts w:ascii="Arial" w:eastAsia="Times New Roman" w:hAnsi="Arial" w:cs="Arial"/>
          <w:i/>
          <w:iCs/>
          <w:color w:val="000000"/>
          <w:sz w:val="22"/>
          <w:szCs w:val="22"/>
        </w:rPr>
        <w:t xml:space="preserve">mecr-1 </w:t>
      </w:r>
      <w:r w:rsidRPr="002E1705">
        <w:rPr>
          <w:rFonts w:ascii="Arial" w:eastAsia="Times New Roman" w:hAnsi="Arial" w:cs="Arial"/>
          <w:color w:val="000000"/>
          <w:sz w:val="22"/>
          <w:szCs w:val="22"/>
        </w:rPr>
        <w:t xml:space="preserve">and </w:t>
      </w:r>
      <w:r w:rsidRPr="002E1705">
        <w:rPr>
          <w:rFonts w:ascii="Arial" w:eastAsia="Times New Roman" w:hAnsi="Arial" w:cs="Arial"/>
          <w:i/>
          <w:iCs/>
          <w:color w:val="000000"/>
          <w:sz w:val="22"/>
          <w:szCs w:val="22"/>
        </w:rPr>
        <w:t>pod-2</w:t>
      </w:r>
      <w:r w:rsidRPr="002E1705">
        <w:rPr>
          <w:rFonts w:ascii="Arial" w:eastAsia="Times New Roman" w:hAnsi="Arial" w:cs="Arial"/>
          <w:color w:val="000000"/>
          <w:sz w:val="22"/>
          <w:szCs w:val="22"/>
        </w:rPr>
        <w:t xml:space="preserve">) that are highly associated with the (ω-1)- to ω-ascaroside ratio. We hypothesize that the mtFAS pathway underlies the balance between the two parallel ascaroside biosynthetic pathways, and genetic variants in the mtFAS pathway contribute to the natural differences in the usage of the two pathways. However, our allele replacement experiments in the N2 strain failed to demonstrate the causal effects of these two variants, which could be interpreted in several ways. First, the mtFAS pathway might not be </w:t>
      </w:r>
      <w:r w:rsidRPr="002E1705">
        <w:rPr>
          <w:rFonts w:ascii="Arial" w:eastAsia="Times New Roman" w:hAnsi="Arial" w:cs="Arial"/>
          <w:color w:val="000000"/>
          <w:sz w:val="22"/>
          <w:szCs w:val="22"/>
        </w:rPr>
        <w:lastRenderedPageBreak/>
        <w:t xml:space="preserve">involved in ascaroside biosynthesis, or at least may not be responsible for the natural variation in (ω-1)- to ω-ascaroside ratio. Second, two variants (MECR-1(G159V), POD-2(H1516Y)) that we edited may be neutral but linked to uncharacterized causal variants in other genes. Finally, complex genetic interactions could mask the effect of these alleles. Recently, incompatible versions of a galactose metabolic pathway were characterized in </w:t>
      </w:r>
      <w:r w:rsidRPr="002E1705">
        <w:rPr>
          <w:rFonts w:ascii="Arial" w:eastAsia="Times New Roman" w:hAnsi="Arial" w:cs="Arial"/>
          <w:i/>
          <w:iCs/>
          <w:color w:val="000000"/>
          <w:sz w:val="22"/>
          <w:szCs w:val="22"/>
        </w:rPr>
        <w:t>Saccharomyces cerevisiae</w:t>
      </w:r>
      <w:hyperlink r:id="rId36" w:history="1">
        <w:r w:rsidRPr="002E1705">
          <w:rPr>
            <w:rFonts w:ascii="Arial" w:eastAsia="Times New Roman" w:hAnsi="Arial" w:cs="Arial"/>
            <w:i/>
            <w:iCs/>
            <w:color w:val="000000"/>
            <w:sz w:val="22"/>
            <w:szCs w:val="22"/>
            <w:vertAlign w:val="superscript"/>
          </w:rPr>
          <w:t>34</w:t>
        </w:r>
      </w:hyperlink>
      <w:r w:rsidRPr="002E1705">
        <w:rPr>
          <w:rFonts w:ascii="Arial" w:eastAsia="Times New Roman" w:hAnsi="Arial" w:cs="Arial"/>
          <w:color w:val="000000"/>
          <w:sz w:val="22"/>
          <w:szCs w:val="22"/>
        </w:rPr>
        <w:t xml:space="preserve">, in which the incompatible combination of alleles of metabolic genes is not found in nature. We failed to introduce MECR-1(159G&gt;V) edit in two wild strains while successfully introducing MECR-1(159V&gt;G) edit in the N2 background, implying that incompatible alleles of metabolic genes might be present across wild genomes of </w:t>
      </w:r>
      <w:r w:rsidRPr="002E1705">
        <w:rPr>
          <w:rFonts w:ascii="Arial" w:eastAsia="Times New Roman" w:hAnsi="Arial" w:cs="Arial"/>
          <w:i/>
          <w:iCs/>
          <w:color w:val="000000"/>
          <w:sz w:val="22"/>
          <w:szCs w:val="22"/>
        </w:rPr>
        <w:t>C. elegans</w:t>
      </w:r>
      <w:r w:rsidRPr="002E1705">
        <w:rPr>
          <w:rFonts w:ascii="Arial" w:eastAsia="Times New Roman" w:hAnsi="Arial" w:cs="Arial"/>
          <w:color w:val="000000"/>
          <w:sz w:val="22"/>
          <w:szCs w:val="22"/>
        </w:rPr>
        <w:t xml:space="preserve">. Notably, we found strong LD among three ascr#3:ascr#5 QTL (the </w:t>
      </w:r>
      <w:r w:rsidRPr="002E1705">
        <w:rPr>
          <w:rFonts w:ascii="Arial" w:eastAsia="Times New Roman" w:hAnsi="Arial" w:cs="Arial"/>
          <w:i/>
          <w:iCs/>
          <w:color w:val="000000"/>
          <w:sz w:val="22"/>
          <w:szCs w:val="22"/>
        </w:rPr>
        <w:t>mecr-1</w:t>
      </w:r>
      <w:r w:rsidRPr="002E1705">
        <w:rPr>
          <w:rFonts w:ascii="Arial" w:eastAsia="Times New Roman" w:hAnsi="Arial" w:cs="Arial"/>
          <w:color w:val="000000"/>
          <w:sz w:val="22"/>
          <w:szCs w:val="22"/>
        </w:rPr>
        <w:t xml:space="preserve"> locus, the </w:t>
      </w:r>
      <w:r w:rsidRPr="002E1705">
        <w:rPr>
          <w:rFonts w:ascii="Arial" w:eastAsia="Times New Roman" w:hAnsi="Arial" w:cs="Arial"/>
          <w:i/>
          <w:iCs/>
          <w:color w:val="000000"/>
          <w:sz w:val="22"/>
          <w:szCs w:val="22"/>
        </w:rPr>
        <w:t>pod-2</w:t>
      </w:r>
      <w:r w:rsidRPr="002E1705">
        <w:rPr>
          <w:rFonts w:ascii="Arial" w:eastAsia="Times New Roman" w:hAnsi="Arial" w:cs="Arial"/>
          <w:color w:val="000000"/>
          <w:sz w:val="22"/>
          <w:szCs w:val="22"/>
        </w:rPr>
        <w:t xml:space="preserve"> locus, and the ChrIV-QTL). Therefore, although even the double edits (MECR-1(159G&gt;V) and POD-2(1516H&gt;Y)) did not display effects on the mapped trait (ascr#3:ascr#5), this result could be explained by allele(s) in unidentified genes that segregate together and exert non-additive phenotypic effects.</w:t>
      </w:r>
    </w:p>
    <w:p w14:paraId="23EDA7F0" w14:textId="77777777" w:rsidR="002E1705" w:rsidRPr="002E1705" w:rsidRDefault="002E1705" w:rsidP="002E1705">
      <w:pPr>
        <w:spacing w:line="480" w:lineRule="auto"/>
        <w:ind w:firstLine="720"/>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Although we focused on the (ω-1)-ascaroside to ω-ascaroside ratio among many observed traits in this study, we also discovered natural variation in the production of individual ascaroside pheromones and their unique QTL. Our dataset will provide a valuable resource for future studies to characterize novel genes involved in pheromone production and to explore the molecular mechanisms of how genetic changes lead to the evolution of a chemical language. </w:t>
      </w:r>
    </w:p>
    <w:p w14:paraId="6F5062B3" w14:textId="77777777" w:rsidR="002E1705" w:rsidRPr="002E1705" w:rsidRDefault="002E1705" w:rsidP="002E1705">
      <w:pPr>
        <w:rPr>
          <w:rFonts w:ascii="Times New Roman" w:eastAsia="Times New Roman" w:hAnsi="Times New Roman" w:cs="Times New Roman"/>
        </w:rPr>
      </w:pPr>
    </w:p>
    <w:p w14:paraId="31E1C58B" w14:textId="77777777" w:rsidR="002E1705" w:rsidRDefault="002E1705">
      <w:pPr>
        <w:rPr>
          <w:rFonts w:ascii="Arial" w:eastAsia="Times New Roman" w:hAnsi="Arial" w:cs="Arial"/>
          <w:b/>
          <w:bCs/>
          <w:color w:val="000000"/>
          <w:sz w:val="22"/>
          <w:szCs w:val="22"/>
        </w:rPr>
      </w:pPr>
      <w:r>
        <w:rPr>
          <w:rFonts w:ascii="Arial" w:eastAsia="Times New Roman" w:hAnsi="Arial" w:cs="Arial"/>
          <w:b/>
          <w:bCs/>
          <w:color w:val="000000"/>
          <w:sz w:val="22"/>
          <w:szCs w:val="22"/>
        </w:rPr>
        <w:br w:type="page"/>
      </w:r>
    </w:p>
    <w:p w14:paraId="79E755EC" w14:textId="3B4A711A" w:rsidR="002E1705" w:rsidRPr="002E1705" w:rsidRDefault="002E1705" w:rsidP="002E1705">
      <w:pPr>
        <w:jc w:val="both"/>
        <w:rPr>
          <w:rFonts w:ascii="Times New Roman" w:eastAsia="Times New Roman" w:hAnsi="Times New Roman" w:cs="Times New Roman"/>
        </w:rPr>
      </w:pPr>
      <w:r w:rsidRPr="002E1705">
        <w:rPr>
          <w:rFonts w:ascii="Arial" w:eastAsia="Times New Roman" w:hAnsi="Arial" w:cs="Arial"/>
          <w:b/>
          <w:bCs/>
          <w:color w:val="000000"/>
          <w:sz w:val="22"/>
          <w:szCs w:val="22"/>
        </w:rPr>
        <w:lastRenderedPageBreak/>
        <w:t>Methods</w:t>
      </w:r>
    </w:p>
    <w:p w14:paraId="3AD84A54" w14:textId="77777777" w:rsidR="002E1705" w:rsidRPr="002E1705" w:rsidRDefault="002E1705" w:rsidP="002E1705">
      <w:pPr>
        <w:rPr>
          <w:rFonts w:ascii="Times New Roman" w:eastAsia="Times New Roman" w:hAnsi="Times New Roman" w:cs="Times New Roman"/>
        </w:rPr>
      </w:pPr>
    </w:p>
    <w:p w14:paraId="16A83B48"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i/>
          <w:iCs/>
          <w:color w:val="000000"/>
          <w:sz w:val="22"/>
          <w:szCs w:val="22"/>
        </w:rPr>
        <w:t xml:space="preserve">C. elegans </w:t>
      </w:r>
      <w:r w:rsidRPr="002E1705">
        <w:rPr>
          <w:rFonts w:ascii="Arial" w:eastAsia="Times New Roman" w:hAnsi="Arial" w:cs="Arial"/>
          <w:b/>
          <w:bCs/>
          <w:color w:val="000000"/>
          <w:sz w:val="22"/>
          <w:szCs w:val="22"/>
        </w:rPr>
        <w:t>strains and growth</w:t>
      </w:r>
    </w:p>
    <w:p w14:paraId="4EF6E690"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N2 (Bristol) and wild nematode strains were maintained at 20 °C reared on </w:t>
      </w:r>
      <w:r w:rsidRPr="002E1705">
        <w:rPr>
          <w:rFonts w:ascii="Arial" w:eastAsia="Times New Roman" w:hAnsi="Arial" w:cs="Arial"/>
          <w:i/>
          <w:iCs/>
          <w:color w:val="000000"/>
          <w:sz w:val="22"/>
          <w:szCs w:val="22"/>
        </w:rPr>
        <w:t xml:space="preserve">E. coli </w:t>
      </w:r>
      <w:r w:rsidRPr="002E1705">
        <w:rPr>
          <w:rFonts w:ascii="Arial" w:eastAsia="Times New Roman" w:hAnsi="Arial" w:cs="Arial"/>
          <w:color w:val="000000"/>
          <w:sz w:val="22"/>
          <w:szCs w:val="22"/>
        </w:rPr>
        <w:t>OP50 and grown on modified nematode growth medium containing 1% agar and 0.7% agarose (NGMA) to prevent animals from burrowing</w:t>
      </w:r>
      <w:hyperlink r:id="rId37" w:history="1">
        <w:r w:rsidRPr="002E1705">
          <w:rPr>
            <w:rFonts w:ascii="Arial" w:eastAsia="Times New Roman" w:hAnsi="Arial" w:cs="Arial"/>
            <w:color w:val="000000"/>
            <w:sz w:val="22"/>
            <w:szCs w:val="22"/>
            <w:vertAlign w:val="superscript"/>
          </w:rPr>
          <w:t>35</w:t>
        </w:r>
      </w:hyperlink>
      <w:r w:rsidRPr="002E1705">
        <w:rPr>
          <w:rFonts w:ascii="Arial" w:eastAsia="Times New Roman" w:hAnsi="Arial" w:cs="Arial"/>
          <w:color w:val="000000"/>
          <w:sz w:val="22"/>
          <w:szCs w:val="22"/>
        </w:rPr>
        <w:t>. Wild strains were obtained from the CeNDR</w:t>
      </w:r>
      <w:hyperlink r:id="rId38" w:history="1">
        <w:r w:rsidRPr="002E1705">
          <w:rPr>
            <w:rFonts w:ascii="Arial" w:eastAsia="Times New Roman" w:hAnsi="Arial" w:cs="Arial"/>
            <w:color w:val="000000"/>
            <w:sz w:val="22"/>
            <w:szCs w:val="22"/>
            <w:vertAlign w:val="superscript"/>
          </w:rPr>
          <w:t>29</w:t>
        </w:r>
      </w:hyperlink>
      <w:r w:rsidRPr="002E1705">
        <w:rPr>
          <w:rFonts w:ascii="Arial" w:eastAsia="Times New Roman" w:hAnsi="Arial" w:cs="Arial"/>
          <w:color w:val="000000"/>
          <w:sz w:val="22"/>
          <w:szCs w:val="22"/>
        </w:rPr>
        <w:t xml:space="preserve"> and are available upon request. Strain information can be found in the CeNDR. For the analysis of staged adults, approximately 35,000 synchronized L1 larvae obtained from alkaline bleach treatment were added to 125 mL Erlenmeyer flasks containing S-Complete medium at a density of ~3,000 worms / mL. Nematodes were fed with concentrated </w:t>
      </w:r>
      <w:r w:rsidRPr="002E1705">
        <w:rPr>
          <w:rFonts w:ascii="Arial" w:eastAsia="Times New Roman" w:hAnsi="Arial" w:cs="Arial"/>
          <w:i/>
          <w:iCs/>
          <w:color w:val="000000"/>
          <w:sz w:val="22"/>
          <w:szCs w:val="22"/>
        </w:rPr>
        <w:t xml:space="preserve">E. coli </w:t>
      </w:r>
      <w:r w:rsidRPr="002E1705">
        <w:rPr>
          <w:rFonts w:ascii="Arial" w:eastAsia="Times New Roman" w:hAnsi="Arial" w:cs="Arial"/>
          <w:color w:val="000000"/>
          <w:sz w:val="22"/>
          <w:szCs w:val="22"/>
        </w:rPr>
        <w:t xml:space="preserve">OP50 and incubated at 20 °C with shaking at 180 RPM for approximately 64 – 70 h, at which time the population was predominantly gravid adults as determined by microscopic inspection. Liquid cultures were transferred to 15 mL conical tubes and centrifuged (500 x g, 22 °C, 1 min), and the supernatant (conditioned media, </w:t>
      </w:r>
      <w:r w:rsidRPr="002E1705">
        <w:rPr>
          <w:rFonts w:ascii="Arial" w:eastAsia="Times New Roman" w:hAnsi="Arial" w:cs="Arial"/>
          <w:i/>
          <w:iCs/>
          <w:color w:val="000000"/>
          <w:sz w:val="22"/>
          <w:szCs w:val="22"/>
        </w:rPr>
        <w:t>exo</w:t>
      </w:r>
      <w:r w:rsidRPr="002E1705">
        <w:rPr>
          <w:rFonts w:ascii="Arial" w:eastAsia="Times New Roman" w:hAnsi="Arial" w:cs="Arial"/>
          <w:color w:val="000000"/>
          <w:sz w:val="22"/>
          <w:szCs w:val="22"/>
        </w:rPr>
        <w:t>-metabolome) was transferred to a fresh conical tube and snap frozen.</w:t>
      </w:r>
    </w:p>
    <w:p w14:paraId="70F7FEFF"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 </w:t>
      </w:r>
    </w:p>
    <w:p w14:paraId="74FE70EC"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Sample preparation</w:t>
      </w:r>
    </w:p>
    <w:p w14:paraId="603F0A57"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i/>
          <w:iCs/>
          <w:color w:val="222222"/>
          <w:sz w:val="22"/>
          <w:szCs w:val="22"/>
          <w:shd w:val="clear" w:color="auto" w:fill="FFFFFF"/>
        </w:rPr>
        <w:t>Exo</w:t>
      </w:r>
      <w:r w:rsidRPr="002E1705">
        <w:rPr>
          <w:rFonts w:ascii="Arial" w:eastAsia="Times New Roman" w:hAnsi="Arial" w:cs="Arial"/>
          <w:color w:val="222222"/>
          <w:sz w:val="22"/>
          <w:szCs w:val="22"/>
          <w:shd w:val="clear" w:color="auto" w:fill="FFFFFF"/>
        </w:rPr>
        <w:t xml:space="preserve">-metabolome (conditioned media) samples were lyophilized for 24 hrs using a VirTis BenchTop 4 K Freeze Dryer. Dried material was directly extracted in 3 mL of methanol with gentle rocking at room temperature. Following overnight extraction, samples were centrifuged (2,750 x g, </w:t>
      </w:r>
      <w:r w:rsidRPr="002E1705">
        <w:rPr>
          <w:rFonts w:ascii="Arial" w:eastAsia="Times New Roman" w:hAnsi="Arial" w:cs="Arial"/>
          <w:color w:val="000000"/>
          <w:sz w:val="22"/>
          <w:szCs w:val="22"/>
        </w:rPr>
        <w:t xml:space="preserve">22 °C, 5 min) in an Eppendorf 5702 Centrifuge. The supernatant was transferred to a clean 8 mL glass vial and concentrated to dryness in an </w:t>
      </w:r>
      <w:r w:rsidRPr="002E1705">
        <w:rPr>
          <w:rFonts w:ascii="Arial" w:eastAsia="Times New Roman" w:hAnsi="Arial" w:cs="Arial"/>
          <w:color w:val="222222"/>
          <w:sz w:val="22"/>
          <w:szCs w:val="22"/>
          <w:shd w:val="clear" w:color="auto" w:fill="FFFFFF"/>
        </w:rPr>
        <w:t xml:space="preserve">SC250EXP Speedvac Concentrator coupled to an RVT5105 Refrigerated Vapor Trap (Thermo Scientific). The powder was suspended in 150 </w:t>
      </w:r>
      <w:r w:rsidRPr="002E1705">
        <w:rPr>
          <w:rFonts w:ascii="Arial" w:eastAsia="Times New Roman" w:hAnsi="Arial" w:cs="Arial"/>
          <w:color w:val="000000"/>
          <w:sz w:val="22"/>
          <w:szCs w:val="22"/>
        </w:rPr>
        <w:t>µL of methanol, vortexed vigorously for 30 seconds and sonicated for five minutes. The suspension was transferred to a 1.7 mL Eppendorf tube and centrifuged (18,000 x g, 22 °C, 5 min), and the clarified supernatant was transferred to HPLC vials and analyzed directly by HPLC-HRMS, see below.</w:t>
      </w:r>
    </w:p>
    <w:p w14:paraId="6D7C8824"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 </w:t>
      </w:r>
    </w:p>
    <w:p w14:paraId="5D7FB36E"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High-performance liquid chromatography coupled to high-resolution mass spectrometry</w:t>
      </w:r>
    </w:p>
    <w:p w14:paraId="07136199"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222222"/>
          <w:sz w:val="22"/>
          <w:szCs w:val="22"/>
          <w:shd w:val="clear" w:color="auto" w:fill="FFFFFF"/>
        </w:rPr>
        <w:t xml:space="preserve">Liquid chromatography was performed on a Vanquish HPLC system controlled by Chromeleon Software (ThermoFisher Scientific) and coupled to an Orbitrap Q-Exactive High Field mass spectrometer controlled by Xcalibur software (ThermoFisher Scientific). Methanolic extracts prepared as described above were separated on a Thermo Hypersil Gold C18 column (150 mm × 2.1 mm, particle size 1.9  μM, part no. 25002-152130) maintained at 40 °C with a flow rate of 0.5  mL/min. Solvent A: 0.1% formic acid (Fisher Chemical Optima LC/MS grade; A11750) in water (Fisher Chemical Optima LC/MS grade; W6-4); solvent B: 0.1% formic acid in acetonitrile (Fisher Chemical Optima LC/MS grade; A955-4). A/B gradient started at 1% B for 3 min after injection and increased linearly to 98% B at 20 min, followed by 5 min at 98% B, then back to 1% B over 0.1 min and finally held at 1% B for the remaining 2.9 min to re-equilibrate the column (28 min total method time). Mass spectrometer parameters: spray voltage, −3.0 kV/+3.5 kV; capillary temperature 380 °C; probe heater temperature 400 °C; sheath, auxiliary, and sweep gas, 60, 20, and 2 AU, respectively; S-Lens RF level, 50; resolution, 120,000 at </w:t>
      </w:r>
      <w:r w:rsidRPr="002E1705">
        <w:rPr>
          <w:rFonts w:ascii="Arial" w:eastAsia="Times New Roman" w:hAnsi="Arial" w:cs="Arial"/>
          <w:i/>
          <w:iCs/>
          <w:color w:val="222222"/>
          <w:sz w:val="22"/>
          <w:szCs w:val="22"/>
        </w:rPr>
        <w:t>m/z</w:t>
      </w:r>
      <w:r w:rsidRPr="002E1705">
        <w:rPr>
          <w:rFonts w:ascii="Arial" w:eastAsia="Times New Roman" w:hAnsi="Arial" w:cs="Arial"/>
          <w:color w:val="222222"/>
          <w:sz w:val="22"/>
          <w:szCs w:val="22"/>
          <w:shd w:val="clear" w:color="auto" w:fill="FFFFFF"/>
        </w:rPr>
        <w:t xml:space="preserve"> 200; AGC target, 3E6. Each sample was analyzed in negative (ESI−) and positive (ESI+) electrospray ionization modes with </w:t>
      </w:r>
      <w:r w:rsidRPr="002E1705">
        <w:rPr>
          <w:rFonts w:ascii="Arial" w:eastAsia="Times New Roman" w:hAnsi="Arial" w:cs="Arial"/>
          <w:i/>
          <w:iCs/>
          <w:color w:val="222222"/>
          <w:sz w:val="22"/>
          <w:szCs w:val="22"/>
        </w:rPr>
        <w:t>m/z</w:t>
      </w:r>
      <w:r w:rsidRPr="002E1705">
        <w:rPr>
          <w:rFonts w:ascii="Arial" w:eastAsia="Times New Roman" w:hAnsi="Arial" w:cs="Arial"/>
          <w:color w:val="222222"/>
          <w:sz w:val="22"/>
          <w:szCs w:val="22"/>
          <w:shd w:val="clear" w:color="auto" w:fill="FFFFFF"/>
        </w:rPr>
        <w:t xml:space="preserve"> range 100–1000.</w:t>
      </w:r>
    </w:p>
    <w:p w14:paraId="0D93EDDF" w14:textId="77777777" w:rsidR="002E1705" w:rsidRPr="002E1705" w:rsidRDefault="002E1705" w:rsidP="002E1705">
      <w:pPr>
        <w:rPr>
          <w:rFonts w:ascii="Times New Roman" w:eastAsia="Times New Roman" w:hAnsi="Times New Roman" w:cs="Times New Roman"/>
          <w:sz w:val="22"/>
          <w:szCs w:val="22"/>
        </w:rPr>
      </w:pPr>
    </w:p>
    <w:p w14:paraId="7F193BD4"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 xml:space="preserve">Identification of a large deletion at </w:t>
      </w:r>
      <w:r w:rsidRPr="002E1705">
        <w:rPr>
          <w:rFonts w:ascii="Arial" w:eastAsia="Times New Roman" w:hAnsi="Arial" w:cs="Arial"/>
          <w:b/>
          <w:bCs/>
          <w:i/>
          <w:iCs/>
          <w:color w:val="000000"/>
          <w:sz w:val="22"/>
          <w:szCs w:val="22"/>
        </w:rPr>
        <w:t>daf-22</w:t>
      </w:r>
      <w:r w:rsidRPr="002E1705">
        <w:rPr>
          <w:rFonts w:ascii="Arial" w:eastAsia="Times New Roman" w:hAnsi="Arial" w:cs="Arial"/>
          <w:b/>
          <w:bCs/>
          <w:color w:val="000000"/>
          <w:sz w:val="22"/>
          <w:szCs w:val="22"/>
        </w:rPr>
        <w:t xml:space="preserve"> locus in JU1400</w:t>
      </w:r>
    </w:p>
    <w:p w14:paraId="06194096"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To identify structural variants in JU1400, we downloaded a genome assembly for JU1400 assembled with PacBio long reads</w:t>
      </w:r>
      <w:hyperlink r:id="rId39" w:history="1">
        <w:r w:rsidRPr="002E1705">
          <w:rPr>
            <w:rFonts w:ascii="Arial" w:eastAsia="Times New Roman" w:hAnsi="Arial" w:cs="Arial"/>
            <w:color w:val="000000"/>
            <w:sz w:val="22"/>
            <w:szCs w:val="22"/>
            <w:vertAlign w:val="superscript"/>
          </w:rPr>
          <w:t>36</w:t>
        </w:r>
      </w:hyperlink>
      <w:r w:rsidRPr="002E1705">
        <w:rPr>
          <w:rFonts w:ascii="Arial" w:eastAsia="Times New Roman" w:hAnsi="Arial" w:cs="Arial"/>
          <w:color w:val="000000"/>
          <w:sz w:val="22"/>
          <w:szCs w:val="22"/>
        </w:rPr>
        <w:t xml:space="preserve"> from NCBI (GCA_016989365.1) and called structural variants using MUM&amp;Co</w:t>
      </w:r>
      <w:hyperlink r:id="rId40" w:history="1">
        <w:r w:rsidRPr="002E1705">
          <w:rPr>
            <w:rFonts w:ascii="Arial" w:eastAsia="Times New Roman" w:hAnsi="Arial" w:cs="Arial"/>
            <w:color w:val="000000"/>
            <w:sz w:val="22"/>
            <w:szCs w:val="22"/>
            <w:vertAlign w:val="superscript"/>
          </w:rPr>
          <w:t>37</w:t>
        </w:r>
      </w:hyperlink>
      <w:r w:rsidRPr="002E1705">
        <w:rPr>
          <w:rFonts w:ascii="Arial" w:eastAsia="Times New Roman" w:hAnsi="Arial" w:cs="Arial"/>
          <w:color w:val="000000"/>
          <w:sz w:val="22"/>
          <w:szCs w:val="22"/>
        </w:rPr>
        <w:t xml:space="preserve"> (version 3.8; default parameters) with the N2 genome (WS285) as a reference. MUM&amp;Co identified a 29,011 bp deletion (II:12411041-12440052) in JU1400 relative to N2 that overlaps with </w:t>
      </w:r>
      <w:r w:rsidRPr="002E1705">
        <w:rPr>
          <w:rFonts w:ascii="Arial" w:eastAsia="Times New Roman" w:hAnsi="Arial" w:cs="Arial"/>
          <w:i/>
          <w:iCs/>
          <w:color w:val="000000"/>
          <w:sz w:val="22"/>
          <w:szCs w:val="22"/>
        </w:rPr>
        <w:t>daf-22</w:t>
      </w:r>
      <w:r w:rsidRPr="002E1705">
        <w:rPr>
          <w:rFonts w:ascii="Arial" w:eastAsia="Times New Roman" w:hAnsi="Arial" w:cs="Arial"/>
          <w:color w:val="000000"/>
          <w:sz w:val="22"/>
          <w:szCs w:val="22"/>
        </w:rPr>
        <w:t xml:space="preserve"> and seven other protein coding genes (</w:t>
      </w:r>
      <w:r w:rsidRPr="002E1705">
        <w:rPr>
          <w:rFonts w:ascii="Arial" w:eastAsia="Times New Roman" w:hAnsi="Arial" w:cs="Arial"/>
          <w:i/>
          <w:iCs/>
          <w:color w:val="000000"/>
          <w:sz w:val="22"/>
          <w:szCs w:val="22"/>
        </w:rPr>
        <w:t>Y57A10C.1, Y57A10C.11, sre-27, sre-26, Y57A10C.8, dct-12, Y57A10C.9</w:t>
      </w:r>
      <w:r w:rsidRPr="002E1705">
        <w:rPr>
          <w:rFonts w:ascii="Arial" w:eastAsia="Times New Roman" w:hAnsi="Arial" w:cs="Arial"/>
          <w:color w:val="000000"/>
          <w:sz w:val="22"/>
          <w:szCs w:val="22"/>
        </w:rPr>
        <w:t>). We confirmed this deletion by aligning unassembled PacBio long reads for JU1400 (PRJNA692613) to the N2 reference genome using minimap2</w:t>
      </w:r>
      <w:hyperlink r:id="rId41" w:history="1">
        <w:r w:rsidRPr="002E1705">
          <w:rPr>
            <w:rFonts w:ascii="Arial" w:eastAsia="Times New Roman" w:hAnsi="Arial" w:cs="Arial"/>
            <w:color w:val="000000"/>
            <w:sz w:val="22"/>
            <w:szCs w:val="22"/>
            <w:vertAlign w:val="superscript"/>
          </w:rPr>
          <w:t>38</w:t>
        </w:r>
      </w:hyperlink>
      <w:r w:rsidRPr="002E1705">
        <w:rPr>
          <w:rFonts w:ascii="Arial" w:eastAsia="Times New Roman" w:hAnsi="Arial" w:cs="Arial"/>
          <w:color w:val="000000"/>
          <w:sz w:val="22"/>
          <w:szCs w:val="22"/>
        </w:rPr>
        <w:t xml:space="preserve"> (version 2.17; using the parameters </w:t>
      </w:r>
      <w:r w:rsidRPr="002E1705">
        <w:rPr>
          <w:rFonts w:ascii="Arial" w:eastAsia="Times New Roman" w:hAnsi="Arial" w:cs="Arial"/>
          <w:i/>
          <w:iCs/>
          <w:color w:val="000000"/>
          <w:sz w:val="22"/>
          <w:szCs w:val="22"/>
        </w:rPr>
        <w:t>-a -x map-pb</w:t>
      </w:r>
      <w:r w:rsidRPr="002E1705">
        <w:rPr>
          <w:rFonts w:ascii="Arial" w:eastAsia="Times New Roman" w:hAnsi="Arial" w:cs="Arial"/>
          <w:color w:val="000000"/>
          <w:sz w:val="22"/>
          <w:szCs w:val="22"/>
        </w:rPr>
        <w:t>) and inspecting read coverage using IGV</w:t>
      </w:r>
      <w:hyperlink r:id="rId42" w:history="1">
        <w:r w:rsidRPr="002E1705">
          <w:rPr>
            <w:rFonts w:ascii="Arial" w:eastAsia="Times New Roman" w:hAnsi="Arial" w:cs="Arial"/>
            <w:color w:val="000000"/>
            <w:sz w:val="22"/>
            <w:szCs w:val="22"/>
            <w:vertAlign w:val="superscript"/>
          </w:rPr>
          <w:t>39</w:t>
        </w:r>
      </w:hyperlink>
      <w:r w:rsidRPr="002E1705">
        <w:rPr>
          <w:rFonts w:ascii="Arial" w:eastAsia="Times New Roman" w:hAnsi="Arial" w:cs="Arial"/>
          <w:color w:val="000000"/>
          <w:sz w:val="22"/>
          <w:szCs w:val="22"/>
        </w:rPr>
        <w:t xml:space="preserve"> (version 2.8.13).</w:t>
      </w:r>
    </w:p>
    <w:p w14:paraId="11CF64AE" w14:textId="77777777" w:rsidR="002E1705" w:rsidRPr="002E1705" w:rsidRDefault="002E1705" w:rsidP="002E1705">
      <w:pPr>
        <w:rPr>
          <w:rFonts w:ascii="Times New Roman" w:eastAsia="Times New Roman" w:hAnsi="Times New Roman" w:cs="Times New Roman"/>
          <w:sz w:val="22"/>
          <w:szCs w:val="22"/>
        </w:rPr>
      </w:pPr>
    </w:p>
    <w:p w14:paraId="5C5624CD"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Genetic relatedness</w:t>
      </w:r>
      <w:r w:rsidRPr="002E1705">
        <w:rPr>
          <w:rFonts w:ascii="Arial" w:eastAsia="Times New Roman" w:hAnsi="Arial" w:cs="Arial"/>
          <w:color w:val="000000"/>
          <w:sz w:val="22"/>
          <w:szCs w:val="22"/>
        </w:rPr>
        <w:t>. A VCF file containing 963,027 biallelic SNVs from a previous study</w:t>
      </w:r>
      <w:hyperlink r:id="rId43" w:history="1">
        <w:r w:rsidRPr="002E1705">
          <w:rPr>
            <w:rFonts w:ascii="Arial" w:eastAsia="Times New Roman" w:hAnsi="Arial" w:cs="Arial"/>
            <w:color w:val="000000"/>
            <w:sz w:val="22"/>
            <w:szCs w:val="22"/>
            <w:vertAlign w:val="superscript"/>
          </w:rPr>
          <w:t>36</w:t>
        </w:r>
      </w:hyperlink>
      <w:r w:rsidRPr="002E1705">
        <w:rPr>
          <w:rFonts w:ascii="Arial" w:eastAsia="Times New Roman" w:hAnsi="Arial" w:cs="Arial"/>
          <w:color w:val="000000"/>
          <w:sz w:val="22"/>
          <w:szCs w:val="22"/>
        </w:rPr>
        <w:t xml:space="preserve"> was filtered for 94 wild </w:t>
      </w:r>
      <w:r w:rsidRPr="002E1705">
        <w:rPr>
          <w:rFonts w:ascii="Arial" w:eastAsia="Times New Roman" w:hAnsi="Arial" w:cs="Arial"/>
          <w:i/>
          <w:iCs/>
          <w:color w:val="000000"/>
          <w:sz w:val="22"/>
          <w:szCs w:val="22"/>
        </w:rPr>
        <w:t xml:space="preserve">C. elegans </w:t>
      </w:r>
      <w:r w:rsidRPr="002E1705">
        <w:rPr>
          <w:rFonts w:ascii="Arial" w:eastAsia="Times New Roman" w:hAnsi="Arial" w:cs="Arial"/>
          <w:color w:val="000000"/>
          <w:sz w:val="22"/>
          <w:szCs w:val="22"/>
        </w:rPr>
        <w:t>strains and converted to the PHYLIP format. The distance matrix and pseudo-rooted (ECA36) neighbor-joining tree were made from this PHYLIP file using dist.ml and the NJ function using the phangorn (version 2.5.5) R package. The tree was visualized using the ggtree (version 1.16.6) R package.</w:t>
      </w:r>
    </w:p>
    <w:p w14:paraId="6FCEB226" w14:textId="77777777" w:rsidR="002E1705" w:rsidRPr="002E1705" w:rsidRDefault="002E1705" w:rsidP="002E1705">
      <w:pPr>
        <w:rPr>
          <w:rFonts w:ascii="Times New Roman" w:eastAsia="Times New Roman" w:hAnsi="Times New Roman" w:cs="Times New Roman"/>
          <w:sz w:val="22"/>
          <w:szCs w:val="22"/>
        </w:rPr>
      </w:pPr>
    </w:p>
    <w:p w14:paraId="6795484C"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Heritability calculations </w:t>
      </w:r>
    </w:p>
    <w:p w14:paraId="65038C69"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lastRenderedPageBreak/>
        <w:t>Narrow-sense heritability (</w:t>
      </w:r>
      <w:r w:rsidRPr="002E1705">
        <w:rPr>
          <w:rFonts w:ascii="Arial" w:eastAsia="Times New Roman" w:hAnsi="Arial" w:cs="Arial"/>
          <w:i/>
          <w:iCs/>
          <w:color w:val="000000"/>
          <w:sz w:val="22"/>
          <w:szCs w:val="22"/>
        </w:rPr>
        <w:t>h</w:t>
      </w:r>
      <w:r w:rsidRPr="002E1705">
        <w:rPr>
          <w:rFonts w:ascii="Arial" w:eastAsia="Times New Roman" w:hAnsi="Arial" w:cs="Arial"/>
          <w:color w:val="000000"/>
          <w:sz w:val="22"/>
          <w:szCs w:val="22"/>
          <w:vertAlign w:val="superscript"/>
        </w:rPr>
        <w:t>2</w:t>
      </w:r>
      <w:r w:rsidRPr="002E1705">
        <w:rPr>
          <w:rFonts w:ascii="Arial" w:eastAsia="Times New Roman" w:hAnsi="Arial" w:cs="Arial"/>
          <w:color w:val="000000"/>
          <w:sz w:val="22"/>
          <w:szCs w:val="22"/>
        </w:rPr>
        <w:t xml:space="preserve">) estimates were calculated using the phenotype data of 94 wild strains. The </w:t>
      </w:r>
      <w:r w:rsidRPr="002E1705">
        <w:rPr>
          <w:rFonts w:ascii="Arial" w:eastAsia="Times New Roman" w:hAnsi="Arial" w:cs="Arial"/>
          <w:i/>
          <w:iCs/>
          <w:color w:val="000000"/>
          <w:sz w:val="22"/>
          <w:szCs w:val="22"/>
        </w:rPr>
        <w:t>A.mat</w:t>
      </w:r>
      <w:r w:rsidRPr="002E1705">
        <w:rPr>
          <w:rFonts w:ascii="Arial" w:eastAsia="Times New Roman" w:hAnsi="Arial" w:cs="Arial"/>
          <w:color w:val="000000"/>
          <w:sz w:val="22"/>
          <w:szCs w:val="22"/>
        </w:rPr>
        <w:t xml:space="preserve"> functions in the sommer R package</w:t>
      </w:r>
      <w:hyperlink r:id="rId44" w:history="1">
        <w:r w:rsidRPr="002E1705">
          <w:rPr>
            <w:rFonts w:ascii="Arial" w:eastAsia="Times New Roman" w:hAnsi="Arial" w:cs="Arial"/>
            <w:color w:val="000000"/>
            <w:sz w:val="22"/>
            <w:szCs w:val="22"/>
            <w:vertAlign w:val="superscript"/>
          </w:rPr>
          <w:t>40</w:t>
        </w:r>
      </w:hyperlink>
      <w:r w:rsidRPr="002E1705">
        <w:rPr>
          <w:rFonts w:ascii="Arial" w:eastAsia="Times New Roman" w:hAnsi="Arial" w:cs="Arial"/>
          <w:color w:val="000000"/>
          <w:sz w:val="22"/>
          <w:szCs w:val="22"/>
        </w:rPr>
        <w:t xml:space="preserve"> were used to generate an additive genotype matrix, from the genotype matrix used for the GWA mapping. This matrix was used to calculate the additive variance components using the sommer </w:t>
      </w:r>
      <w:r w:rsidRPr="002E1705">
        <w:rPr>
          <w:rFonts w:ascii="Arial" w:eastAsia="Times New Roman" w:hAnsi="Arial" w:cs="Arial"/>
          <w:i/>
          <w:iCs/>
          <w:color w:val="000000"/>
          <w:sz w:val="22"/>
          <w:szCs w:val="22"/>
        </w:rPr>
        <w:t>mmer</w:t>
      </w:r>
      <w:r w:rsidRPr="002E1705">
        <w:rPr>
          <w:rFonts w:ascii="Arial" w:eastAsia="Times New Roman" w:hAnsi="Arial" w:cs="Arial"/>
          <w:color w:val="000000"/>
          <w:sz w:val="22"/>
          <w:szCs w:val="22"/>
        </w:rPr>
        <w:t xml:space="preserve"> function. Variance components were used to estimate heritability and standard error through the </w:t>
      </w:r>
      <w:r w:rsidRPr="002E1705">
        <w:rPr>
          <w:rFonts w:ascii="Arial" w:eastAsia="Times New Roman" w:hAnsi="Arial" w:cs="Arial"/>
          <w:i/>
          <w:iCs/>
          <w:color w:val="000000"/>
          <w:sz w:val="22"/>
          <w:szCs w:val="22"/>
        </w:rPr>
        <w:t>pin</w:t>
      </w:r>
      <w:r w:rsidRPr="002E1705">
        <w:rPr>
          <w:rFonts w:ascii="Arial" w:eastAsia="Times New Roman" w:hAnsi="Arial" w:cs="Arial"/>
          <w:color w:val="000000"/>
          <w:sz w:val="22"/>
          <w:szCs w:val="22"/>
        </w:rPr>
        <w:t xml:space="preserve"> function (</w:t>
      </w:r>
      <w:r w:rsidRPr="002E1705">
        <w:rPr>
          <w:rFonts w:ascii="Arial" w:eastAsia="Times New Roman" w:hAnsi="Arial" w:cs="Arial"/>
          <w:i/>
          <w:iCs/>
          <w:color w:val="000000"/>
          <w:sz w:val="22"/>
          <w:szCs w:val="22"/>
        </w:rPr>
        <w:t>h</w:t>
      </w:r>
      <w:r w:rsidRPr="002E1705">
        <w:rPr>
          <w:rFonts w:ascii="Arial" w:eastAsia="Times New Roman" w:hAnsi="Arial" w:cs="Arial"/>
          <w:i/>
          <w:iCs/>
          <w:color w:val="000000"/>
          <w:sz w:val="22"/>
          <w:szCs w:val="22"/>
          <w:vertAlign w:val="superscript"/>
        </w:rPr>
        <w:t>2</w:t>
      </w:r>
      <w:r w:rsidRPr="002E1705">
        <w:rPr>
          <w:rFonts w:ascii="Arial" w:eastAsia="Times New Roman" w:hAnsi="Arial" w:cs="Arial"/>
          <w:color w:val="000000"/>
          <w:sz w:val="22"/>
          <w:szCs w:val="22"/>
        </w:rPr>
        <w:t xml:space="preserve"> ~ V1 / V1 + V2) in the sommer package.</w:t>
      </w:r>
    </w:p>
    <w:p w14:paraId="542E7B33" w14:textId="77777777" w:rsidR="002E1705" w:rsidRPr="002E1705" w:rsidRDefault="002E1705" w:rsidP="002E1705">
      <w:pPr>
        <w:rPr>
          <w:rFonts w:ascii="Times New Roman" w:eastAsia="Times New Roman" w:hAnsi="Times New Roman" w:cs="Times New Roman"/>
          <w:sz w:val="22"/>
          <w:szCs w:val="22"/>
        </w:rPr>
      </w:pPr>
    </w:p>
    <w:p w14:paraId="16393251"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Principal component analysis</w:t>
      </w:r>
    </w:p>
    <w:p w14:paraId="2B4BF849"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Phenotypic values for heritable (&gt;10% narrow-sense heritability) relative abundance traits of 23 ascarosides were used as inputs to principal component analysis (PCA). PCA was performed using the prcomp function in R. Eigenvectors and loadings were subsequently extracted from the object returned by the prcomp function.</w:t>
      </w:r>
    </w:p>
    <w:p w14:paraId="1C80DE77" w14:textId="77777777" w:rsidR="002E1705" w:rsidRPr="002E1705" w:rsidRDefault="002E1705" w:rsidP="002E1705">
      <w:pPr>
        <w:rPr>
          <w:rFonts w:ascii="Times New Roman" w:eastAsia="Times New Roman" w:hAnsi="Times New Roman" w:cs="Times New Roman"/>
          <w:sz w:val="22"/>
          <w:szCs w:val="22"/>
        </w:rPr>
      </w:pPr>
    </w:p>
    <w:p w14:paraId="16E33BD2"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GWA mapping</w:t>
      </w:r>
    </w:p>
    <w:p w14:paraId="267AB0CC"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A genome-wide association mapping was performed for heritable (&gt;10%) relative abundance traits of 23 ascarosides as well as the ascr#3 to ascr#5 (ascr#3:ascr#5) ratio trait using the NemaScan pipeline</w:t>
      </w:r>
      <w:hyperlink r:id="rId45" w:history="1">
        <w:r w:rsidRPr="002E1705">
          <w:rPr>
            <w:rFonts w:ascii="Arial" w:eastAsia="Times New Roman" w:hAnsi="Arial" w:cs="Arial"/>
            <w:color w:val="000000"/>
            <w:sz w:val="22"/>
            <w:szCs w:val="22"/>
            <w:vertAlign w:val="superscript"/>
          </w:rPr>
          <w:t>41</w:t>
        </w:r>
      </w:hyperlink>
      <w:r w:rsidRPr="002E1705">
        <w:rPr>
          <w:rFonts w:ascii="Arial" w:eastAsia="Times New Roman" w:hAnsi="Arial" w:cs="Arial"/>
          <w:color w:val="000000"/>
          <w:sz w:val="22"/>
          <w:szCs w:val="22"/>
        </w:rPr>
        <w:t xml:space="preserve"> available at </w:t>
      </w:r>
      <w:hyperlink r:id="rId46" w:history="1">
        <w:r w:rsidRPr="002E1705">
          <w:rPr>
            <w:rFonts w:ascii="Arial" w:eastAsia="Times New Roman" w:hAnsi="Arial" w:cs="Arial"/>
            <w:color w:val="1155CC"/>
            <w:sz w:val="22"/>
            <w:szCs w:val="22"/>
            <w:u w:val="single"/>
            <w:shd w:val="clear" w:color="auto" w:fill="FFFFFF"/>
          </w:rPr>
          <w:t>https://github.com/AndersenLab/NemaScan</w:t>
        </w:r>
      </w:hyperlink>
      <w:r w:rsidRPr="002E1705">
        <w:rPr>
          <w:rFonts w:ascii="Arial" w:eastAsia="Times New Roman" w:hAnsi="Arial" w:cs="Arial"/>
          <w:color w:val="000000"/>
          <w:sz w:val="22"/>
          <w:szCs w:val="22"/>
        </w:rPr>
        <w:t>. Genotype data were acquired from the latest VCF release (release 20210121) from the CeNDR. We used BCFtools</w:t>
      </w:r>
      <w:hyperlink r:id="rId47" w:history="1">
        <w:r w:rsidRPr="002E1705">
          <w:rPr>
            <w:rFonts w:ascii="Arial" w:eastAsia="Times New Roman" w:hAnsi="Arial" w:cs="Arial"/>
            <w:color w:val="000000"/>
            <w:sz w:val="22"/>
            <w:szCs w:val="22"/>
            <w:vertAlign w:val="superscript"/>
          </w:rPr>
          <w:t>42</w:t>
        </w:r>
      </w:hyperlink>
      <w:r w:rsidRPr="002E1705">
        <w:rPr>
          <w:rFonts w:ascii="Arial" w:eastAsia="Times New Roman" w:hAnsi="Arial" w:cs="Arial"/>
          <w:color w:val="000000"/>
          <w:sz w:val="22"/>
          <w:szCs w:val="22"/>
        </w:rPr>
        <w:t xml:space="preserve"> to filter variants below a 5% minor allele frequency and variants with missing genotypes and used PLINK v1.9</w:t>
      </w:r>
      <w:hyperlink r:id="rId48" w:history="1">
        <w:r w:rsidRPr="002E1705">
          <w:rPr>
            <w:rFonts w:ascii="Arial" w:eastAsia="Times New Roman" w:hAnsi="Arial" w:cs="Arial"/>
            <w:color w:val="000000"/>
            <w:sz w:val="22"/>
            <w:szCs w:val="22"/>
            <w:vertAlign w:val="superscript"/>
          </w:rPr>
          <w:t>43,44</w:t>
        </w:r>
      </w:hyperlink>
      <w:r w:rsidRPr="002E1705">
        <w:rPr>
          <w:rFonts w:ascii="Arial" w:eastAsia="Times New Roman" w:hAnsi="Arial" w:cs="Arial"/>
          <w:color w:val="000000"/>
          <w:sz w:val="22"/>
          <w:szCs w:val="22"/>
        </w:rPr>
        <w:t xml:space="preserve"> to prune genotypes using linkage disequilibrium. The additive kinship matrix was generated from the 30,065 markers using the </w:t>
      </w:r>
      <w:r w:rsidRPr="002E1705">
        <w:rPr>
          <w:rFonts w:ascii="Arial" w:eastAsia="Times New Roman" w:hAnsi="Arial" w:cs="Arial"/>
          <w:i/>
          <w:iCs/>
          <w:color w:val="000000"/>
          <w:sz w:val="22"/>
          <w:szCs w:val="22"/>
        </w:rPr>
        <w:t>make-grm</w:t>
      </w:r>
      <w:r w:rsidRPr="002E1705">
        <w:rPr>
          <w:rFonts w:ascii="Arial" w:eastAsia="Times New Roman" w:hAnsi="Arial" w:cs="Arial"/>
          <w:color w:val="000000"/>
          <w:sz w:val="22"/>
          <w:szCs w:val="22"/>
        </w:rPr>
        <w:t xml:space="preserve"> and </w:t>
      </w:r>
      <w:r w:rsidRPr="002E1705">
        <w:rPr>
          <w:rFonts w:ascii="Arial" w:eastAsia="Times New Roman" w:hAnsi="Arial" w:cs="Arial"/>
          <w:i/>
          <w:iCs/>
          <w:color w:val="000000"/>
          <w:sz w:val="22"/>
          <w:szCs w:val="22"/>
        </w:rPr>
        <w:t>make-grm-inbred</w:t>
      </w:r>
      <w:r w:rsidRPr="002E1705">
        <w:rPr>
          <w:rFonts w:ascii="Arial" w:eastAsia="Times New Roman" w:hAnsi="Arial" w:cs="Arial"/>
          <w:color w:val="000000"/>
          <w:sz w:val="22"/>
          <w:szCs w:val="22"/>
        </w:rPr>
        <w:t xml:space="preserve"> functions from GCTA</w:t>
      </w:r>
      <w:hyperlink r:id="rId49" w:history="1">
        <w:r w:rsidRPr="002E1705">
          <w:rPr>
            <w:rFonts w:ascii="Arial" w:eastAsia="Times New Roman" w:hAnsi="Arial" w:cs="Arial"/>
            <w:color w:val="000000"/>
            <w:sz w:val="22"/>
            <w:szCs w:val="22"/>
            <w:vertAlign w:val="superscript"/>
          </w:rPr>
          <w:t>45</w:t>
        </w:r>
      </w:hyperlink>
      <w:r w:rsidRPr="002E1705">
        <w:rPr>
          <w:rFonts w:ascii="Arial" w:eastAsia="Times New Roman" w:hAnsi="Arial" w:cs="Arial"/>
          <w:color w:val="000000"/>
          <w:sz w:val="22"/>
          <w:szCs w:val="22"/>
        </w:rPr>
        <w:t>. Because these markers have high LD, we performed eigen decomposition of the correlation matrix of the genotype matrix to identify 499 independent tests</w:t>
      </w:r>
      <w:hyperlink r:id="rId50" w:history="1">
        <w:r w:rsidRPr="002E1705">
          <w:rPr>
            <w:rFonts w:ascii="Arial" w:eastAsia="Times New Roman" w:hAnsi="Arial" w:cs="Arial"/>
            <w:color w:val="000000"/>
            <w:sz w:val="22"/>
            <w:szCs w:val="22"/>
            <w:vertAlign w:val="superscript"/>
          </w:rPr>
          <w:t>46</w:t>
        </w:r>
      </w:hyperlink>
      <w:r w:rsidRPr="002E1705">
        <w:rPr>
          <w:rFonts w:ascii="Arial" w:eastAsia="Times New Roman" w:hAnsi="Arial" w:cs="Arial"/>
          <w:color w:val="000000"/>
          <w:sz w:val="22"/>
          <w:szCs w:val="22"/>
        </w:rPr>
        <w:t xml:space="preserve">.We performed genome-wide association mapping using the </w:t>
      </w:r>
      <w:r w:rsidRPr="002E1705">
        <w:rPr>
          <w:rFonts w:ascii="Arial" w:eastAsia="Times New Roman" w:hAnsi="Arial" w:cs="Arial"/>
          <w:i/>
          <w:iCs/>
          <w:color w:val="000000"/>
          <w:sz w:val="22"/>
          <w:szCs w:val="22"/>
        </w:rPr>
        <w:t>mlma-loco</w:t>
      </w:r>
      <w:r w:rsidRPr="002E1705">
        <w:rPr>
          <w:rFonts w:ascii="Arial" w:eastAsia="Times New Roman" w:hAnsi="Arial" w:cs="Arial"/>
          <w:color w:val="000000"/>
          <w:sz w:val="22"/>
          <w:szCs w:val="22"/>
        </w:rPr>
        <w:t xml:space="preserve"> and </w:t>
      </w:r>
      <w:r w:rsidRPr="002E1705">
        <w:rPr>
          <w:rFonts w:ascii="Arial" w:eastAsia="Times New Roman" w:hAnsi="Arial" w:cs="Arial"/>
          <w:i/>
          <w:iCs/>
          <w:color w:val="000000"/>
          <w:sz w:val="22"/>
          <w:szCs w:val="22"/>
        </w:rPr>
        <w:t>fastGWA-lmm-exact</w:t>
      </w:r>
      <w:r w:rsidRPr="002E1705">
        <w:rPr>
          <w:rFonts w:ascii="Arial" w:eastAsia="Times New Roman" w:hAnsi="Arial" w:cs="Arial"/>
          <w:color w:val="000000"/>
          <w:sz w:val="22"/>
          <w:szCs w:val="22"/>
        </w:rPr>
        <w:t xml:space="preserve"> functions from GCTA. Significance was determined by an eigenvalue threshold set by the number of independent tests in the genotype matrix</w:t>
      </w:r>
      <w:hyperlink r:id="rId51" w:history="1">
        <w:r w:rsidRPr="002E1705">
          <w:rPr>
            <w:rFonts w:ascii="Arial" w:eastAsia="Times New Roman" w:hAnsi="Arial" w:cs="Arial"/>
            <w:color w:val="000000"/>
            <w:sz w:val="22"/>
            <w:szCs w:val="22"/>
            <w:vertAlign w:val="superscript"/>
          </w:rPr>
          <w:t>46</w:t>
        </w:r>
      </w:hyperlink>
      <w:r w:rsidRPr="002E1705">
        <w:rPr>
          <w:rFonts w:ascii="Arial" w:eastAsia="Times New Roman" w:hAnsi="Arial" w:cs="Arial"/>
          <w:color w:val="000000"/>
          <w:sz w:val="22"/>
          <w:szCs w:val="22"/>
        </w:rPr>
        <w:t>. Confidence intervals were defined as +/- 150 SNVs from the rightmost and leftmost markers that passed the significance threshold.</w:t>
      </w:r>
    </w:p>
    <w:p w14:paraId="4BDD3CDA" w14:textId="77777777" w:rsidR="002E1705" w:rsidRPr="002E1705" w:rsidRDefault="002E1705" w:rsidP="002E1705">
      <w:pPr>
        <w:rPr>
          <w:rFonts w:ascii="Times New Roman" w:eastAsia="Times New Roman" w:hAnsi="Times New Roman" w:cs="Times New Roman"/>
          <w:sz w:val="22"/>
          <w:szCs w:val="22"/>
        </w:rPr>
      </w:pPr>
    </w:p>
    <w:p w14:paraId="017460A0"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CRISPR-Cas9 allele replacement </w:t>
      </w:r>
    </w:p>
    <w:p w14:paraId="68AB7D0A"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Genome editing to make alleles </w:t>
      </w:r>
      <w:r w:rsidRPr="002E1705">
        <w:rPr>
          <w:rFonts w:ascii="Arial" w:eastAsia="Times New Roman" w:hAnsi="Arial" w:cs="Arial"/>
          <w:i/>
          <w:iCs/>
          <w:color w:val="000000"/>
          <w:sz w:val="22"/>
          <w:szCs w:val="22"/>
        </w:rPr>
        <w:t>pod-2(ean229)</w:t>
      </w:r>
      <w:r w:rsidRPr="002E1705">
        <w:rPr>
          <w:rFonts w:ascii="Arial" w:eastAsia="Times New Roman" w:hAnsi="Arial" w:cs="Arial"/>
          <w:color w:val="000000"/>
          <w:sz w:val="22"/>
          <w:szCs w:val="22"/>
        </w:rPr>
        <w:t xml:space="preserve">, </w:t>
      </w:r>
      <w:r w:rsidRPr="002E1705">
        <w:rPr>
          <w:rFonts w:ascii="Arial" w:eastAsia="Times New Roman" w:hAnsi="Arial" w:cs="Arial"/>
          <w:i/>
          <w:iCs/>
          <w:color w:val="000000"/>
          <w:sz w:val="22"/>
          <w:szCs w:val="22"/>
        </w:rPr>
        <w:t>pod-2(ean238)</w:t>
      </w:r>
      <w:r w:rsidRPr="002E1705">
        <w:rPr>
          <w:rFonts w:ascii="Arial" w:eastAsia="Times New Roman" w:hAnsi="Arial" w:cs="Arial"/>
          <w:color w:val="000000"/>
          <w:sz w:val="22"/>
          <w:szCs w:val="22"/>
        </w:rPr>
        <w:t xml:space="preserve">, </w:t>
      </w:r>
      <w:r w:rsidRPr="002E1705">
        <w:rPr>
          <w:rFonts w:ascii="Arial" w:eastAsia="Times New Roman" w:hAnsi="Arial" w:cs="Arial"/>
          <w:i/>
          <w:iCs/>
          <w:color w:val="000000"/>
          <w:sz w:val="22"/>
          <w:szCs w:val="22"/>
        </w:rPr>
        <w:t>pod-2(ean239)</w:t>
      </w:r>
      <w:r w:rsidRPr="002E1705">
        <w:rPr>
          <w:rFonts w:ascii="Arial" w:eastAsia="Times New Roman" w:hAnsi="Arial" w:cs="Arial"/>
          <w:color w:val="000000"/>
          <w:sz w:val="22"/>
          <w:szCs w:val="22"/>
        </w:rPr>
        <w:t xml:space="preserve">, </w:t>
      </w:r>
      <w:r w:rsidRPr="002E1705">
        <w:rPr>
          <w:rFonts w:ascii="Arial" w:eastAsia="Times New Roman" w:hAnsi="Arial" w:cs="Arial"/>
          <w:i/>
          <w:iCs/>
          <w:color w:val="000000"/>
          <w:sz w:val="22"/>
          <w:szCs w:val="22"/>
        </w:rPr>
        <w:t>pod-2(ean240)</w:t>
      </w:r>
      <w:r w:rsidRPr="002E1705">
        <w:rPr>
          <w:rFonts w:ascii="Arial" w:eastAsia="Times New Roman" w:hAnsi="Arial" w:cs="Arial"/>
          <w:color w:val="000000"/>
          <w:sz w:val="22"/>
          <w:szCs w:val="22"/>
        </w:rPr>
        <w:t xml:space="preserve">, </w:t>
      </w:r>
      <w:r w:rsidRPr="002E1705">
        <w:rPr>
          <w:rFonts w:ascii="Arial" w:eastAsia="Times New Roman" w:hAnsi="Arial" w:cs="Arial"/>
          <w:i/>
          <w:iCs/>
          <w:color w:val="000000"/>
          <w:sz w:val="22"/>
          <w:szCs w:val="22"/>
        </w:rPr>
        <w:t>mecr-1(ean216)</w:t>
      </w:r>
      <w:r w:rsidRPr="002E1705">
        <w:rPr>
          <w:rFonts w:ascii="Arial" w:eastAsia="Times New Roman" w:hAnsi="Arial" w:cs="Arial"/>
          <w:color w:val="000000"/>
          <w:sz w:val="22"/>
          <w:szCs w:val="22"/>
        </w:rPr>
        <w:t xml:space="preserve">, </w:t>
      </w:r>
      <w:r w:rsidRPr="002E1705">
        <w:rPr>
          <w:rFonts w:ascii="Arial" w:eastAsia="Times New Roman" w:hAnsi="Arial" w:cs="Arial"/>
          <w:i/>
          <w:iCs/>
          <w:color w:val="000000"/>
          <w:sz w:val="22"/>
          <w:szCs w:val="22"/>
        </w:rPr>
        <w:t>mecr-1(ean220)</w:t>
      </w:r>
      <w:r w:rsidRPr="002E1705">
        <w:rPr>
          <w:rFonts w:ascii="Arial" w:eastAsia="Times New Roman" w:hAnsi="Arial" w:cs="Arial"/>
          <w:color w:val="000000"/>
          <w:sz w:val="22"/>
          <w:szCs w:val="22"/>
        </w:rPr>
        <w:t xml:space="preserve"> was done using CRISPR-Cas9 and the co-conversion marker </w:t>
      </w:r>
      <w:r w:rsidRPr="002E1705">
        <w:rPr>
          <w:rFonts w:ascii="Arial" w:eastAsia="Times New Roman" w:hAnsi="Arial" w:cs="Arial"/>
          <w:i/>
          <w:iCs/>
          <w:color w:val="000000"/>
          <w:sz w:val="22"/>
          <w:szCs w:val="22"/>
        </w:rPr>
        <w:t>dpy-10</w:t>
      </w:r>
      <w:r w:rsidRPr="002E1705">
        <w:rPr>
          <w:rFonts w:ascii="Arial" w:eastAsia="Times New Roman" w:hAnsi="Arial" w:cs="Arial"/>
          <w:color w:val="000000"/>
          <w:sz w:val="22"/>
          <w:szCs w:val="22"/>
        </w:rPr>
        <w:t xml:space="preserve"> as previously described</w:t>
      </w:r>
      <w:hyperlink r:id="rId52" w:history="1">
        <w:r w:rsidRPr="002E1705">
          <w:rPr>
            <w:rFonts w:ascii="Arial" w:eastAsia="Times New Roman" w:hAnsi="Arial" w:cs="Arial"/>
            <w:color w:val="000000"/>
            <w:sz w:val="22"/>
            <w:szCs w:val="22"/>
            <w:vertAlign w:val="superscript"/>
          </w:rPr>
          <w:t>47</w:t>
        </w:r>
      </w:hyperlink>
      <w:r w:rsidRPr="002E1705">
        <w:rPr>
          <w:rFonts w:ascii="Arial" w:eastAsia="Times New Roman" w:hAnsi="Arial" w:cs="Arial"/>
          <w:color w:val="000000"/>
          <w:sz w:val="22"/>
          <w:szCs w:val="22"/>
        </w:rPr>
        <w:t xml:space="preserve">. Single-strand guide RNAs (sgRNAs) for </w:t>
      </w:r>
      <w:r w:rsidRPr="002E1705">
        <w:rPr>
          <w:rFonts w:ascii="Arial" w:eastAsia="Times New Roman" w:hAnsi="Arial" w:cs="Arial"/>
          <w:i/>
          <w:iCs/>
          <w:color w:val="000000"/>
          <w:sz w:val="22"/>
          <w:szCs w:val="22"/>
        </w:rPr>
        <w:t xml:space="preserve">mecr-1 </w:t>
      </w:r>
      <w:r w:rsidRPr="002E1705">
        <w:rPr>
          <w:rFonts w:ascii="Arial" w:eastAsia="Times New Roman" w:hAnsi="Arial" w:cs="Arial"/>
          <w:color w:val="000000"/>
          <w:sz w:val="22"/>
          <w:szCs w:val="22"/>
        </w:rPr>
        <w:t xml:space="preserve">and </w:t>
      </w:r>
      <w:r w:rsidRPr="002E1705">
        <w:rPr>
          <w:rFonts w:ascii="Arial" w:eastAsia="Times New Roman" w:hAnsi="Arial" w:cs="Arial"/>
          <w:i/>
          <w:iCs/>
          <w:color w:val="000000"/>
          <w:sz w:val="22"/>
          <w:szCs w:val="22"/>
        </w:rPr>
        <w:t>pod-2</w:t>
      </w:r>
      <w:r w:rsidRPr="002E1705">
        <w:rPr>
          <w:rFonts w:ascii="Arial" w:eastAsia="Times New Roman" w:hAnsi="Arial" w:cs="Arial"/>
          <w:color w:val="000000"/>
          <w:sz w:val="22"/>
          <w:szCs w:val="22"/>
        </w:rPr>
        <w:t xml:space="preserve"> were designed using the online analysis platform Benchling (benchling.com). All guides were ordered from Synthego (Redwood City, CA) and injected at 1 μM for the </w:t>
      </w:r>
      <w:r w:rsidRPr="002E1705">
        <w:rPr>
          <w:rFonts w:ascii="Arial" w:eastAsia="Times New Roman" w:hAnsi="Arial" w:cs="Arial"/>
          <w:i/>
          <w:iCs/>
          <w:color w:val="000000"/>
          <w:sz w:val="22"/>
          <w:szCs w:val="22"/>
        </w:rPr>
        <w:t xml:space="preserve">dpy-10 </w:t>
      </w:r>
      <w:r w:rsidRPr="002E1705">
        <w:rPr>
          <w:rFonts w:ascii="Arial" w:eastAsia="Times New Roman" w:hAnsi="Arial" w:cs="Arial"/>
          <w:color w:val="000000"/>
          <w:sz w:val="22"/>
          <w:szCs w:val="22"/>
        </w:rPr>
        <w:t xml:space="preserve">guide and 6 μM for all others. Single-stranded oligodeoxynucleotides (ssODN) templates used for homology-directed repair (HDR) were ordered from Integrated DNA and injected at 0.5 μM for the </w:t>
      </w:r>
      <w:r w:rsidRPr="002E1705">
        <w:rPr>
          <w:rFonts w:ascii="Arial" w:eastAsia="Times New Roman" w:hAnsi="Arial" w:cs="Arial"/>
          <w:i/>
          <w:iCs/>
          <w:color w:val="000000"/>
          <w:sz w:val="22"/>
          <w:szCs w:val="22"/>
        </w:rPr>
        <w:t xml:space="preserve">dpy-10 </w:t>
      </w:r>
      <w:r w:rsidRPr="002E1705">
        <w:rPr>
          <w:rFonts w:ascii="Arial" w:eastAsia="Times New Roman" w:hAnsi="Arial" w:cs="Arial"/>
          <w:color w:val="000000"/>
          <w:sz w:val="22"/>
          <w:szCs w:val="22"/>
        </w:rPr>
        <w:t xml:space="preserve">ssODN and 5 μM for all others, and 5 μM of purified Cas9 protein (QB3 Macrolab, Berkeley, CA) was used. Hermaphrodites were staged at L4 larval stage the day before injection, and the reagents were mixed and incubated for one hour at room temperature prior to injection into each gonad. Injected animals were singled onto NGMA plates and allowed to lay until the next generation matured to the L4/young adult stage. Plates were screened for the </w:t>
      </w:r>
      <w:r w:rsidRPr="002E1705">
        <w:rPr>
          <w:rFonts w:ascii="Arial" w:eastAsia="Times New Roman" w:hAnsi="Arial" w:cs="Arial"/>
          <w:i/>
          <w:iCs/>
          <w:color w:val="000000"/>
          <w:sz w:val="22"/>
          <w:szCs w:val="22"/>
        </w:rPr>
        <w:t>dpy-10</w:t>
      </w:r>
      <w:r w:rsidRPr="002E1705">
        <w:rPr>
          <w:rFonts w:ascii="Arial" w:eastAsia="Times New Roman" w:hAnsi="Arial" w:cs="Arial"/>
          <w:color w:val="000000"/>
          <w:sz w:val="22"/>
          <w:szCs w:val="22"/>
        </w:rPr>
        <w:t xml:space="preserve"> phenotypes of Dumpy and Roller and F1s were singled from plates with a high percentage of affected worms. F1s were allowed to lay eggs before single animal lysis and PCR, and the products were sequenced using Sanger sequencing by MCLab Molecular Cloning Laboratories (South San Francisco, CA) with no more than one edited strain per independently injected progenitor retained for study. All alleles were confirmed by sequencing singled offspring for at least two additional generations to confirm the accuracy of the edit sequence and the homozygosity of the line.</w:t>
      </w:r>
    </w:p>
    <w:p w14:paraId="15E8DB34" w14:textId="77777777" w:rsidR="002E1705" w:rsidRPr="002E1705" w:rsidRDefault="002E1705" w:rsidP="002E1705">
      <w:pPr>
        <w:rPr>
          <w:rFonts w:ascii="Times New Roman" w:eastAsia="Times New Roman" w:hAnsi="Times New Roman" w:cs="Times New Roman"/>
          <w:sz w:val="22"/>
          <w:szCs w:val="22"/>
        </w:rPr>
      </w:pPr>
    </w:p>
    <w:p w14:paraId="212E0E6B"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color w:val="000000"/>
          <w:sz w:val="22"/>
          <w:szCs w:val="22"/>
        </w:rPr>
        <w:t>All genome edited strains through CRISPR are listed below:</w:t>
      </w:r>
    </w:p>
    <w:p w14:paraId="7EEBDF02" w14:textId="77777777" w:rsidR="002E1705" w:rsidRPr="002E1705" w:rsidRDefault="002E1705" w:rsidP="002E1705">
      <w:pPr>
        <w:rPr>
          <w:rFonts w:ascii="Times New Roman" w:eastAsia="Times New Roman" w:hAnsi="Times New Roman" w:cs="Times New Roman"/>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404"/>
        <w:gridCol w:w="2995"/>
        <w:gridCol w:w="3373"/>
      </w:tblGrid>
      <w:tr w:rsidR="002E1705" w:rsidRPr="002E1705" w14:paraId="3E916F9C" w14:textId="77777777" w:rsidTr="002E1705">
        <w:trPr>
          <w:trHeight w:val="315"/>
        </w:trPr>
        <w:tc>
          <w:tcPr>
            <w:tcW w:w="0" w:type="auto"/>
            <w:tcBorders>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9D73C26" w14:textId="77777777" w:rsidR="002E1705" w:rsidRPr="002E1705" w:rsidRDefault="002E1705" w:rsidP="002E1705">
            <w:pPr>
              <w:jc w:val="center"/>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Strain Name</w:t>
            </w:r>
          </w:p>
        </w:tc>
        <w:tc>
          <w:tcPr>
            <w:tcW w:w="0" w:type="auto"/>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12B515A" w14:textId="77777777" w:rsidR="002E1705" w:rsidRPr="002E1705" w:rsidRDefault="002E1705" w:rsidP="002E1705">
            <w:pPr>
              <w:jc w:val="center"/>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Description</w:t>
            </w:r>
          </w:p>
        </w:tc>
        <w:tc>
          <w:tcPr>
            <w:tcW w:w="0" w:type="auto"/>
            <w:tcBorders>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45DCB17A" w14:textId="77777777" w:rsidR="002E1705" w:rsidRPr="002E1705" w:rsidRDefault="002E1705" w:rsidP="002E1705">
            <w:pPr>
              <w:jc w:val="center"/>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Genotype</w:t>
            </w:r>
          </w:p>
        </w:tc>
      </w:tr>
      <w:tr w:rsidR="002E1705" w:rsidRPr="002E1705" w14:paraId="32317A42" w14:textId="77777777" w:rsidTr="002E1705">
        <w:trPr>
          <w:trHeight w:val="315"/>
        </w:trPr>
        <w:tc>
          <w:tcPr>
            <w:tcW w:w="0" w:type="auto"/>
            <w:tcBorders>
              <w:top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C7388CA"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ECA3128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7539469"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ECA2818 with </w:t>
            </w:r>
            <w:r w:rsidRPr="002E1705">
              <w:rPr>
                <w:rFonts w:ascii="Arial" w:eastAsia="Times New Roman" w:hAnsi="Arial" w:cs="Arial"/>
                <w:i/>
                <w:iCs/>
                <w:color w:val="000000"/>
                <w:sz w:val="22"/>
                <w:szCs w:val="22"/>
              </w:rPr>
              <w:t>pod-2</w:t>
            </w:r>
            <w:r w:rsidRPr="002E1705">
              <w:rPr>
                <w:rFonts w:ascii="Arial" w:eastAsia="Times New Roman" w:hAnsi="Arial" w:cs="Arial"/>
                <w:color w:val="000000"/>
                <w:sz w:val="22"/>
                <w:szCs w:val="22"/>
              </w:rPr>
              <w:t xml:space="preserve"> H1516Y</w:t>
            </w:r>
          </w:p>
        </w:tc>
        <w:tc>
          <w:tcPr>
            <w:tcW w:w="0" w:type="auto"/>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hideMark/>
          </w:tcPr>
          <w:p w14:paraId="4C7150B1"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i/>
                <w:iCs/>
                <w:color w:val="000000"/>
                <w:sz w:val="22"/>
                <w:szCs w:val="22"/>
              </w:rPr>
              <w:t>pod-2(ean229) mecr-1(ean216) II</w:t>
            </w:r>
          </w:p>
        </w:tc>
      </w:tr>
      <w:tr w:rsidR="002E1705" w:rsidRPr="002E1705" w14:paraId="7420EAE6" w14:textId="77777777" w:rsidTr="002E1705">
        <w:trPr>
          <w:trHeight w:val="315"/>
        </w:trPr>
        <w:tc>
          <w:tcPr>
            <w:tcW w:w="0" w:type="auto"/>
            <w:tcBorders>
              <w:top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2BF54B"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ECA3129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46E0461"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ECA2818 with </w:t>
            </w:r>
            <w:r w:rsidRPr="002E1705">
              <w:rPr>
                <w:rFonts w:ascii="Arial" w:eastAsia="Times New Roman" w:hAnsi="Arial" w:cs="Arial"/>
                <w:i/>
                <w:iCs/>
                <w:color w:val="000000"/>
                <w:sz w:val="22"/>
                <w:szCs w:val="22"/>
              </w:rPr>
              <w:t>pod-2</w:t>
            </w:r>
            <w:r w:rsidRPr="002E1705">
              <w:rPr>
                <w:rFonts w:ascii="Arial" w:eastAsia="Times New Roman" w:hAnsi="Arial" w:cs="Arial"/>
                <w:color w:val="000000"/>
                <w:sz w:val="22"/>
                <w:szCs w:val="22"/>
              </w:rPr>
              <w:t xml:space="preserve"> H1516Y</w:t>
            </w:r>
          </w:p>
        </w:tc>
        <w:tc>
          <w:tcPr>
            <w:tcW w:w="0" w:type="auto"/>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hideMark/>
          </w:tcPr>
          <w:p w14:paraId="4BAAD7AD"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i/>
                <w:iCs/>
                <w:color w:val="000000"/>
                <w:sz w:val="22"/>
                <w:szCs w:val="22"/>
              </w:rPr>
              <w:t>pod-2(ean238) mecr-1(ean216) II</w:t>
            </w:r>
          </w:p>
        </w:tc>
      </w:tr>
      <w:tr w:rsidR="002E1705" w:rsidRPr="002E1705" w14:paraId="558843A9" w14:textId="77777777" w:rsidTr="002E1705">
        <w:trPr>
          <w:trHeight w:val="315"/>
        </w:trPr>
        <w:tc>
          <w:tcPr>
            <w:tcW w:w="0" w:type="auto"/>
            <w:tcBorders>
              <w:top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DE07EB4"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ECA3130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86990B1"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N2 with </w:t>
            </w:r>
            <w:r w:rsidRPr="002E1705">
              <w:rPr>
                <w:rFonts w:ascii="Arial" w:eastAsia="Times New Roman" w:hAnsi="Arial" w:cs="Arial"/>
                <w:i/>
                <w:iCs/>
                <w:color w:val="000000"/>
                <w:sz w:val="22"/>
                <w:szCs w:val="22"/>
              </w:rPr>
              <w:t>pod-2</w:t>
            </w:r>
            <w:r w:rsidRPr="002E1705">
              <w:rPr>
                <w:rFonts w:ascii="Arial" w:eastAsia="Times New Roman" w:hAnsi="Arial" w:cs="Arial"/>
                <w:color w:val="000000"/>
                <w:sz w:val="22"/>
                <w:szCs w:val="22"/>
              </w:rPr>
              <w:t xml:space="preserve"> H1516Y</w:t>
            </w:r>
          </w:p>
        </w:tc>
        <w:tc>
          <w:tcPr>
            <w:tcW w:w="0" w:type="auto"/>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hideMark/>
          </w:tcPr>
          <w:p w14:paraId="24E08CDA"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i/>
                <w:iCs/>
                <w:color w:val="000000"/>
                <w:sz w:val="22"/>
                <w:szCs w:val="22"/>
              </w:rPr>
              <w:t>pod-2(ean239) II</w:t>
            </w:r>
          </w:p>
        </w:tc>
      </w:tr>
      <w:tr w:rsidR="002E1705" w:rsidRPr="002E1705" w14:paraId="2B0C5D67" w14:textId="77777777" w:rsidTr="002E1705">
        <w:trPr>
          <w:trHeight w:val="315"/>
        </w:trPr>
        <w:tc>
          <w:tcPr>
            <w:tcW w:w="0" w:type="auto"/>
            <w:tcBorders>
              <w:top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7989AA3"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ECA3131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4713CCC"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N2 with </w:t>
            </w:r>
            <w:r w:rsidRPr="002E1705">
              <w:rPr>
                <w:rFonts w:ascii="Arial" w:eastAsia="Times New Roman" w:hAnsi="Arial" w:cs="Arial"/>
                <w:i/>
                <w:iCs/>
                <w:color w:val="000000"/>
                <w:sz w:val="22"/>
                <w:szCs w:val="22"/>
              </w:rPr>
              <w:t>pod-2</w:t>
            </w:r>
            <w:r w:rsidRPr="002E1705">
              <w:rPr>
                <w:rFonts w:ascii="Arial" w:eastAsia="Times New Roman" w:hAnsi="Arial" w:cs="Arial"/>
                <w:color w:val="000000"/>
                <w:sz w:val="22"/>
                <w:szCs w:val="22"/>
              </w:rPr>
              <w:t xml:space="preserve"> H1516Y</w:t>
            </w:r>
          </w:p>
        </w:tc>
        <w:tc>
          <w:tcPr>
            <w:tcW w:w="0" w:type="auto"/>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hideMark/>
          </w:tcPr>
          <w:p w14:paraId="6736594A"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i/>
                <w:iCs/>
                <w:color w:val="000000"/>
                <w:sz w:val="22"/>
                <w:szCs w:val="22"/>
              </w:rPr>
              <w:t>pod-2(ean240) II</w:t>
            </w:r>
          </w:p>
        </w:tc>
      </w:tr>
      <w:tr w:rsidR="002E1705" w:rsidRPr="002E1705" w14:paraId="4F908256" w14:textId="77777777" w:rsidTr="002E1705">
        <w:trPr>
          <w:trHeight w:val="315"/>
        </w:trPr>
        <w:tc>
          <w:tcPr>
            <w:tcW w:w="0" w:type="auto"/>
            <w:tcBorders>
              <w:top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467F304"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ECA2834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2E29593"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N2 with </w:t>
            </w:r>
            <w:r w:rsidRPr="002E1705">
              <w:rPr>
                <w:rFonts w:ascii="Arial" w:eastAsia="Times New Roman" w:hAnsi="Arial" w:cs="Arial"/>
                <w:i/>
                <w:iCs/>
                <w:color w:val="000000"/>
                <w:sz w:val="22"/>
                <w:szCs w:val="22"/>
              </w:rPr>
              <w:t>mecr-1</w:t>
            </w:r>
            <w:r w:rsidRPr="002E1705">
              <w:rPr>
                <w:rFonts w:ascii="Arial" w:eastAsia="Times New Roman" w:hAnsi="Arial" w:cs="Arial"/>
                <w:color w:val="000000"/>
                <w:sz w:val="22"/>
                <w:szCs w:val="22"/>
              </w:rPr>
              <w:t xml:space="preserve"> G159V</w:t>
            </w:r>
          </w:p>
        </w:tc>
        <w:tc>
          <w:tcPr>
            <w:tcW w:w="0" w:type="auto"/>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hideMark/>
          </w:tcPr>
          <w:p w14:paraId="79912049"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i/>
                <w:iCs/>
                <w:color w:val="000000"/>
                <w:sz w:val="22"/>
                <w:szCs w:val="22"/>
              </w:rPr>
              <w:t>mecr-1(ean220) II</w:t>
            </w:r>
          </w:p>
        </w:tc>
      </w:tr>
      <w:tr w:rsidR="002E1705" w:rsidRPr="002E1705" w14:paraId="15E56DE8" w14:textId="77777777" w:rsidTr="002E1705">
        <w:trPr>
          <w:trHeight w:val="300"/>
        </w:trPr>
        <w:tc>
          <w:tcPr>
            <w:tcW w:w="0" w:type="auto"/>
            <w:tcBorders>
              <w:top w:val="single" w:sz="6" w:space="0" w:color="000000"/>
              <w:right w:val="single" w:sz="6" w:space="0" w:color="000000"/>
            </w:tcBorders>
            <w:shd w:val="clear" w:color="auto" w:fill="FFFFFF"/>
            <w:tcMar>
              <w:top w:w="60" w:type="dxa"/>
              <w:left w:w="60" w:type="dxa"/>
              <w:bottom w:w="60" w:type="dxa"/>
              <w:right w:w="60" w:type="dxa"/>
            </w:tcMar>
            <w:vAlign w:val="center"/>
            <w:hideMark/>
          </w:tcPr>
          <w:p w14:paraId="75E4F3C8"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lastRenderedPageBreak/>
              <w:t>ECA2818</w:t>
            </w:r>
          </w:p>
        </w:tc>
        <w:tc>
          <w:tcPr>
            <w:tcW w:w="0" w:type="auto"/>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hideMark/>
          </w:tcPr>
          <w:p w14:paraId="6B6937FD"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N2 with </w:t>
            </w:r>
            <w:r w:rsidRPr="002E1705">
              <w:rPr>
                <w:rFonts w:ascii="Arial" w:eastAsia="Times New Roman" w:hAnsi="Arial" w:cs="Arial"/>
                <w:i/>
                <w:iCs/>
                <w:color w:val="000000"/>
                <w:sz w:val="22"/>
                <w:szCs w:val="22"/>
              </w:rPr>
              <w:t>mecr-1</w:t>
            </w:r>
            <w:r w:rsidRPr="002E1705">
              <w:rPr>
                <w:rFonts w:ascii="Arial" w:eastAsia="Times New Roman" w:hAnsi="Arial" w:cs="Arial"/>
                <w:color w:val="000000"/>
                <w:sz w:val="22"/>
                <w:szCs w:val="22"/>
              </w:rPr>
              <w:t xml:space="preserve"> G159V</w:t>
            </w:r>
          </w:p>
        </w:tc>
        <w:tc>
          <w:tcPr>
            <w:tcW w:w="0" w:type="auto"/>
            <w:tcBorders>
              <w:top w:val="single" w:sz="6" w:space="0" w:color="000000"/>
              <w:left w:val="single" w:sz="6" w:space="0" w:color="000000"/>
            </w:tcBorders>
            <w:shd w:val="clear" w:color="auto" w:fill="FFFFFF"/>
            <w:tcMar>
              <w:top w:w="60" w:type="dxa"/>
              <w:left w:w="60" w:type="dxa"/>
              <w:bottom w:w="60" w:type="dxa"/>
              <w:right w:w="60" w:type="dxa"/>
            </w:tcMar>
            <w:hideMark/>
          </w:tcPr>
          <w:p w14:paraId="3E95DA53"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i/>
                <w:iCs/>
                <w:color w:val="000000"/>
                <w:sz w:val="22"/>
                <w:szCs w:val="22"/>
              </w:rPr>
              <w:t>mecr-1(ean216) II</w:t>
            </w:r>
          </w:p>
        </w:tc>
      </w:tr>
    </w:tbl>
    <w:p w14:paraId="1DB62943" w14:textId="77777777" w:rsidR="002E1705" w:rsidRPr="002E1705" w:rsidRDefault="002E1705" w:rsidP="002E1705">
      <w:pPr>
        <w:rPr>
          <w:rFonts w:ascii="Times New Roman" w:eastAsia="Times New Roman" w:hAnsi="Times New Roman" w:cs="Times New Roman"/>
          <w:sz w:val="22"/>
          <w:szCs w:val="22"/>
        </w:rPr>
      </w:pPr>
    </w:p>
    <w:p w14:paraId="7059A9DB"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color w:val="000000"/>
          <w:sz w:val="22"/>
          <w:szCs w:val="22"/>
        </w:rPr>
        <w:t>Oligonucleotides used for the generation of genome-edited strains are listed below: </w:t>
      </w:r>
    </w:p>
    <w:p w14:paraId="3AD63171" w14:textId="77777777" w:rsidR="002E1705" w:rsidRPr="002E1705" w:rsidRDefault="002E1705" w:rsidP="002E1705">
      <w:pPr>
        <w:rPr>
          <w:rFonts w:ascii="Times New Roman" w:eastAsia="Times New Roman" w:hAnsi="Times New Roman" w:cs="Times New Roman"/>
          <w:sz w:val="22"/>
          <w:szCs w:val="22"/>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985"/>
        <w:gridCol w:w="8815"/>
      </w:tblGrid>
      <w:tr w:rsidR="002E1705" w:rsidRPr="002E1705" w14:paraId="33B36703" w14:textId="77777777" w:rsidTr="002E1705">
        <w:trPr>
          <w:trHeight w:val="426"/>
        </w:trPr>
        <w:tc>
          <w:tcPr>
            <w:tcW w:w="1985" w:type="dxa"/>
            <w:tcBorders>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63391B2" w14:textId="77777777" w:rsidR="002E1705" w:rsidRPr="002E1705" w:rsidRDefault="002E1705" w:rsidP="002E1705">
            <w:pPr>
              <w:jc w:val="center"/>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Application</w:t>
            </w:r>
          </w:p>
        </w:tc>
        <w:tc>
          <w:tcPr>
            <w:tcW w:w="8815" w:type="dxa"/>
            <w:tcBorders>
              <w:left w:val="single" w:sz="6" w:space="0" w:color="000000"/>
              <w:bottom w:val="single" w:sz="6" w:space="0" w:color="000000"/>
            </w:tcBorders>
            <w:shd w:val="clear" w:color="auto" w:fill="FFFFFF"/>
            <w:tcMar>
              <w:top w:w="60" w:type="dxa"/>
              <w:left w:w="60" w:type="dxa"/>
              <w:bottom w:w="60" w:type="dxa"/>
              <w:right w:w="60" w:type="dxa"/>
            </w:tcMar>
            <w:vAlign w:val="center"/>
            <w:hideMark/>
          </w:tcPr>
          <w:p w14:paraId="436924BE" w14:textId="77777777" w:rsidR="002E1705" w:rsidRPr="002E1705" w:rsidRDefault="002E1705" w:rsidP="002E1705">
            <w:pPr>
              <w:jc w:val="center"/>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Sequence</w:t>
            </w:r>
          </w:p>
        </w:tc>
      </w:tr>
      <w:tr w:rsidR="002E1705" w:rsidRPr="002E1705" w14:paraId="2BCA8653" w14:textId="77777777" w:rsidTr="002E1705">
        <w:trPr>
          <w:trHeight w:val="315"/>
        </w:trPr>
        <w:tc>
          <w:tcPr>
            <w:tcW w:w="1985" w:type="dxa"/>
            <w:tcBorders>
              <w:top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83BDB4" w14:textId="77777777" w:rsidR="002E1705" w:rsidRPr="002E1705" w:rsidRDefault="002E1705" w:rsidP="002E1705">
            <w:pPr>
              <w:rPr>
                <w:rFonts w:ascii="Times New Roman" w:eastAsia="Times New Roman" w:hAnsi="Times New Roman" w:cs="Times New Roman"/>
                <w:sz w:val="22"/>
                <w:szCs w:val="22"/>
              </w:rPr>
            </w:pPr>
            <w:r w:rsidRPr="002E1705">
              <w:rPr>
                <w:rFonts w:ascii="Trebuchet MS" w:eastAsia="Times New Roman" w:hAnsi="Trebuchet MS" w:cs="Times New Roman"/>
                <w:i/>
                <w:iCs/>
                <w:color w:val="282B33"/>
                <w:sz w:val="22"/>
                <w:szCs w:val="22"/>
                <w:shd w:val="clear" w:color="auto" w:fill="FFFFFF"/>
              </w:rPr>
              <w:t>mecr-1</w:t>
            </w:r>
            <w:r w:rsidRPr="002E1705">
              <w:rPr>
                <w:rFonts w:ascii="Trebuchet MS" w:eastAsia="Times New Roman" w:hAnsi="Trebuchet MS" w:cs="Times New Roman"/>
                <w:color w:val="282B33"/>
                <w:sz w:val="22"/>
                <w:szCs w:val="22"/>
                <w:shd w:val="clear" w:color="auto" w:fill="FFFFFF"/>
              </w:rPr>
              <w:t xml:space="preserve"> G159V edit repair template </w:t>
            </w:r>
          </w:p>
        </w:tc>
        <w:tc>
          <w:tcPr>
            <w:tcW w:w="8815"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hideMark/>
          </w:tcPr>
          <w:p w14:paraId="4D114D2D"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color w:val="000000"/>
                <w:sz w:val="22"/>
                <w:szCs w:val="22"/>
              </w:rPr>
              <w:t>CTTCTCACAACATTCACAGTTTTGATGCCAAGGATCCGGCAAATTTGAATAACGTGCTTCCCGACAGCCGAATTGGCTCCGTTTTGAGCCACTGTGTCT</w:t>
            </w:r>
            <w:r w:rsidRPr="002E1705">
              <w:rPr>
                <w:rFonts w:ascii="Arial" w:eastAsia="Times New Roman" w:hAnsi="Arial" w:cs="Arial"/>
                <w:b/>
                <w:bCs/>
                <w:color w:val="000000"/>
                <w:sz w:val="22"/>
                <w:szCs w:val="22"/>
              </w:rPr>
              <w:t>A</w:t>
            </w:r>
            <w:r w:rsidRPr="002E1705">
              <w:rPr>
                <w:rFonts w:ascii="Arial" w:eastAsia="Times New Roman" w:hAnsi="Arial" w:cs="Arial"/>
                <w:color w:val="000000"/>
                <w:sz w:val="22"/>
                <w:szCs w:val="22"/>
              </w:rPr>
              <w:t>CTTTTTTCAGGTCGATAAAGTCTTTAA</w:t>
            </w:r>
            <w:r w:rsidRPr="002E1705">
              <w:rPr>
                <w:rFonts w:ascii="Trebuchet MS" w:eastAsia="Times New Roman" w:hAnsi="Trebuchet MS" w:cs="Times New Roman"/>
                <w:b/>
                <w:bCs/>
                <w:color w:val="182026"/>
                <w:sz w:val="22"/>
                <w:szCs w:val="22"/>
                <w:shd w:val="clear" w:color="auto" w:fill="EEEEEE"/>
              </w:rPr>
              <w:t> </w:t>
            </w:r>
          </w:p>
        </w:tc>
      </w:tr>
      <w:tr w:rsidR="002E1705" w:rsidRPr="002E1705" w14:paraId="7EE62422" w14:textId="77777777" w:rsidTr="002E1705">
        <w:trPr>
          <w:trHeight w:val="315"/>
        </w:trPr>
        <w:tc>
          <w:tcPr>
            <w:tcW w:w="1985" w:type="dxa"/>
            <w:tcBorders>
              <w:top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38FE2DD" w14:textId="77777777" w:rsidR="002E1705" w:rsidRPr="002E1705" w:rsidRDefault="002E1705" w:rsidP="002E1705">
            <w:pPr>
              <w:rPr>
                <w:rFonts w:ascii="Times New Roman" w:eastAsia="Times New Roman" w:hAnsi="Times New Roman" w:cs="Times New Roman"/>
                <w:sz w:val="22"/>
                <w:szCs w:val="22"/>
              </w:rPr>
            </w:pPr>
            <w:r w:rsidRPr="002E1705">
              <w:rPr>
                <w:rFonts w:ascii="Trebuchet MS" w:eastAsia="Times New Roman" w:hAnsi="Trebuchet MS" w:cs="Times New Roman"/>
                <w:i/>
                <w:iCs/>
                <w:color w:val="282B33"/>
                <w:sz w:val="22"/>
                <w:szCs w:val="22"/>
                <w:shd w:val="clear" w:color="auto" w:fill="FFFFFF"/>
              </w:rPr>
              <w:t xml:space="preserve">mecr-1 </w:t>
            </w:r>
            <w:r w:rsidRPr="002E1705">
              <w:rPr>
                <w:rFonts w:ascii="Trebuchet MS" w:eastAsia="Times New Roman" w:hAnsi="Trebuchet MS" w:cs="Times New Roman"/>
                <w:color w:val="282B33"/>
                <w:sz w:val="22"/>
                <w:szCs w:val="22"/>
                <w:shd w:val="clear" w:color="auto" w:fill="FFFFFF"/>
              </w:rPr>
              <w:t>guide </w:t>
            </w:r>
          </w:p>
        </w:tc>
        <w:tc>
          <w:tcPr>
            <w:tcW w:w="8815"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hideMark/>
          </w:tcPr>
          <w:p w14:paraId="11FF016B"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color w:val="000000"/>
                <w:sz w:val="22"/>
                <w:szCs w:val="22"/>
              </w:rPr>
              <w:t>CCUGAAAAAAGGAGACACAG</w:t>
            </w:r>
          </w:p>
        </w:tc>
      </w:tr>
      <w:tr w:rsidR="002E1705" w:rsidRPr="002E1705" w14:paraId="7FC71F46" w14:textId="77777777" w:rsidTr="002E1705">
        <w:trPr>
          <w:trHeight w:val="315"/>
        </w:trPr>
        <w:tc>
          <w:tcPr>
            <w:tcW w:w="1985" w:type="dxa"/>
            <w:tcBorders>
              <w:top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E052A61"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i/>
                <w:iCs/>
                <w:color w:val="000000"/>
                <w:sz w:val="22"/>
                <w:szCs w:val="22"/>
              </w:rPr>
              <w:t>pod-2</w:t>
            </w:r>
            <w:r w:rsidRPr="002E1705">
              <w:rPr>
                <w:rFonts w:ascii="Arial" w:eastAsia="Times New Roman" w:hAnsi="Arial" w:cs="Arial"/>
                <w:color w:val="000000"/>
                <w:sz w:val="22"/>
                <w:szCs w:val="22"/>
              </w:rPr>
              <w:t xml:space="preserve"> </w:t>
            </w:r>
            <w:r w:rsidRPr="002E1705">
              <w:rPr>
                <w:rFonts w:ascii="Trebuchet MS" w:eastAsia="Times New Roman" w:hAnsi="Trebuchet MS" w:cs="Times New Roman"/>
                <w:color w:val="282B33"/>
                <w:sz w:val="22"/>
                <w:szCs w:val="22"/>
                <w:shd w:val="clear" w:color="auto" w:fill="FFFFFF"/>
              </w:rPr>
              <w:t>H1516Y edit repair template</w:t>
            </w:r>
          </w:p>
        </w:tc>
        <w:tc>
          <w:tcPr>
            <w:tcW w:w="8815"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hideMark/>
          </w:tcPr>
          <w:p w14:paraId="0737B929"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color w:val="000000"/>
                <w:sz w:val="22"/>
                <w:szCs w:val="22"/>
              </w:rPr>
              <w:t>TTCTCGTTCTTTGCTCCGATGACGGCAAGGATCTTCAGTCTTCCATTGCCCAACTCCTCATACACAACTTCTCCCTCAATCTGTGCCTTGT</w:t>
            </w:r>
            <w:r w:rsidRPr="002E1705">
              <w:rPr>
                <w:rFonts w:ascii="Arial" w:eastAsia="Times New Roman" w:hAnsi="Arial" w:cs="Arial"/>
                <w:b/>
                <w:bCs/>
                <w:color w:val="000000"/>
                <w:sz w:val="22"/>
                <w:szCs w:val="22"/>
              </w:rPr>
              <w:t>A</w:t>
            </w:r>
            <w:r w:rsidRPr="002E1705">
              <w:rPr>
                <w:rFonts w:ascii="Arial" w:eastAsia="Times New Roman" w:hAnsi="Arial" w:cs="Arial"/>
                <w:color w:val="000000"/>
                <w:sz w:val="22"/>
                <w:szCs w:val="22"/>
              </w:rPr>
              <w:t>CTCTCCATCAATGTAAATGTACTCGAATCCTTGTT </w:t>
            </w:r>
          </w:p>
        </w:tc>
      </w:tr>
      <w:tr w:rsidR="002E1705" w:rsidRPr="002E1705" w14:paraId="651176C9" w14:textId="77777777" w:rsidTr="002E1705">
        <w:trPr>
          <w:trHeight w:val="315"/>
        </w:trPr>
        <w:tc>
          <w:tcPr>
            <w:tcW w:w="1985" w:type="dxa"/>
            <w:tcBorders>
              <w:top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507C847"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i/>
                <w:iCs/>
                <w:color w:val="000000"/>
                <w:sz w:val="22"/>
                <w:szCs w:val="22"/>
              </w:rPr>
              <w:t>pod-2</w:t>
            </w:r>
            <w:r w:rsidRPr="002E1705">
              <w:rPr>
                <w:rFonts w:ascii="Arial" w:eastAsia="Times New Roman" w:hAnsi="Arial" w:cs="Arial"/>
                <w:color w:val="000000"/>
                <w:sz w:val="22"/>
                <w:szCs w:val="22"/>
              </w:rPr>
              <w:t xml:space="preserve"> guide</w:t>
            </w:r>
          </w:p>
        </w:tc>
        <w:tc>
          <w:tcPr>
            <w:tcW w:w="8815" w:type="dxa"/>
            <w:tcBorders>
              <w:top w:val="single" w:sz="6" w:space="0" w:color="000000"/>
              <w:left w:val="single" w:sz="6" w:space="0" w:color="000000"/>
              <w:bottom w:val="single" w:sz="6" w:space="0" w:color="000000"/>
            </w:tcBorders>
            <w:shd w:val="clear" w:color="auto" w:fill="FFFFFF"/>
            <w:tcMar>
              <w:top w:w="60" w:type="dxa"/>
              <w:left w:w="60" w:type="dxa"/>
              <w:bottom w:w="60" w:type="dxa"/>
              <w:right w:w="60" w:type="dxa"/>
            </w:tcMar>
            <w:hideMark/>
          </w:tcPr>
          <w:p w14:paraId="669B0B68" w14:textId="77777777" w:rsidR="002E1705" w:rsidRPr="002E1705" w:rsidRDefault="002E1705" w:rsidP="002E1705">
            <w:pPr>
              <w:rPr>
                <w:rFonts w:ascii="Times New Roman" w:eastAsia="Times New Roman" w:hAnsi="Times New Roman" w:cs="Times New Roman"/>
                <w:sz w:val="22"/>
                <w:szCs w:val="22"/>
              </w:rPr>
            </w:pPr>
            <w:r w:rsidRPr="002E1705">
              <w:rPr>
                <w:rFonts w:ascii="Arial" w:eastAsia="Times New Roman" w:hAnsi="Arial" w:cs="Arial"/>
                <w:color w:val="000000"/>
                <w:sz w:val="22"/>
                <w:szCs w:val="22"/>
              </w:rPr>
              <w:t>UUACAUUGAUGGAGAGCACA </w:t>
            </w:r>
          </w:p>
        </w:tc>
      </w:tr>
    </w:tbl>
    <w:p w14:paraId="6A06ED56" w14:textId="77777777" w:rsidR="002E1705" w:rsidRPr="002E1705" w:rsidRDefault="002E1705" w:rsidP="002E1705">
      <w:pPr>
        <w:rPr>
          <w:rFonts w:ascii="Times New Roman" w:eastAsia="Times New Roman" w:hAnsi="Times New Roman" w:cs="Times New Roman"/>
          <w:sz w:val="22"/>
          <w:szCs w:val="22"/>
        </w:rPr>
      </w:pPr>
    </w:p>
    <w:p w14:paraId="26CBE0CC" w14:textId="77777777" w:rsidR="002E1705" w:rsidRPr="002E1705" w:rsidRDefault="002E1705" w:rsidP="002E1705">
      <w:pPr>
        <w:spacing w:before="220"/>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Data and code availability</w:t>
      </w:r>
    </w:p>
    <w:p w14:paraId="767BC2CE"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All data sets and code for generating figures and tables are available on GitHub (https://github.com/AndersenLab/Ce-ascr).</w:t>
      </w:r>
    </w:p>
    <w:p w14:paraId="04ED4ABB" w14:textId="77777777" w:rsidR="002E1705" w:rsidRPr="002E1705" w:rsidRDefault="002E1705" w:rsidP="002E1705">
      <w:pPr>
        <w:rPr>
          <w:rFonts w:ascii="Times New Roman" w:eastAsia="Times New Roman" w:hAnsi="Times New Roman" w:cs="Times New Roman"/>
          <w:sz w:val="22"/>
          <w:szCs w:val="22"/>
        </w:rPr>
      </w:pPr>
    </w:p>
    <w:p w14:paraId="1E589F02"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Acknowledgments</w:t>
      </w:r>
    </w:p>
    <w:p w14:paraId="48D8D69C"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This work was funded by an NSF CAREER award (1751035) to E.C.A. and grants from the National Institutes of Health (R35 GM131877-05 to F.C.S. and DK115690 to E.C.A. and F.C.S.). The </w:t>
      </w:r>
      <w:r w:rsidRPr="002E1705">
        <w:rPr>
          <w:rFonts w:ascii="Arial" w:eastAsia="Times New Roman" w:hAnsi="Arial" w:cs="Arial"/>
          <w:i/>
          <w:iCs/>
          <w:color w:val="000000"/>
          <w:sz w:val="22"/>
          <w:szCs w:val="22"/>
        </w:rPr>
        <w:t>Caenorhabditis</w:t>
      </w:r>
      <w:r w:rsidRPr="002E1705">
        <w:rPr>
          <w:rFonts w:ascii="Arial" w:eastAsia="Times New Roman" w:hAnsi="Arial" w:cs="Arial"/>
          <w:color w:val="000000"/>
          <w:sz w:val="22"/>
          <w:szCs w:val="22"/>
        </w:rPr>
        <w:t xml:space="preserve"> Natural Diversity Resource is supported by a National Science Foundation Living Collections Award to E.C.A. (NSF Capacity grant 2224885). Some strains were provided by the CGC, which is funded by NIH Office of Research Infrastructure Programs (P40 OD010440).</w:t>
      </w:r>
    </w:p>
    <w:p w14:paraId="41ADF211" w14:textId="77777777" w:rsidR="002E1705" w:rsidRPr="002E1705" w:rsidRDefault="002E1705" w:rsidP="002E1705">
      <w:pPr>
        <w:rPr>
          <w:rFonts w:ascii="Times New Roman" w:eastAsia="Times New Roman" w:hAnsi="Times New Roman" w:cs="Times New Roman"/>
          <w:sz w:val="22"/>
          <w:szCs w:val="22"/>
        </w:rPr>
      </w:pPr>
    </w:p>
    <w:p w14:paraId="492C5662"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Author contributions</w:t>
      </w:r>
    </w:p>
    <w:p w14:paraId="44FAD022"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 xml:space="preserve">D.L., F.C.S., and E.C.A. conceived and designed the study. D.L., B.W.F., F.C.S., and E.C.A. analyzed the data and wrote the manuscript. O.P., D.C.F.P., F.J.T., B.W.F., P.R.R., and A.R.K. prepared cultures and/or performed HPLC-HRMS analyses. E.J.K. performed CRISPR-Cas9 allele replacement experiments. D.L. and K.S.E. performed genome-wide association mapping analysis. L.S. identified deletion in </w:t>
      </w:r>
      <w:r w:rsidRPr="002E1705">
        <w:rPr>
          <w:rFonts w:ascii="Arial" w:eastAsia="Times New Roman" w:hAnsi="Arial" w:cs="Arial"/>
          <w:i/>
          <w:iCs/>
          <w:color w:val="000000"/>
          <w:sz w:val="22"/>
          <w:szCs w:val="22"/>
        </w:rPr>
        <w:t>daf-22</w:t>
      </w:r>
      <w:r w:rsidRPr="002E1705">
        <w:rPr>
          <w:rFonts w:ascii="Arial" w:eastAsia="Times New Roman" w:hAnsi="Arial" w:cs="Arial"/>
          <w:color w:val="000000"/>
          <w:sz w:val="22"/>
          <w:szCs w:val="22"/>
        </w:rPr>
        <w:t xml:space="preserve"> locus of JU1400.</w:t>
      </w:r>
    </w:p>
    <w:p w14:paraId="650F7CB8" w14:textId="77777777" w:rsidR="002E1705" w:rsidRPr="002E1705" w:rsidRDefault="002E1705" w:rsidP="002E1705">
      <w:pPr>
        <w:rPr>
          <w:rFonts w:ascii="Times New Roman" w:eastAsia="Times New Roman" w:hAnsi="Times New Roman" w:cs="Times New Roman"/>
          <w:sz w:val="22"/>
          <w:szCs w:val="22"/>
        </w:rPr>
      </w:pPr>
    </w:p>
    <w:p w14:paraId="1E308CEA"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Competing interests</w:t>
      </w:r>
      <w:r w:rsidRPr="002E1705">
        <w:rPr>
          <w:rFonts w:ascii="Arial" w:eastAsia="Times New Roman" w:hAnsi="Arial" w:cs="Arial"/>
          <w:color w:val="000000"/>
          <w:sz w:val="22"/>
          <w:szCs w:val="22"/>
        </w:rPr>
        <w:t> </w:t>
      </w:r>
    </w:p>
    <w:p w14:paraId="479AC054"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color w:val="000000"/>
          <w:sz w:val="22"/>
          <w:szCs w:val="22"/>
        </w:rPr>
        <w:t>The authors declare no competing interests.</w:t>
      </w:r>
    </w:p>
    <w:p w14:paraId="16D12FC2" w14:textId="77777777" w:rsidR="002E1705" w:rsidRPr="002E1705" w:rsidRDefault="002E1705" w:rsidP="002E1705">
      <w:pPr>
        <w:rPr>
          <w:rFonts w:ascii="Times New Roman" w:eastAsia="Times New Roman" w:hAnsi="Times New Roman" w:cs="Times New Roman"/>
          <w:sz w:val="22"/>
          <w:szCs w:val="22"/>
        </w:rPr>
      </w:pPr>
    </w:p>
    <w:p w14:paraId="7221E5C3"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Additional information</w:t>
      </w:r>
    </w:p>
    <w:p w14:paraId="19786433"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Supplementary information</w:t>
      </w:r>
      <w:r w:rsidRPr="002E1705">
        <w:rPr>
          <w:rFonts w:ascii="Arial" w:eastAsia="Times New Roman" w:hAnsi="Arial" w:cs="Arial"/>
          <w:color w:val="000000"/>
          <w:sz w:val="22"/>
          <w:szCs w:val="22"/>
        </w:rPr>
        <w:t xml:space="preserve"> is available for this paper.</w:t>
      </w:r>
    </w:p>
    <w:p w14:paraId="3AA8C3D5" w14:textId="77777777" w:rsidR="002E1705" w:rsidRPr="002E1705" w:rsidRDefault="002E1705" w:rsidP="002E1705">
      <w:pPr>
        <w:jc w:val="both"/>
        <w:rPr>
          <w:rFonts w:ascii="Times New Roman" w:eastAsia="Times New Roman" w:hAnsi="Times New Roman" w:cs="Times New Roman"/>
          <w:sz w:val="22"/>
          <w:szCs w:val="22"/>
        </w:rPr>
      </w:pPr>
      <w:r w:rsidRPr="002E1705">
        <w:rPr>
          <w:rFonts w:ascii="Arial" w:eastAsia="Times New Roman" w:hAnsi="Arial" w:cs="Arial"/>
          <w:b/>
          <w:bCs/>
          <w:color w:val="000000"/>
          <w:sz w:val="22"/>
          <w:szCs w:val="22"/>
        </w:rPr>
        <w:t>Correspondence and requests for materials</w:t>
      </w:r>
      <w:r w:rsidRPr="002E1705">
        <w:rPr>
          <w:rFonts w:ascii="Arial" w:eastAsia="Times New Roman" w:hAnsi="Arial" w:cs="Arial"/>
          <w:color w:val="000000"/>
          <w:sz w:val="22"/>
          <w:szCs w:val="22"/>
        </w:rPr>
        <w:t xml:space="preserve"> should be addressed to E.C.A. and F.C.S.</w:t>
      </w:r>
    </w:p>
    <w:p w14:paraId="776D8AE8" w14:textId="77777777" w:rsidR="002E1705" w:rsidRPr="002E1705" w:rsidRDefault="002E1705" w:rsidP="002E1705">
      <w:pPr>
        <w:rPr>
          <w:rFonts w:ascii="Times New Roman" w:eastAsia="Times New Roman" w:hAnsi="Times New Roman" w:cs="Times New Roman"/>
        </w:rPr>
      </w:pPr>
    </w:p>
    <w:p w14:paraId="5A14E83B" w14:textId="77777777" w:rsidR="002E1705" w:rsidRDefault="002E1705">
      <w:pPr>
        <w:rPr>
          <w:rFonts w:ascii="Arial" w:eastAsia="Times New Roman" w:hAnsi="Arial" w:cs="Arial"/>
          <w:b/>
          <w:bCs/>
          <w:color w:val="000000"/>
          <w:sz w:val="22"/>
          <w:szCs w:val="22"/>
        </w:rPr>
      </w:pPr>
      <w:r>
        <w:rPr>
          <w:rFonts w:ascii="Arial" w:eastAsia="Times New Roman" w:hAnsi="Arial" w:cs="Arial"/>
          <w:b/>
          <w:bCs/>
          <w:color w:val="000000"/>
          <w:sz w:val="22"/>
          <w:szCs w:val="22"/>
        </w:rPr>
        <w:br w:type="page"/>
      </w:r>
    </w:p>
    <w:p w14:paraId="4076DFE4" w14:textId="220FFACA" w:rsidR="002E1705" w:rsidRPr="002E1705" w:rsidRDefault="002E1705" w:rsidP="002E1705">
      <w:pPr>
        <w:spacing w:line="480" w:lineRule="auto"/>
        <w:jc w:val="both"/>
        <w:rPr>
          <w:rFonts w:ascii="Times New Roman" w:eastAsia="Times New Roman" w:hAnsi="Times New Roman" w:cs="Times New Roman"/>
        </w:rPr>
      </w:pPr>
      <w:r w:rsidRPr="002E1705">
        <w:rPr>
          <w:rFonts w:ascii="Arial" w:eastAsia="Times New Roman" w:hAnsi="Arial" w:cs="Arial"/>
          <w:b/>
          <w:bCs/>
          <w:color w:val="000000"/>
          <w:sz w:val="22"/>
          <w:szCs w:val="22"/>
        </w:rPr>
        <w:lastRenderedPageBreak/>
        <w:t>References</w:t>
      </w:r>
    </w:p>
    <w:p w14:paraId="2B78002D" w14:textId="77777777" w:rsidR="002E1705" w:rsidRPr="002E1705" w:rsidRDefault="002E1705" w:rsidP="002E1705">
      <w:pPr>
        <w:spacing w:before="220"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1.</w:t>
      </w:r>
      <w:r w:rsidRPr="002E1705">
        <w:rPr>
          <w:rFonts w:ascii="Arial" w:eastAsia="Times New Roman" w:hAnsi="Arial" w:cs="Arial"/>
          <w:color w:val="000000"/>
          <w:sz w:val="22"/>
          <w:szCs w:val="22"/>
        </w:rPr>
        <w:tab/>
      </w:r>
      <w:hyperlink r:id="rId53" w:history="1">
        <w:r w:rsidRPr="002E1705">
          <w:rPr>
            <w:rFonts w:ascii="Arial" w:eastAsia="Times New Roman" w:hAnsi="Arial" w:cs="Arial"/>
            <w:color w:val="000000"/>
            <w:sz w:val="22"/>
            <w:szCs w:val="22"/>
          </w:rPr>
          <w:t xml:space="preserve">Jeong, P.-Y.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Chemical structure and biological activity of the Caenorhabditis elegans dauer-inducing pheromone. </w:t>
        </w:r>
        <w:r w:rsidRPr="002E1705">
          <w:rPr>
            <w:rFonts w:ascii="Arial" w:eastAsia="Times New Roman" w:hAnsi="Arial" w:cs="Arial"/>
            <w:i/>
            <w:iCs/>
            <w:color w:val="000000"/>
            <w:sz w:val="22"/>
            <w:szCs w:val="22"/>
          </w:rPr>
          <w:t>Nature</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433</w:t>
        </w:r>
        <w:r w:rsidRPr="002E1705">
          <w:rPr>
            <w:rFonts w:ascii="Arial" w:eastAsia="Times New Roman" w:hAnsi="Arial" w:cs="Arial"/>
            <w:color w:val="000000"/>
            <w:sz w:val="22"/>
            <w:szCs w:val="22"/>
          </w:rPr>
          <w:t>, 541–545 (2005).</w:t>
        </w:r>
      </w:hyperlink>
    </w:p>
    <w:p w14:paraId="35AB89BA"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2.</w:t>
      </w:r>
      <w:r w:rsidRPr="002E1705">
        <w:rPr>
          <w:rFonts w:ascii="Arial" w:eastAsia="Times New Roman" w:hAnsi="Arial" w:cs="Arial"/>
          <w:color w:val="000000"/>
          <w:sz w:val="22"/>
          <w:szCs w:val="22"/>
        </w:rPr>
        <w:tab/>
      </w:r>
      <w:hyperlink r:id="rId54" w:history="1">
        <w:r w:rsidRPr="002E1705">
          <w:rPr>
            <w:rFonts w:ascii="Arial" w:eastAsia="Times New Roman" w:hAnsi="Arial" w:cs="Arial"/>
            <w:color w:val="000000"/>
            <w:sz w:val="22"/>
            <w:szCs w:val="22"/>
          </w:rPr>
          <w:t xml:space="preserve">Choe, A.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Ascaroside signaling is widely conserved among nematodes. </w:t>
        </w:r>
        <w:r w:rsidRPr="002E1705">
          <w:rPr>
            <w:rFonts w:ascii="Arial" w:eastAsia="Times New Roman" w:hAnsi="Arial" w:cs="Arial"/>
            <w:i/>
            <w:iCs/>
            <w:color w:val="000000"/>
            <w:sz w:val="22"/>
            <w:szCs w:val="22"/>
          </w:rPr>
          <w:t>Curr. Biol.</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22</w:t>
        </w:r>
        <w:r w:rsidRPr="002E1705">
          <w:rPr>
            <w:rFonts w:ascii="Arial" w:eastAsia="Times New Roman" w:hAnsi="Arial" w:cs="Arial"/>
            <w:color w:val="000000"/>
            <w:sz w:val="22"/>
            <w:szCs w:val="22"/>
          </w:rPr>
          <w:t>, 772–780 (2012).</w:t>
        </w:r>
      </w:hyperlink>
    </w:p>
    <w:p w14:paraId="10CF7413"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3.</w:t>
      </w:r>
      <w:r w:rsidRPr="002E1705">
        <w:rPr>
          <w:rFonts w:ascii="Arial" w:eastAsia="Times New Roman" w:hAnsi="Arial" w:cs="Arial"/>
          <w:color w:val="000000"/>
          <w:sz w:val="22"/>
          <w:szCs w:val="22"/>
        </w:rPr>
        <w:tab/>
      </w:r>
      <w:hyperlink r:id="rId55" w:history="1">
        <w:r w:rsidRPr="002E1705">
          <w:rPr>
            <w:rFonts w:ascii="Arial" w:eastAsia="Times New Roman" w:hAnsi="Arial" w:cs="Arial"/>
            <w:color w:val="000000"/>
            <w:sz w:val="22"/>
            <w:szCs w:val="22"/>
          </w:rPr>
          <w:t xml:space="preserve">Panda, O.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Biosynthesis of Modular Ascarosides in C. elegans. </w:t>
        </w:r>
        <w:r w:rsidRPr="002E1705">
          <w:rPr>
            <w:rFonts w:ascii="Arial" w:eastAsia="Times New Roman" w:hAnsi="Arial" w:cs="Arial"/>
            <w:i/>
            <w:iCs/>
            <w:color w:val="000000"/>
            <w:sz w:val="22"/>
            <w:szCs w:val="22"/>
          </w:rPr>
          <w:t>Angew. Chem. Int. Ed Engl.</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56</w:t>
        </w:r>
        <w:r w:rsidRPr="002E1705">
          <w:rPr>
            <w:rFonts w:ascii="Arial" w:eastAsia="Times New Roman" w:hAnsi="Arial" w:cs="Arial"/>
            <w:color w:val="000000"/>
            <w:sz w:val="22"/>
            <w:szCs w:val="22"/>
          </w:rPr>
          <w:t>, 4729–4733 (2017).</w:t>
        </w:r>
      </w:hyperlink>
    </w:p>
    <w:p w14:paraId="01A4A5AB"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4.</w:t>
      </w:r>
      <w:r w:rsidRPr="002E1705">
        <w:rPr>
          <w:rFonts w:ascii="Arial" w:eastAsia="Times New Roman" w:hAnsi="Arial" w:cs="Arial"/>
          <w:color w:val="000000"/>
          <w:sz w:val="22"/>
          <w:szCs w:val="22"/>
        </w:rPr>
        <w:tab/>
      </w:r>
      <w:hyperlink r:id="rId56" w:history="1">
        <w:r w:rsidRPr="002E1705">
          <w:rPr>
            <w:rFonts w:ascii="Arial" w:eastAsia="Times New Roman" w:hAnsi="Arial" w:cs="Arial"/>
            <w:color w:val="000000"/>
            <w:sz w:val="22"/>
            <w:szCs w:val="22"/>
          </w:rPr>
          <w:t xml:space="preserve">Ludewig, A. H. &amp; Schroeder, F. C. Ascaroside signaling in C. elegans. </w:t>
        </w:r>
        <w:r w:rsidRPr="002E1705">
          <w:rPr>
            <w:rFonts w:ascii="Arial" w:eastAsia="Times New Roman" w:hAnsi="Arial" w:cs="Arial"/>
            <w:i/>
            <w:iCs/>
            <w:color w:val="000000"/>
            <w:sz w:val="22"/>
            <w:szCs w:val="22"/>
          </w:rPr>
          <w:t>WormBook</w:t>
        </w:r>
        <w:r w:rsidRPr="002E1705">
          <w:rPr>
            <w:rFonts w:ascii="Arial" w:eastAsia="Times New Roman" w:hAnsi="Arial" w:cs="Arial"/>
            <w:color w:val="000000"/>
            <w:sz w:val="22"/>
            <w:szCs w:val="22"/>
          </w:rPr>
          <w:t xml:space="preserve"> 1–22 (2013).</w:t>
        </w:r>
      </w:hyperlink>
    </w:p>
    <w:p w14:paraId="24743D68"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5.</w:t>
      </w:r>
      <w:r w:rsidRPr="002E1705">
        <w:rPr>
          <w:rFonts w:ascii="Arial" w:eastAsia="Times New Roman" w:hAnsi="Arial" w:cs="Arial"/>
          <w:color w:val="000000"/>
          <w:sz w:val="22"/>
          <w:szCs w:val="22"/>
        </w:rPr>
        <w:tab/>
      </w:r>
      <w:hyperlink r:id="rId57" w:history="1">
        <w:r w:rsidRPr="002E1705">
          <w:rPr>
            <w:rFonts w:ascii="Arial" w:eastAsia="Times New Roman" w:hAnsi="Arial" w:cs="Arial"/>
            <w:color w:val="000000"/>
            <w:sz w:val="22"/>
            <w:szCs w:val="22"/>
          </w:rPr>
          <w:t xml:space="preserve">Butcher, R. A., Fujita, M., Schroeder, F. C. &amp; Clardy, J. Small-molecule pheromones that control dauer development in Caenorhabditis elegans. </w:t>
        </w:r>
        <w:r w:rsidRPr="002E1705">
          <w:rPr>
            <w:rFonts w:ascii="Arial" w:eastAsia="Times New Roman" w:hAnsi="Arial" w:cs="Arial"/>
            <w:i/>
            <w:iCs/>
            <w:color w:val="000000"/>
            <w:sz w:val="22"/>
            <w:szCs w:val="22"/>
          </w:rPr>
          <w:t>Nat. Chem. Biol.</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3</w:t>
        </w:r>
        <w:r w:rsidRPr="002E1705">
          <w:rPr>
            <w:rFonts w:ascii="Arial" w:eastAsia="Times New Roman" w:hAnsi="Arial" w:cs="Arial"/>
            <w:color w:val="000000"/>
            <w:sz w:val="22"/>
            <w:szCs w:val="22"/>
          </w:rPr>
          <w:t>, 420–422 (2007).</w:t>
        </w:r>
      </w:hyperlink>
    </w:p>
    <w:p w14:paraId="1A647FAC"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6.</w:t>
      </w:r>
      <w:r w:rsidRPr="002E1705">
        <w:rPr>
          <w:rFonts w:ascii="Arial" w:eastAsia="Times New Roman" w:hAnsi="Arial" w:cs="Arial"/>
          <w:color w:val="000000"/>
          <w:sz w:val="22"/>
          <w:szCs w:val="22"/>
        </w:rPr>
        <w:tab/>
      </w:r>
      <w:hyperlink r:id="rId58" w:history="1">
        <w:r w:rsidRPr="002E1705">
          <w:rPr>
            <w:rFonts w:ascii="Arial" w:eastAsia="Times New Roman" w:hAnsi="Arial" w:cs="Arial"/>
            <w:color w:val="000000"/>
            <w:sz w:val="22"/>
            <w:szCs w:val="22"/>
          </w:rPr>
          <w:t xml:space="preserve">Srinivasan, J.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A blend of small molecules regulates both mating and development in Caenorhabditis elegans. </w:t>
        </w:r>
        <w:r w:rsidRPr="002E1705">
          <w:rPr>
            <w:rFonts w:ascii="Arial" w:eastAsia="Times New Roman" w:hAnsi="Arial" w:cs="Arial"/>
            <w:i/>
            <w:iCs/>
            <w:color w:val="000000"/>
            <w:sz w:val="22"/>
            <w:szCs w:val="22"/>
          </w:rPr>
          <w:t>Nature</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454</w:t>
        </w:r>
        <w:r w:rsidRPr="002E1705">
          <w:rPr>
            <w:rFonts w:ascii="Arial" w:eastAsia="Times New Roman" w:hAnsi="Arial" w:cs="Arial"/>
            <w:color w:val="000000"/>
            <w:sz w:val="22"/>
            <w:szCs w:val="22"/>
          </w:rPr>
          <w:t>, 1115–1118 (2008).</w:t>
        </w:r>
      </w:hyperlink>
    </w:p>
    <w:p w14:paraId="1C82B401"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7.</w:t>
      </w:r>
      <w:r w:rsidRPr="002E1705">
        <w:rPr>
          <w:rFonts w:ascii="Arial" w:eastAsia="Times New Roman" w:hAnsi="Arial" w:cs="Arial"/>
          <w:color w:val="000000"/>
          <w:sz w:val="22"/>
          <w:szCs w:val="22"/>
        </w:rPr>
        <w:tab/>
      </w:r>
      <w:hyperlink r:id="rId59" w:history="1">
        <w:r w:rsidRPr="002E1705">
          <w:rPr>
            <w:rFonts w:ascii="Arial" w:eastAsia="Times New Roman" w:hAnsi="Arial" w:cs="Arial"/>
            <w:color w:val="000000"/>
            <w:sz w:val="22"/>
            <w:szCs w:val="22"/>
          </w:rPr>
          <w:t xml:space="preserve">Izrayelit, Y.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Targeted metabolomics reveals a male pheromone and sex-specific ascaroside biosynthesis in Caenorhabditis elegans. </w:t>
        </w:r>
        <w:r w:rsidRPr="002E1705">
          <w:rPr>
            <w:rFonts w:ascii="Arial" w:eastAsia="Times New Roman" w:hAnsi="Arial" w:cs="Arial"/>
            <w:i/>
            <w:iCs/>
            <w:color w:val="000000"/>
            <w:sz w:val="22"/>
            <w:szCs w:val="22"/>
          </w:rPr>
          <w:t>ACS Chem. Biol.</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7</w:t>
        </w:r>
        <w:r w:rsidRPr="002E1705">
          <w:rPr>
            <w:rFonts w:ascii="Arial" w:eastAsia="Times New Roman" w:hAnsi="Arial" w:cs="Arial"/>
            <w:color w:val="000000"/>
            <w:sz w:val="22"/>
            <w:szCs w:val="22"/>
          </w:rPr>
          <w:t>, 1321–1325 (2012).</w:t>
        </w:r>
      </w:hyperlink>
    </w:p>
    <w:p w14:paraId="5D404345"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8.</w:t>
      </w:r>
      <w:r w:rsidRPr="002E1705">
        <w:rPr>
          <w:rFonts w:ascii="Arial" w:eastAsia="Times New Roman" w:hAnsi="Arial" w:cs="Arial"/>
          <w:color w:val="000000"/>
          <w:sz w:val="22"/>
          <w:szCs w:val="22"/>
        </w:rPr>
        <w:tab/>
      </w:r>
      <w:hyperlink r:id="rId60" w:history="1">
        <w:r w:rsidRPr="002E1705">
          <w:rPr>
            <w:rFonts w:ascii="Arial" w:eastAsia="Times New Roman" w:hAnsi="Arial" w:cs="Arial"/>
            <w:color w:val="000000"/>
            <w:sz w:val="22"/>
            <w:szCs w:val="22"/>
          </w:rPr>
          <w:t xml:space="preserve">Srinivasan, J.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A modular library of small molecule signals regulates social behaviors in Caenorhabditis elegans. </w:t>
        </w:r>
        <w:r w:rsidRPr="002E1705">
          <w:rPr>
            <w:rFonts w:ascii="Arial" w:eastAsia="Times New Roman" w:hAnsi="Arial" w:cs="Arial"/>
            <w:i/>
            <w:iCs/>
            <w:color w:val="000000"/>
            <w:sz w:val="22"/>
            <w:szCs w:val="22"/>
          </w:rPr>
          <w:t>PLoS Biol.</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10</w:t>
        </w:r>
        <w:r w:rsidRPr="002E1705">
          <w:rPr>
            <w:rFonts w:ascii="Arial" w:eastAsia="Times New Roman" w:hAnsi="Arial" w:cs="Arial"/>
            <w:color w:val="000000"/>
            <w:sz w:val="22"/>
            <w:szCs w:val="22"/>
          </w:rPr>
          <w:t>, e1001237 (2012).</w:t>
        </w:r>
      </w:hyperlink>
    </w:p>
    <w:p w14:paraId="05619968"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9.</w:t>
      </w:r>
      <w:r w:rsidRPr="002E1705">
        <w:rPr>
          <w:rFonts w:ascii="Arial" w:eastAsia="Times New Roman" w:hAnsi="Arial" w:cs="Arial"/>
          <w:color w:val="000000"/>
          <w:sz w:val="22"/>
          <w:szCs w:val="22"/>
        </w:rPr>
        <w:tab/>
      </w:r>
      <w:hyperlink r:id="rId61" w:history="1">
        <w:r w:rsidRPr="002E1705">
          <w:rPr>
            <w:rFonts w:ascii="Arial" w:eastAsia="Times New Roman" w:hAnsi="Arial" w:cs="Arial"/>
            <w:color w:val="000000"/>
            <w:sz w:val="22"/>
            <w:szCs w:val="22"/>
          </w:rPr>
          <w:t xml:space="preserve">Ludewig, A. H.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Pheromone sensing regulates Caenorhabditis elegans lifespan and stress resistance via the deacetylase SIR-2.1. </w:t>
        </w:r>
        <w:r w:rsidRPr="002E1705">
          <w:rPr>
            <w:rFonts w:ascii="Arial" w:eastAsia="Times New Roman" w:hAnsi="Arial" w:cs="Arial"/>
            <w:i/>
            <w:iCs/>
            <w:color w:val="000000"/>
            <w:sz w:val="22"/>
            <w:szCs w:val="22"/>
          </w:rPr>
          <w:t>Proc. Natl. Acad. Sci. U. S. A.</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110</w:t>
        </w:r>
        <w:r w:rsidRPr="002E1705">
          <w:rPr>
            <w:rFonts w:ascii="Arial" w:eastAsia="Times New Roman" w:hAnsi="Arial" w:cs="Arial"/>
            <w:color w:val="000000"/>
            <w:sz w:val="22"/>
            <w:szCs w:val="22"/>
          </w:rPr>
          <w:t>, 5522–5527 (2013).</w:t>
        </w:r>
      </w:hyperlink>
    </w:p>
    <w:p w14:paraId="0C46D2CC"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10.</w:t>
      </w:r>
      <w:r w:rsidRPr="002E1705">
        <w:rPr>
          <w:rFonts w:ascii="Arial" w:eastAsia="Times New Roman" w:hAnsi="Arial" w:cs="Arial"/>
          <w:color w:val="000000"/>
          <w:sz w:val="22"/>
          <w:szCs w:val="22"/>
        </w:rPr>
        <w:tab/>
      </w:r>
      <w:hyperlink r:id="rId62" w:history="1">
        <w:r w:rsidRPr="002E1705">
          <w:rPr>
            <w:rFonts w:ascii="Arial" w:eastAsia="Times New Roman" w:hAnsi="Arial" w:cs="Arial"/>
            <w:color w:val="000000"/>
            <w:sz w:val="22"/>
            <w:szCs w:val="22"/>
          </w:rPr>
          <w:t xml:space="preserve">Aprison, E. Z. &amp; Ruvinsky, I. Sexually Antagonistic Male Signals Manipulate Germline and Soma of C. elegans Hermaphrodites. </w:t>
        </w:r>
        <w:r w:rsidRPr="002E1705">
          <w:rPr>
            <w:rFonts w:ascii="Arial" w:eastAsia="Times New Roman" w:hAnsi="Arial" w:cs="Arial"/>
            <w:i/>
            <w:iCs/>
            <w:color w:val="000000"/>
            <w:sz w:val="22"/>
            <w:szCs w:val="22"/>
          </w:rPr>
          <w:t>Curr. Biol.</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26</w:t>
        </w:r>
        <w:r w:rsidRPr="002E1705">
          <w:rPr>
            <w:rFonts w:ascii="Arial" w:eastAsia="Times New Roman" w:hAnsi="Arial" w:cs="Arial"/>
            <w:color w:val="000000"/>
            <w:sz w:val="22"/>
            <w:szCs w:val="22"/>
          </w:rPr>
          <w:t>, 2827–2833 (2016).</w:t>
        </w:r>
      </w:hyperlink>
    </w:p>
    <w:p w14:paraId="14118F70"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11.</w:t>
      </w:r>
      <w:r w:rsidRPr="002E1705">
        <w:rPr>
          <w:rFonts w:ascii="Arial" w:eastAsia="Times New Roman" w:hAnsi="Arial" w:cs="Arial"/>
          <w:color w:val="000000"/>
          <w:sz w:val="22"/>
          <w:szCs w:val="22"/>
        </w:rPr>
        <w:tab/>
      </w:r>
      <w:hyperlink r:id="rId63" w:history="1">
        <w:r w:rsidRPr="002E1705">
          <w:rPr>
            <w:rFonts w:ascii="Arial" w:eastAsia="Times New Roman" w:hAnsi="Arial" w:cs="Arial"/>
            <w:color w:val="000000"/>
            <w:sz w:val="22"/>
            <w:szCs w:val="22"/>
          </w:rPr>
          <w:t xml:space="preserve">Ludewig, A. H.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Larval crowding accelerates C. elegans development and reduces lifespan. </w:t>
        </w:r>
        <w:r w:rsidRPr="002E1705">
          <w:rPr>
            <w:rFonts w:ascii="Arial" w:eastAsia="Times New Roman" w:hAnsi="Arial" w:cs="Arial"/>
            <w:i/>
            <w:iCs/>
            <w:color w:val="000000"/>
            <w:sz w:val="22"/>
            <w:szCs w:val="22"/>
          </w:rPr>
          <w:t>PLoS Genet.</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13</w:t>
        </w:r>
        <w:r w:rsidRPr="002E1705">
          <w:rPr>
            <w:rFonts w:ascii="Arial" w:eastAsia="Times New Roman" w:hAnsi="Arial" w:cs="Arial"/>
            <w:color w:val="000000"/>
            <w:sz w:val="22"/>
            <w:szCs w:val="22"/>
          </w:rPr>
          <w:t>, e1006717 (2017).</w:t>
        </w:r>
      </w:hyperlink>
    </w:p>
    <w:p w14:paraId="00B87F6D"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12.</w:t>
      </w:r>
      <w:r w:rsidRPr="002E1705">
        <w:rPr>
          <w:rFonts w:ascii="Arial" w:eastAsia="Times New Roman" w:hAnsi="Arial" w:cs="Arial"/>
          <w:color w:val="000000"/>
          <w:sz w:val="22"/>
          <w:szCs w:val="22"/>
        </w:rPr>
        <w:tab/>
      </w:r>
      <w:hyperlink r:id="rId64" w:history="1">
        <w:r w:rsidRPr="002E1705">
          <w:rPr>
            <w:rFonts w:ascii="Arial" w:eastAsia="Times New Roman" w:hAnsi="Arial" w:cs="Arial"/>
            <w:color w:val="000000"/>
            <w:sz w:val="22"/>
            <w:szCs w:val="22"/>
          </w:rPr>
          <w:t xml:space="preserve">Butcher, R. A.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Biosynthesis of the Caenorhabditis elegans dauer pheromone. </w:t>
        </w:r>
        <w:r w:rsidRPr="002E1705">
          <w:rPr>
            <w:rFonts w:ascii="Arial" w:eastAsia="Times New Roman" w:hAnsi="Arial" w:cs="Arial"/>
            <w:i/>
            <w:iCs/>
            <w:color w:val="000000"/>
            <w:sz w:val="22"/>
            <w:szCs w:val="22"/>
          </w:rPr>
          <w:t>Proc. Natl. Acad. Sci. U. S. A.</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106</w:t>
        </w:r>
        <w:r w:rsidRPr="002E1705">
          <w:rPr>
            <w:rFonts w:ascii="Arial" w:eastAsia="Times New Roman" w:hAnsi="Arial" w:cs="Arial"/>
            <w:color w:val="000000"/>
            <w:sz w:val="22"/>
            <w:szCs w:val="22"/>
          </w:rPr>
          <w:t>, 1875–1879 (2009).</w:t>
        </w:r>
      </w:hyperlink>
    </w:p>
    <w:p w14:paraId="40FD33DE"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13.</w:t>
      </w:r>
      <w:r w:rsidRPr="002E1705">
        <w:rPr>
          <w:rFonts w:ascii="Arial" w:eastAsia="Times New Roman" w:hAnsi="Arial" w:cs="Arial"/>
          <w:color w:val="000000"/>
          <w:sz w:val="22"/>
          <w:szCs w:val="22"/>
        </w:rPr>
        <w:tab/>
      </w:r>
      <w:hyperlink r:id="rId65" w:history="1">
        <w:r w:rsidRPr="002E1705">
          <w:rPr>
            <w:rFonts w:ascii="Arial" w:eastAsia="Times New Roman" w:hAnsi="Arial" w:cs="Arial"/>
            <w:color w:val="000000"/>
            <w:sz w:val="22"/>
            <w:szCs w:val="22"/>
          </w:rPr>
          <w:t xml:space="preserve">Joo, H.-J.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Caenorhabditis elegans utilizes dauer pheromone biosynthesis to dispose of toxic peroxisomal fatty acids for cellular homoeostasis. </w:t>
        </w:r>
        <w:r w:rsidRPr="002E1705">
          <w:rPr>
            <w:rFonts w:ascii="Arial" w:eastAsia="Times New Roman" w:hAnsi="Arial" w:cs="Arial"/>
            <w:i/>
            <w:iCs/>
            <w:color w:val="000000"/>
            <w:sz w:val="22"/>
            <w:szCs w:val="22"/>
          </w:rPr>
          <w:t>Biochem. J</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422</w:t>
        </w:r>
        <w:r w:rsidRPr="002E1705">
          <w:rPr>
            <w:rFonts w:ascii="Arial" w:eastAsia="Times New Roman" w:hAnsi="Arial" w:cs="Arial"/>
            <w:color w:val="000000"/>
            <w:sz w:val="22"/>
            <w:szCs w:val="22"/>
          </w:rPr>
          <w:t>, 61–71 (2009).</w:t>
        </w:r>
      </w:hyperlink>
    </w:p>
    <w:p w14:paraId="4CBB9920"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14.</w:t>
      </w:r>
      <w:r w:rsidRPr="002E1705">
        <w:rPr>
          <w:rFonts w:ascii="Arial" w:eastAsia="Times New Roman" w:hAnsi="Arial" w:cs="Arial"/>
          <w:color w:val="000000"/>
          <w:sz w:val="22"/>
          <w:szCs w:val="22"/>
        </w:rPr>
        <w:tab/>
      </w:r>
      <w:hyperlink r:id="rId66" w:history="1">
        <w:r w:rsidRPr="002E1705">
          <w:rPr>
            <w:rFonts w:ascii="Arial" w:eastAsia="Times New Roman" w:hAnsi="Arial" w:cs="Arial"/>
            <w:color w:val="000000"/>
            <w:sz w:val="22"/>
            <w:szCs w:val="22"/>
          </w:rPr>
          <w:t xml:space="preserve">Joo, H.-J.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Contribution of the Peroxisomal acox Gene to the Dynamic Balance of Daumone Production in Caenorhabditis elegans*, [S]. </w:t>
        </w:r>
        <w:r w:rsidRPr="002E1705">
          <w:rPr>
            <w:rFonts w:ascii="Arial" w:eastAsia="Times New Roman" w:hAnsi="Arial" w:cs="Arial"/>
            <w:i/>
            <w:iCs/>
            <w:color w:val="000000"/>
            <w:sz w:val="22"/>
            <w:szCs w:val="22"/>
          </w:rPr>
          <w:t>J. Biol. Chem.</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285</w:t>
        </w:r>
        <w:r w:rsidRPr="002E1705">
          <w:rPr>
            <w:rFonts w:ascii="Arial" w:eastAsia="Times New Roman" w:hAnsi="Arial" w:cs="Arial"/>
            <w:color w:val="000000"/>
            <w:sz w:val="22"/>
            <w:szCs w:val="22"/>
          </w:rPr>
          <w:t>, 29319–29325 (2010).</w:t>
        </w:r>
      </w:hyperlink>
    </w:p>
    <w:p w14:paraId="53EE3EE2"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lastRenderedPageBreak/>
        <w:t>15.</w:t>
      </w:r>
      <w:r w:rsidRPr="002E1705">
        <w:rPr>
          <w:rFonts w:ascii="Arial" w:eastAsia="Times New Roman" w:hAnsi="Arial" w:cs="Arial"/>
          <w:color w:val="000000"/>
          <w:sz w:val="22"/>
          <w:szCs w:val="22"/>
        </w:rPr>
        <w:tab/>
      </w:r>
      <w:hyperlink r:id="rId67" w:history="1">
        <w:r w:rsidRPr="002E1705">
          <w:rPr>
            <w:rFonts w:ascii="Arial" w:eastAsia="Times New Roman" w:hAnsi="Arial" w:cs="Arial"/>
            <w:color w:val="000000"/>
            <w:sz w:val="22"/>
            <w:szCs w:val="22"/>
          </w:rPr>
          <w:t xml:space="preserve">von Reuss, S. H.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Comparative metabolomics reveals biogenesis of ascarosides, a modular library of small-molecule signals in C. elegans. </w:t>
        </w:r>
        <w:r w:rsidRPr="002E1705">
          <w:rPr>
            <w:rFonts w:ascii="Arial" w:eastAsia="Times New Roman" w:hAnsi="Arial" w:cs="Arial"/>
            <w:i/>
            <w:iCs/>
            <w:color w:val="000000"/>
            <w:sz w:val="22"/>
            <w:szCs w:val="22"/>
          </w:rPr>
          <w:t>J. Am. Chem. Soc.</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134</w:t>
        </w:r>
        <w:r w:rsidRPr="002E1705">
          <w:rPr>
            <w:rFonts w:ascii="Arial" w:eastAsia="Times New Roman" w:hAnsi="Arial" w:cs="Arial"/>
            <w:color w:val="000000"/>
            <w:sz w:val="22"/>
            <w:szCs w:val="22"/>
          </w:rPr>
          <w:t>, 1817–1824 (2012).</w:t>
        </w:r>
      </w:hyperlink>
    </w:p>
    <w:p w14:paraId="75EF5145"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16.</w:t>
      </w:r>
      <w:r w:rsidRPr="002E1705">
        <w:rPr>
          <w:rFonts w:ascii="Arial" w:eastAsia="Times New Roman" w:hAnsi="Arial" w:cs="Arial"/>
          <w:color w:val="000000"/>
          <w:sz w:val="22"/>
          <w:szCs w:val="22"/>
        </w:rPr>
        <w:tab/>
      </w:r>
      <w:hyperlink r:id="rId68" w:history="1">
        <w:r w:rsidRPr="002E1705">
          <w:rPr>
            <w:rFonts w:ascii="Arial" w:eastAsia="Times New Roman" w:hAnsi="Arial" w:cs="Arial"/>
            <w:color w:val="000000"/>
            <w:sz w:val="22"/>
            <w:szCs w:val="22"/>
          </w:rPr>
          <w:t xml:space="preserve">Zhang, X.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Acyl-CoA oxidase complexes control the chemical message produced by Caenorhabditis elegans. </w:t>
        </w:r>
        <w:r w:rsidRPr="002E1705">
          <w:rPr>
            <w:rFonts w:ascii="Arial" w:eastAsia="Times New Roman" w:hAnsi="Arial" w:cs="Arial"/>
            <w:i/>
            <w:iCs/>
            <w:color w:val="000000"/>
            <w:sz w:val="22"/>
            <w:szCs w:val="22"/>
          </w:rPr>
          <w:t>Proc. Natl. Acad. Sci. U. S. A.</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112</w:t>
        </w:r>
        <w:r w:rsidRPr="002E1705">
          <w:rPr>
            <w:rFonts w:ascii="Arial" w:eastAsia="Times New Roman" w:hAnsi="Arial" w:cs="Arial"/>
            <w:color w:val="000000"/>
            <w:sz w:val="22"/>
            <w:szCs w:val="22"/>
          </w:rPr>
          <w:t>, 3955–3960 (2015).</w:t>
        </w:r>
      </w:hyperlink>
    </w:p>
    <w:p w14:paraId="790DB6DA"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17.</w:t>
      </w:r>
      <w:r w:rsidRPr="002E1705">
        <w:rPr>
          <w:rFonts w:ascii="Arial" w:eastAsia="Times New Roman" w:hAnsi="Arial" w:cs="Arial"/>
          <w:color w:val="000000"/>
          <w:sz w:val="22"/>
          <w:szCs w:val="22"/>
        </w:rPr>
        <w:tab/>
      </w:r>
      <w:hyperlink r:id="rId69" w:history="1">
        <w:r w:rsidRPr="002E1705">
          <w:rPr>
            <w:rFonts w:ascii="Arial" w:eastAsia="Times New Roman" w:hAnsi="Arial" w:cs="Arial"/>
            <w:color w:val="000000"/>
            <w:sz w:val="22"/>
            <w:szCs w:val="22"/>
          </w:rPr>
          <w:t xml:space="preserve">Pungaliya, C.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A shortcut to identifying small molecule signals that regulate behavior and development in Caenorhabditis elegans. </w:t>
        </w:r>
        <w:r w:rsidRPr="002E1705">
          <w:rPr>
            <w:rFonts w:ascii="Arial" w:eastAsia="Times New Roman" w:hAnsi="Arial" w:cs="Arial"/>
            <w:i/>
            <w:iCs/>
            <w:color w:val="000000"/>
            <w:sz w:val="22"/>
            <w:szCs w:val="22"/>
          </w:rPr>
          <w:t>Proc. Natl. Acad. Sci. U. S. A.</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106</w:t>
        </w:r>
        <w:r w:rsidRPr="002E1705">
          <w:rPr>
            <w:rFonts w:ascii="Arial" w:eastAsia="Times New Roman" w:hAnsi="Arial" w:cs="Arial"/>
            <w:color w:val="000000"/>
            <w:sz w:val="22"/>
            <w:szCs w:val="22"/>
          </w:rPr>
          <w:t>, 7708–7713 (2009).</w:t>
        </w:r>
      </w:hyperlink>
    </w:p>
    <w:p w14:paraId="1E2CD3E4"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18.</w:t>
      </w:r>
      <w:r w:rsidRPr="002E1705">
        <w:rPr>
          <w:rFonts w:ascii="Arial" w:eastAsia="Times New Roman" w:hAnsi="Arial" w:cs="Arial"/>
          <w:color w:val="000000"/>
          <w:sz w:val="22"/>
          <w:szCs w:val="22"/>
        </w:rPr>
        <w:tab/>
      </w:r>
      <w:hyperlink r:id="rId70" w:history="1">
        <w:r w:rsidRPr="002E1705">
          <w:rPr>
            <w:rFonts w:ascii="Arial" w:eastAsia="Times New Roman" w:hAnsi="Arial" w:cs="Arial"/>
            <w:color w:val="000000"/>
            <w:sz w:val="22"/>
            <w:szCs w:val="22"/>
          </w:rPr>
          <w:t xml:space="preserve">Markov, G. V.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Functional Conservation and Divergence of daf-22 Paralogs in Pristionchus pacificus Dauer Development. </w:t>
        </w:r>
        <w:r w:rsidRPr="002E1705">
          <w:rPr>
            <w:rFonts w:ascii="Arial" w:eastAsia="Times New Roman" w:hAnsi="Arial" w:cs="Arial"/>
            <w:i/>
            <w:iCs/>
            <w:color w:val="000000"/>
            <w:sz w:val="22"/>
            <w:szCs w:val="22"/>
          </w:rPr>
          <w:t>Mol. Biol. Evol.</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33</w:t>
        </w:r>
        <w:r w:rsidRPr="002E1705">
          <w:rPr>
            <w:rFonts w:ascii="Arial" w:eastAsia="Times New Roman" w:hAnsi="Arial" w:cs="Arial"/>
            <w:color w:val="000000"/>
            <w:sz w:val="22"/>
            <w:szCs w:val="22"/>
          </w:rPr>
          <w:t>, 2506–2514 (2016).</w:t>
        </w:r>
      </w:hyperlink>
    </w:p>
    <w:p w14:paraId="38C98DB2"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19.</w:t>
      </w:r>
      <w:r w:rsidRPr="002E1705">
        <w:rPr>
          <w:rFonts w:ascii="Arial" w:eastAsia="Times New Roman" w:hAnsi="Arial" w:cs="Arial"/>
          <w:color w:val="000000"/>
          <w:sz w:val="22"/>
          <w:szCs w:val="22"/>
        </w:rPr>
        <w:tab/>
      </w:r>
      <w:hyperlink r:id="rId71" w:history="1">
        <w:r w:rsidRPr="002E1705">
          <w:rPr>
            <w:rFonts w:ascii="Arial" w:eastAsia="Times New Roman" w:hAnsi="Arial" w:cs="Arial"/>
            <w:color w:val="000000"/>
            <w:sz w:val="22"/>
            <w:szCs w:val="22"/>
          </w:rPr>
          <w:t xml:space="preserve">Zhang, X., Li, K., Jones, R. A., Bruner, S. D. &amp; Butcher, R. A. Structural characterization of acyl-CoA oxidases reveals a direct link between pheromone biosynthesis and metabolic state in Caenorhabditis elegans. </w:t>
        </w:r>
        <w:r w:rsidRPr="002E1705">
          <w:rPr>
            <w:rFonts w:ascii="Arial" w:eastAsia="Times New Roman" w:hAnsi="Arial" w:cs="Arial"/>
            <w:i/>
            <w:iCs/>
            <w:color w:val="000000"/>
            <w:sz w:val="22"/>
            <w:szCs w:val="22"/>
          </w:rPr>
          <w:t>Proc. Natl. Acad. Sci. U. S. A.</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113</w:t>
        </w:r>
        <w:r w:rsidRPr="002E1705">
          <w:rPr>
            <w:rFonts w:ascii="Arial" w:eastAsia="Times New Roman" w:hAnsi="Arial" w:cs="Arial"/>
            <w:color w:val="000000"/>
            <w:sz w:val="22"/>
            <w:szCs w:val="22"/>
          </w:rPr>
          <w:t>, 10055–10060 (2016).</w:t>
        </w:r>
      </w:hyperlink>
    </w:p>
    <w:p w14:paraId="274DC486"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20.</w:t>
      </w:r>
      <w:r w:rsidRPr="002E1705">
        <w:rPr>
          <w:rFonts w:ascii="Arial" w:eastAsia="Times New Roman" w:hAnsi="Arial" w:cs="Arial"/>
          <w:color w:val="000000"/>
          <w:sz w:val="22"/>
          <w:szCs w:val="22"/>
        </w:rPr>
        <w:tab/>
      </w:r>
      <w:hyperlink r:id="rId72" w:history="1">
        <w:r w:rsidRPr="002E1705">
          <w:rPr>
            <w:rFonts w:ascii="Arial" w:eastAsia="Times New Roman" w:hAnsi="Arial" w:cs="Arial"/>
            <w:color w:val="000000"/>
            <w:sz w:val="22"/>
            <w:szCs w:val="22"/>
          </w:rPr>
          <w:t xml:space="preserve">Zhang, X., Wang, Y., Perez, D. H., Jones Lipinski, R. A. &amp; Butcher, R. A. Acyl-CoA Oxidases Fine-Tune the Production of Ascaroside Pheromones with Specific Side Chain Lengths. </w:t>
        </w:r>
        <w:r w:rsidRPr="002E1705">
          <w:rPr>
            <w:rFonts w:ascii="Arial" w:eastAsia="Times New Roman" w:hAnsi="Arial" w:cs="Arial"/>
            <w:i/>
            <w:iCs/>
            <w:color w:val="000000"/>
            <w:sz w:val="22"/>
            <w:szCs w:val="22"/>
          </w:rPr>
          <w:t>ACS Chem. Biol.</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13</w:t>
        </w:r>
        <w:r w:rsidRPr="002E1705">
          <w:rPr>
            <w:rFonts w:ascii="Arial" w:eastAsia="Times New Roman" w:hAnsi="Arial" w:cs="Arial"/>
            <w:color w:val="000000"/>
            <w:sz w:val="22"/>
            <w:szCs w:val="22"/>
          </w:rPr>
          <w:t>, 1048–1056 (2018).</w:t>
        </w:r>
      </w:hyperlink>
    </w:p>
    <w:p w14:paraId="6D7920DE"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21.</w:t>
      </w:r>
      <w:r w:rsidRPr="002E1705">
        <w:rPr>
          <w:rFonts w:ascii="Arial" w:eastAsia="Times New Roman" w:hAnsi="Arial" w:cs="Arial"/>
          <w:color w:val="000000"/>
          <w:sz w:val="22"/>
          <w:szCs w:val="22"/>
        </w:rPr>
        <w:tab/>
      </w:r>
      <w:hyperlink r:id="rId73" w:history="1">
        <w:r w:rsidRPr="002E1705">
          <w:rPr>
            <w:rFonts w:ascii="Arial" w:eastAsia="Times New Roman" w:hAnsi="Arial" w:cs="Arial"/>
            <w:color w:val="000000"/>
            <w:sz w:val="22"/>
            <w:szCs w:val="22"/>
          </w:rPr>
          <w:t xml:space="preserve">Bose, N.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Complex small-molecule architectures regulate phenotypic plasticity in a nematode. </w:t>
        </w:r>
        <w:r w:rsidRPr="002E1705">
          <w:rPr>
            <w:rFonts w:ascii="Arial" w:eastAsia="Times New Roman" w:hAnsi="Arial" w:cs="Arial"/>
            <w:i/>
            <w:iCs/>
            <w:color w:val="000000"/>
            <w:sz w:val="22"/>
            <w:szCs w:val="22"/>
          </w:rPr>
          <w:t>Angew. Chem. Int. Ed Engl.</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51</w:t>
        </w:r>
        <w:r w:rsidRPr="002E1705">
          <w:rPr>
            <w:rFonts w:ascii="Arial" w:eastAsia="Times New Roman" w:hAnsi="Arial" w:cs="Arial"/>
            <w:color w:val="000000"/>
            <w:sz w:val="22"/>
            <w:szCs w:val="22"/>
          </w:rPr>
          <w:t>, 12438–12443 (2012).</w:t>
        </w:r>
      </w:hyperlink>
    </w:p>
    <w:p w14:paraId="5AEEDCD5"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22.</w:t>
      </w:r>
      <w:r w:rsidRPr="002E1705">
        <w:rPr>
          <w:rFonts w:ascii="Arial" w:eastAsia="Times New Roman" w:hAnsi="Arial" w:cs="Arial"/>
          <w:color w:val="000000"/>
          <w:sz w:val="22"/>
          <w:szCs w:val="22"/>
        </w:rPr>
        <w:tab/>
      </w:r>
      <w:hyperlink r:id="rId74" w:history="1">
        <w:r w:rsidRPr="002E1705">
          <w:rPr>
            <w:rFonts w:ascii="Arial" w:eastAsia="Times New Roman" w:hAnsi="Arial" w:cs="Arial"/>
            <w:color w:val="000000"/>
            <w:sz w:val="22"/>
            <w:szCs w:val="22"/>
          </w:rPr>
          <w:t xml:space="preserve">Bose, N.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Natural variation in dauer pheromone production and sensing supports intraspecific competition in nematodes. </w:t>
        </w:r>
        <w:r w:rsidRPr="002E1705">
          <w:rPr>
            <w:rFonts w:ascii="Arial" w:eastAsia="Times New Roman" w:hAnsi="Arial" w:cs="Arial"/>
            <w:i/>
            <w:iCs/>
            <w:color w:val="000000"/>
            <w:sz w:val="22"/>
            <w:szCs w:val="22"/>
          </w:rPr>
          <w:t>Curr. Biol.</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24</w:t>
        </w:r>
        <w:r w:rsidRPr="002E1705">
          <w:rPr>
            <w:rFonts w:ascii="Arial" w:eastAsia="Times New Roman" w:hAnsi="Arial" w:cs="Arial"/>
            <w:color w:val="000000"/>
            <w:sz w:val="22"/>
            <w:szCs w:val="22"/>
          </w:rPr>
          <w:t>, 1536–1541 (2014).</w:t>
        </w:r>
      </w:hyperlink>
    </w:p>
    <w:p w14:paraId="189ABEB5"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23.</w:t>
      </w:r>
      <w:r w:rsidRPr="002E1705">
        <w:rPr>
          <w:rFonts w:ascii="Arial" w:eastAsia="Times New Roman" w:hAnsi="Arial" w:cs="Arial"/>
          <w:color w:val="000000"/>
          <w:sz w:val="22"/>
          <w:szCs w:val="22"/>
        </w:rPr>
        <w:tab/>
      </w:r>
      <w:hyperlink r:id="rId75" w:history="1">
        <w:r w:rsidRPr="002E1705">
          <w:rPr>
            <w:rFonts w:ascii="Arial" w:eastAsia="Times New Roman" w:hAnsi="Arial" w:cs="Arial"/>
            <w:color w:val="000000"/>
            <w:sz w:val="22"/>
            <w:szCs w:val="22"/>
          </w:rPr>
          <w:t xml:space="preserve">Falcke, J. M.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Linking Genomic and Metabolomic Natural Variation Uncovers Nematode Pheromone Biosynthesis. </w:t>
        </w:r>
        <w:r w:rsidRPr="002E1705">
          <w:rPr>
            <w:rFonts w:ascii="Arial" w:eastAsia="Times New Roman" w:hAnsi="Arial" w:cs="Arial"/>
            <w:i/>
            <w:iCs/>
            <w:color w:val="000000"/>
            <w:sz w:val="22"/>
            <w:szCs w:val="22"/>
          </w:rPr>
          <w:t>Cell Chem Biol</w:t>
        </w:r>
        <w:r w:rsidRPr="002E1705">
          <w:rPr>
            <w:rFonts w:ascii="Arial" w:eastAsia="Times New Roman" w:hAnsi="Arial" w:cs="Arial"/>
            <w:color w:val="000000"/>
            <w:sz w:val="22"/>
            <w:szCs w:val="22"/>
          </w:rPr>
          <w:t xml:space="preserve"> (2018) doi:</w:t>
        </w:r>
      </w:hyperlink>
      <w:hyperlink r:id="rId76" w:history="1">
        <w:r w:rsidRPr="002E1705">
          <w:rPr>
            <w:rFonts w:ascii="Arial" w:eastAsia="Times New Roman" w:hAnsi="Arial" w:cs="Arial"/>
            <w:color w:val="000000"/>
            <w:sz w:val="22"/>
            <w:szCs w:val="22"/>
          </w:rPr>
          <w:t>10.1016/j.chembiol.2018.04.004</w:t>
        </w:r>
      </w:hyperlink>
      <w:hyperlink r:id="rId77" w:history="1">
        <w:r w:rsidRPr="002E1705">
          <w:rPr>
            <w:rFonts w:ascii="Arial" w:eastAsia="Times New Roman" w:hAnsi="Arial" w:cs="Arial"/>
            <w:color w:val="000000"/>
            <w:sz w:val="22"/>
            <w:szCs w:val="22"/>
          </w:rPr>
          <w:t>.</w:t>
        </w:r>
      </w:hyperlink>
    </w:p>
    <w:p w14:paraId="0392EBBE"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24.</w:t>
      </w:r>
      <w:r w:rsidRPr="002E1705">
        <w:rPr>
          <w:rFonts w:ascii="Arial" w:eastAsia="Times New Roman" w:hAnsi="Arial" w:cs="Arial"/>
          <w:color w:val="000000"/>
          <w:sz w:val="22"/>
          <w:szCs w:val="22"/>
        </w:rPr>
        <w:tab/>
      </w:r>
      <w:hyperlink r:id="rId78" w:history="1">
        <w:r w:rsidRPr="002E1705">
          <w:rPr>
            <w:rFonts w:ascii="Arial" w:eastAsia="Times New Roman" w:hAnsi="Arial" w:cs="Arial"/>
            <w:color w:val="000000"/>
            <w:sz w:val="22"/>
            <w:szCs w:val="22"/>
          </w:rPr>
          <w:t xml:space="preserve">Diaz, S. A.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Diverse and potentially manipulative signalling with ascarosides in the model nematode C. elegans. </w:t>
        </w:r>
        <w:r w:rsidRPr="002E1705">
          <w:rPr>
            <w:rFonts w:ascii="Arial" w:eastAsia="Times New Roman" w:hAnsi="Arial" w:cs="Arial"/>
            <w:i/>
            <w:iCs/>
            <w:color w:val="000000"/>
            <w:sz w:val="22"/>
            <w:szCs w:val="22"/>
          </w:rPr>
          <w:t>BMC Evol. Biol.</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14</w:t>
        </w:r>
        <w:r w:rsidRPr="002E1705">
          <w:rPr>
            <w:rFonts w:ascii="Arial" w:eastAsia="Times New Roman" w:hAnsi="Arial" w:cs="Arial"/>
            <w:color w:val="000000"/>
            <w:sz w:val="22"/>
            <w:szCs w:val="22"/>
          </w:rPr>
          <w:t>, 46 (2014).</w:t>
        </w:r>
      </w:hyperlink>
    </w:p>
    <w:p w14:paraId="366A7E2A"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25.</w:t>
      </w:r>
      <w:r w:rsidRPr="002E1705">
        <w:rPr>
          <w:rFonts w:ascii="Arial" w:eastAsia="Times New Roman" w:hAnsi="Arial" w:cs="Arial"/>
          <w:color w:val="000000"/>
          <w:sz w:val="22"/>
          <w:szCs w:val="22"/>
        </w:rPr>
        <w:tab/>
      </w:r>
      <w:hyperlink r:id="rId79" w:history="1">
        <w:r w:rsidRPr="002E1705">
          <w:rPr>
            <w:rFonts w:ascii="Arial" w:eastAsia="Times New Roman" w:hAnsi="Arial" w:cs="Arial"/>
            <w:color w:val="000000"/>
            <w:sz w:val="22"/>
            <w:szCs w:val="22"/>
          </w:rPr>
          <w:t xml:space="preserve">Greene, J. S.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Balancing selection shapes density-dependent foraging behaviour. </w:t>
        </w:r>
        <w:r w:rsidRPr="002E1705">
          <w:rPr>
            <w:rFonts w:ascii="Arial" w:eastAsia="Times New Roman" w:hAnsi="Arial" w:cs="Arial"/>
            <w:i/>
            <w:iCs/>
            <w:color w:val="000000"/>
            <w:sz w:val="22"/>
            <w:szCs w:val="22"/>
          </w:rPr>
          <w:t>Nature</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539</w:t>
        </w:r>
        <w:r w:rsidRPr="002E1705">
          <w:rPr>
            <w:rFonts w:ascii="Arial" w:eastAsia="Times New Roman" w:hAnsi="Arial" w:cs="Arial"/>
            <w:color w:val="000000"/>
            <w:sz w:val="22"/>
            <w:szCs w:val="22"/>
          </w:rPr>
          <w:t>, 254–258 (2016).</w:t>
        </w:r>
      </w:hyperlink>
    </w:p>
    <w:p w14:paraId="2E76D631"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26.</w:t>
      </w:r>
      <w:r w:rsidRPr="002E1705">
        <w:rPr>
          <w:rFonts w:ascii="Arial" w:eastAsia="Times New Roman" w:hAnsi="Arial" w:cs="Arial"/>
          <w:color w:val="000000"/>
          <w:sz w:val="22"/>
          <w:szCs w:val="22"/>
        </w:rPr>
        <w:tab/>
      </w:r>
      <w:hyperlink r:id="rId80" w:history="1">
        <w:r w:rsidRPr="002E1705">
          <w:rPr>
            <w:rFonts w:ascii="Arial" w:eastAsia="Times New Roman" w:hAnsi="Arial" w:cs="Arial"/>
            <w:color w:val="000000"/>
            <w:sz w:val="22"/>
            <w:szCs w:val="22"/>
          </w:rPr>
          <w:t xml:space="preserve">Lee, D.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Selection and gene flow shape niche-associated variation in pheromone response. </w:t>
        </w:r>
        <w:r w:rsidRPr="002E1705">
          <w:rPr>
            <w:rFonts w:ascii="Arial" w:eastAsia="Times New Roman" w:hAnsi="Arial" w:cs="Arial"/>
            <w:i/>
            <w:iCs/>
            <w:color w:val="000000"/>
            <w:sz w:val="22"/>
            <w:szCs w:val="22"/>
          </w:rPr>
          <w:t>Nature Ecology &amp; Evolution</w:t>
        </w:r>
        <w:r w:rsidRPr="002E1705">
          <w:rPr>
            <w:rFonts w:ascii="Arial" w:eastAsia="Times New Roman" w:hAnsi="Arial" w:cs="Arial"/>
            <w:color w:val="000000"/>
            <w:sz w:val="22"/>
            <w:szCs w:val="22"/>
          </w:rPr>
          <w:t xml:space="preserve"> (2019) doi:</w:t>
        </w:r>
      </w:hyperlink>
      <w:hyperlink r:id="rId81" w:history="1">
        <w:r w:rsidRPr="002E1705">
          <w:rPr>
            <w:rFonts w:ascii="Arial" w:eastAsia="Times New Roman" w:hAnsi="Arial" w:cs="Arial"/>
            <w:color w:val="000000"/>
            <w:sz w:val="22"/>
            <w:szCs w:val="22"/>
          </w:rPr>
          <w:t>10.1038/s41559-019-0982-3</w:t>
        </w:r>
      </w:hyperlink>
      <w:hyperlink r:id="rId82" w:history="1">
        <w:r w:rsidRPr="002E1705">
          <w:rPr>
            <w:rFonts w:ascii="Arial" w:eastAsia="Times New Roman" w:hAnsi="Arial" w:cs="Arial"/>
            <w:color w:val="000000"/>
            <w:sz w:val="22"/>
            <w:szCs w:val="22"/>
          </w:rPr>
          <w:t>.</w:t>
        </w:r>
      </w:hyperlink>
    </w:p>
    <w:p w14:paraId="2003F3D7"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27.</w:t>
      </w:r>
      <w:r w:rsidRPr="002E1705">
        <w:rPr>
          <w:rFonts w:ascii="Arial" w:eastAsia="Times New Roman" w:hAnsi="Arial" w:cs="Arial"/>
          <w:color w:val="000000"/>
          <w:sz w:val="22"/>
          <w:szCs w:val="22"/>
        </w:rPr>
        <w:tab/>
      </w:r>
      <w:hyperlink r:id="rId83" w:history="1">
        <w:r w:rsidRPr="002E1705">
          <w:rPr>
            <w:rFonts w:ascii="Arial" w:eastAsia="Times New Roman" w:hAnsi="Arial" w:cs="Arial"/>
            <w:color w:val="000000"/>
            <w:sz w:val="22"/>
            <w:szCs w:val="22"/>
          </w:rPr>
          <w:t xml:space="preserve">Billard, B., Vigne, P. &amp; Braendle, C. A Natural Mutational Event Uncovers a Life History Trade-Off via Hormonal Pleiotropy. </w:t>
        </w:r>
        <w:r w:rsidRPr="002E1705">
          <w:rPr>
            <w:rFonts w:ascii="Arial" w:eastAsia="Times New Roman" w:hAnsi="Arial" w:cs="Arial"/>
            <w:i/>
            <w:iCs/>
            <w:color w:val="000000"/>
            <w:sz w:val="22"/>
            <w:szCs w:val="22"/>
          </w:rPr>
          <w:t>Curr. Biol.</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30</w:t>
        </w:r>
        <w:r w:rsidRPr="002E1705">
          <w:rPr>
            <w:rFonts w:ascii="Arial" w:eastAsia="Times New Roman" w:hAnsi="Arial" w:cs="Arial"/>
            <w:color w:val="000000"/>
            <w:sz w:val="22"/>
            <w:szCs w:val="22"/>
          </w:rPr>
          <w:t>, 4142–4154.e9 (2020).</w:t>
        </w:r>
      </w:hyperlink>
    </w:p>
    <w:p w14:paraId="52AE3102"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lastRenderedPageBreak/>
        <w:t>28.</w:t>
      </w:r>
      <w:r w:rsidRPr="002E1705">
        <w:rPr>
          <w:rFonts w:ascii="Arial" w:eastAsia="Times New Roman" w:hAnsi="Arial" w:cs="Arial"/>
          <w:color w:val="000000"/>
          <w:sz w:val="22"/>
          <w:szCs w:val="22"/>
        </w:rPr>
        <w:tab/>
      </w:r>
      <w:hyperlink r:id="rId84" w:history="1">
        <w:r w:rsidRPr="002E1705">
          <w:rPr>
            <w:rFonts w:ascii="Arial" w:eastAsia="Times New Roman" w:hAnsi="Arial" w:cs="Arial"/>
            <w:color w:val="000000"/>
            <w:sz w:val="22"/>
            <w:szCs w:val="22"/>
          </w:rPr>
          <w:t xml:space="preserve">Butcher, R. A. Small-molecule pheromones and hormones controlling nematode development. </w:t>
        </w:r>
        <w:r w:rsidRPr="002E1705">
          <w:rPr>
            <w:rFonts w:ascii="Arial" w:eastAsia="Times New Roman" w:hAnsi="Arial" w:cs="Arial"/>
            <w:i/>
            <w:iCs/>
            <w:color w:val="000000"/>
            <w:sz w:val="22"/>
            <w:szCs w:val="22"/>
          </w:rPr>
          <w:t>Nat. Chem. Biol.</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13</w:t>
        </w:r>
        <w:r w:rsidRPr="002E1705">
          <w:rPr>
            <w:rFonts w:ascii="Arial" w:eastAsia="Times New Roman" w:hAnsi="Arial" w:cs="Arial"/>
            <w:color w:val="000000"/>
            <w:sz w:val="22"/>
            <w:szCs w:val="22"/>
          </w:rPr>
          <w:t>, 577–586 (2017).</w:t>
        </w:r>
      </w:hyperlink>
    </w:p>
    <w:p w14:paraId="7F9AF283"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29.</w:t>
      </w:r>
      <w:r w:rsidRPr="002E1705">
        <w:rPr>
          <w:rFonts w:ascii="Arial" w:eastAsia="Times New Roman" w:hAnsi="Arial" w:cs="Arial"/>
          <w:color w:val="000000"/>
          <w:sz w:val="22"/>
          <w:szCs w:val="22"/>
        </w:rPr>
        <w:tab/>
      </w:r>
      <w:hyperlink r:id="rId85" w:history="1">
        <w:r w:rsidRPr="002E1705">
          <w:rPr>
            <w:rFonts w:ascii="Arial" w:eastAsia="Times New Roman" w:hAnsi="Arial" w:cs="Arial"/>
            <w:color w:val="000000"/>
            <w:sz w:val="22"/>
            <w:szCs w:val="22"/>
          </w:rPr>
          <w:t xml:space="preserve">Cook, D. E., Zdraljevic, S., Roberts, J. P. &amp; Andersen, E. C. CeNDR, the Caenorhabditis elegans natural diversity resource. </w:t>
        </w:r>
        <w:r w:rsidRPr="002E1705">
          <w:rPr>
            <w:rFonts w:ascii="Arial" w:eastAsia="Times New Roman" w:hAnsi="Arial" w:cs="Arial"/>
            <w:i/>
            <w:iCs/>
            <w:color w:val="000000"/>
            <w:sz w:val="22"/>
            <w:szCs w:val="22"/>
          </w:rPr>
          <w:t>Nucleic Acids Res.</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45</w:t>
        </w:r>
        <w:r w:rsidRPr="002E1705">
          <w:rPr>
            <w:rFonts w:ascii="Arial" w:eastAsia="Times New Roman" w:hAnsi="Arial" w:cs="Arial"/>
            <w:color w:val="000000"/>
            <w:sz w:val="22"/>
            <w:szCs w:val="22"/>
          </w:rPr>
          <w:t>, D650–D657 (2017).</w:t>
        </w:r>
      </w:hyperlink>
    </w:p>
    <w:p w14:paraId="76569528"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30.</w:t>
      </w:r>
      <w:r w:rsidRPr="002E1705">
        <w:rPr>
          <w:rFonts w:ascii="Arial" w:eastAsia="Times New Roman" w:hAnsi="Arial" w:cs="Arial"/>
          <w:color w:val="000000"/>
          <w:sz w:val="22"/>
          <w:szCs w:val="22"/>
        </w:rPr>
        <w:tab/>
      </w:r>
      <w:hyperlink r:id="rId86" w:history="1">
        <w:r w:rsidRPr="002E1705">
          <w:rPr>
            <w:rFonts w:ascii="Arial" w:eastAsia="Times New Roman" w:hAnsi="Arial" w:cs="Arial"/>
            <w:color w:val="000000"/>
            <w:sz w:val="22"/>
            <w:szCs w:val="22"/>
          </w:rPr>
          <w:t xml:space="preserve">Artyukhin, A. B.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Metabolomic ‘Dark Matter’ Dependent on Peroxisomal β-Oxidation in Caenorhabditis elegans. </w:t>
        </w:r>
        <w:r w:rsidRPr="002E1705">
          <w:rPr>
            <w:rFonts w:ascii="Arial" w:eastAsia="Times New Roman" w:hAnsi="Arial" w:cs="Arial"/>
            <w:i/>
            <w:iCs/>
            <w:color w:val="000000"/>
            <w:sz w:val="22"/>
            <w:szCs w:val="22"/>
          </w:rPr>
          <w:t>J. Am. Chem. Soc.</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140</w:t>
        </w:r>
        <w:r w:rsidRPr="002E1705">
          <w:rPr>
            <w:rFonts w:ascii="Arial" w:eastAsia="Times New Roman" w:hAnsi="Arial" w:cs="Arial"/>
            <w:color w:val="000000"/>
            <w:sz w:val="22"/>
            <w:szCs w:val="22"/>
          </w:rPr>
          <w:t>, 2841–2852 (2018).</w:t>
        </w:r>
      </w:hyperlink>
    </w:p>
    <w:p w14:paraId="72A50C40"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31.</w:t>
      </w:r>
      <w:r w:rsidRPr="002E1705">
        <w:rPr>
          <w:rFonts w:ascii="Arial" w:eastAsia="Times New Roman" w:hAnsi="Arial" w:cs="Arial"/>
          <w:color w:val="000000"/>
          <w:sz w:val="22"/>
          <w:szCs w:val="22"/>
        </w:rPr>
        <w:tab/>
      </w:r>
      <w:hyperlink r:id="rId87" w:history="1">
        <w:r w:rsidRPr="002E1705">
          <w:rPr>
            <w:rFonts w:ascii="Arial" w:eastAsia="Times New Roman" w:hAnsi="Arial" w:cs="Arial"/>
            <w:color w:val="000000"/>
            <w:sz w:val="22"/>
            <w:szCs w:val="22"/>
          </w:rPr>
          <w:t xml:space="preserve">Butcher, R. A., Ragains, J. R. &amp; Clardy, J. An indole-containing dauer pheromone component with unusual dauer inhibitory activity at higher concentrations. </w:t>
        </w:r>
        <w:r w:rsidRPr="002E1705">
          <w:rPr>
            <w:rFonts w:ascii="Arial" w:eastAsia="Times New Roman" w:hAnsi="Arial" w:cs="Arial"/>
            <w:i/>
            <w:iCs/>
            <w:color w:val="000000"/>
            <w:sz w:val="22"/>
            <w:szCs w:val="22"/>
          </w:rPr>
          <w:t>Org. Lett.</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11</w:t>
        </w:r>
        <w:r w:rsidRPr="002E1705">
          <w:rPr>
            <w:rFonts w:ascii="Arial" w:eastAsia="Times New Roman" w:hAnsi="Arial" w:cs="Arial"/>
            <w:color w:val="000000"/>
            <w:sz w:val="22"/>
            <w:szCs w:val="22"/>
          </w:rPr>
          <w:t>, 3100–3103 (2009).</w:t>
        </w:r>
      </w:hyperlink>
    </w:p>
    <w:p w14:paraId="40D3E2AB"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32.</w:t>
      </w:r>
      <w:r w:rsidRPr="002E1705">
        <w:rPr>
          <w:rFonts w:ascii="Arial" w:eastAsia="Times New Roman" w:hAnsi="Arial" w:cs="Arial"/>
          <w:color w:val="000000"/>
          <w:sz w:val="22"/>
          <w:szCs w:val="22"/>
        </w:rPr>
        <w:tab/>
      </w:r>
      <w:hyperlink r:id="rId88" w:history="1">
        <w:r w:rsidRPr="002E1705">
          <w:rPr>
            <w:rFonts w:ascii="Arial" w:eastAsia="Times New Roman" w:hAnsi="Arial" w:cs="Arial"/>
            <w:color w:val="000000"/>
            <w:sz w:val="22"/>
            <w:szCs w:val="22"/>
          </w:rPr>
          <w:t xml:space="preserve">Faghih, N.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A Large Family of Enzymes Responsible for the Modular Architecture of Nematode Pheromones. </w:t>
        </w:r>
        <w:r w:rsidRPr="002E1705">
          <w:rPr>
            <w:rFonts w:ascii="Arial" w:eastAsia="Times New Roman" w:hAnsi="Arial" w:cs="Arial"/>
            <w:i/>
            <w:iCs/>
            <w:color w:val="000000"/>
            <w:sz w:val="22"/>
            <w:szCs w:val="22"/>
          </w:rPr>
          <w:t>J. Am. Chem. Soc.</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142</w:t>
        </w:r>
        <w:r w:rsidRPr="002E1705">
          <w:rPr>
            <w:rFonts w:ascii="Arial" w:eastAsia="Times New Roman" w:hAnsi="Arial" w:cs="Arial"/>
            <w:color w:val="000000"/>
            <w:sz w:val="22"/>
            <w:szCs w:val="22"/>
          </w:rPr>
          <w:t>, 13645–13650 (2020).</w:t>
        </w:r>
      </w:hyperlink>
    </w:p>
    <w:p w14:paraId="1BAB97DC"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33.</w:t>
      </w:r>
      <w:r w:rsidRPr="002E1705">
        <w:rPr>
          <w:rFonts w:ascii="Arial" w:eastAsia="Times New Roman" w:hAnsi="Arial" w:cs="Arial"/>
          <w:color w:val="000000"/>
          <w:sz w:val="22"/>
          <w:szCs w:val="22"/>
        </w:rPr>
        <w:tab/>
      </w:r>
      <w:hyperlink r:id="rId89" w:history="1">
        <w:r w:rsidRPr="002E1705">
          <w:rPr>
            <w:rFonts w:ascii="Arial" w:eastAsia="Times New Roman" w:hAnsi="Arial" w:cs="Arial"/>
            <w:color w:val="000000"/>
            <w:sz w:val="22"/>
            <w:szCs w:val="22"/>
          </w:rPr>
          <w:t xml:space="preserve">Nowinski, S. M., Van Vranken, J. G., Dove, K. K. &amp; Rutter, J. Impact of Mitochondrial Fatty Acid Synthesis on Mitochondrial Biogenesis. </w:t>
        </w:r>
        <w:r w:rsidRPr="002E1705">
          <w:rPr>
            <w:rFonts w:ascii="Arial" w:eastAsia="Times New Roman" w:hAnsi="Arial" w:cs="Arial"/>
            <w:i/>
            <w:iCs/>
            <w:color w:val="000000"/>
            <w:sz w:val="22"/>
            <w:szCs w:val="22"/>
          </w:rPr>
          <w:t>Curr. Biol.</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28</w:t>
        </w:r>
        <w:r w:rsidRPr="002E1705">
          <w:rPr>
            <w:rFonts w:ascii="Arial" w:eastAsia="Times New Roman" w:hAnsi="Arial" w:cs="Arial"/>
            <w:color w:val="000000"/>
            <w:sz w:val="22"/>
            <w:szCs w:val="22"/>
          </w:rPr>
          <w:t>, R1212–R1219 (2018).</w:t>
        </w:r>
      </w:hyperlink>
    </w:p>
    <w:p w14:paraId="20ED8F51"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34.</w:t>
      </w:r>
      <w:r w:rsidRPr="002E1705">
        <w:rPr>
          <w:rFonts w:ascii="Arial" w:eastAsia="Times New Roman" w:hAnsi="Arial" w:cs="Arial"/>
          <w:color w:val="000000"/>
          <w:sz w:val="22"/>
          <w:szCs w:val="22"/>
        </w:rPr>
        <w:tab/>
      </w:r>
      <w:hyperlink r:id="rId90" w:history="1">
        <w:r w:rsidRPr="002E1705">
          <w:rPr>
            <w:rFonts w:ascii="Arial" w:eastAsia="Times New Roman" w:hAnsi="Arial" w:cs="Arial"/>
            <w:color w:val="000000"/>
            <w:sz w:val="22"/>
            <w:szCs w:val="22"/>
          </w:rPr>
          <w:t xml:space="preserve">Boocock, J., Sadhu, M. J., Durvasula, A., Bloom, J. S. &amp; Kruglyak, L. Ancient balancing selection maintains incompatible versions of the galactose pathway in yeast. </w:t>
        </w:r>
        <w:r w:rsidRPr="002E1705">
          <w:rPr>
            <w:rFonts w:ascii="Arial" w:eastAsia="Times New Roman" w:hAnsi="Arial" w:cs="Arial"/>
            <w:i/>
            <w:iCs/>
            <w:color w:val="000000"/>
            <w:sz w:val="22"/>
            <w:szCs w:val="22"/>
          </w:rPr>
          <w:t>Science</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371</w:t>
        </w:r>
        <w:r w:rsidRPr="002E1705">
          <w:rPr>
            <w:rFonts w:ascii="Arial" w:eastAsia="Times New Roman" w:hAnsi="Arial" w:cs="Arial"/>
            <w:color w:val="000000"/>
            <w:sz w:val="22"/>
            <w:szCs w:val="22"/>
          </w:rPr>
          <w:t>, 415–419 (2021).</w:t>
        </w:r>
      </w:hyperlink>
    </w:p>
    <w:p w14:paraId="549FD956"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35.</w:t>
      </w:r>
      <w:r w:rsidRPr="002E1705">
        <w:rPr>
          <w:rFonts w:ascii="Arial" w:eastAsia="Times New Roman" w:hAnsi="Arial" w:cs="Arial"/>
          <w:color w:val="000000"/>
          <w:sz w:val="22"/>
          <w:szCs w:val="22"/>
        </w:rPr>
        <w:tab/>
      </w:r>
      <w:hyperlink r:id="rId91" w:history="1">
        <w:r w:rsidRPr="002E1705">
          <w:rPr>
            <w:rFonts w:ascii="Arial" w:eastAsia="Times New Roman" w:hAnsi="Arial" w:cs="Arial"/>
            <w:color w:val="000000"/>
            <w:sz w:val="22"/>
            <w:szCs w:val="22"/>
          </w:rPr>
          <w:t xml:space="preserve">Andersen, E. C., Bloom, J. S., Gerke, J. P. &amp; Kruglyak, L. A variant in the neuropeptide receptor npr-1 is a major determinant of Caenorhabditis elegans growth and physiology. </w:t>
        </w:r>
        <w:r w:rsidRPr="002E1705">
          <w:rPr>
            <w:rFonts w:ascii="Arial" w:eastAsia="Times New Roman" w:hAnsi="Arial" w:cs="Arial"/>
            <w:i/>
            <w:iCs/>
            <w:color w:val="000000"/>
            <w:sz w:val="22"/>
            <w:szCs w:val="22"/>
          </w:rPr>
          <w:t>PLoS Genet.</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10</w:t>
        </w:r>
        <w:r w:rsidRPr="002E1705">
          <w:rPr>
            <w:rFonts w:ascii="Arial" w:eastAsia="Times New Roman" w:hAnsi="Arial" w:cs="Arial"/>
            <w:color w:val="000000"/>
            <w:sz w:val="22"/>
            <w:szCs w:val="22"/>
          </w:rPr>
          <w:t>, e1004156 (2014).</w:t>
        </w:r>
      </w:hyperlink>
    </w:p>
    <w:p w14:paraId="136199F4"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36.</w:t>
      </w:r>
      <w:r w:rsidRPr="002E1705">
        <w:rPr>
          <w:rFonts w:ascii="Arial" w:eastAsia="Times New Roman" w:hAnsi="Arial" w:cs="Arial"/>
          <w:color w:val="000000"/>
          <w:sz w:val="22"/>
          <w:szCs w:val="22"/>
        </w:rPr>
        <w:tab/>
      </w:r>
      <w:hyperlink r:id="rId92" w:history="1">
        <w:r w:rsidRPr="002E1705">
          <w:rPr>
            <w:rFonts w:ascii="Arial" w:eastAsia="Times New Roman" w:hAnsi="Arial" w:cs="Arial"/>
            <w:color w:val="000000"/>
            <w:sz w:val="22"/>
            <w:szCs w:val="22"/>
          </w:rPr>
          <w:t xml:space="preserve">Lee, D.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Balancing selection maintains hyper-divergent haplotypes in Caenorhabditis elegans. </w:t>
        </w:r>
        <w:r w:rsidRPr="002E1705">
          <w:rPr>
            <w:rFonts w:ascii="Arial" w:eastAsia="Times New Roman" w:hAnsi="Arial" w:cs="Arial"/>
            <w:i/>
            <w:iCs/>
            <w:color w:val="000000"/>
            <w:sz w:val="22"/>
            <w:szCs w:val="22"/>
          </w:rPr>
          <w:t>Nat Ecol Evol</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5</w:t>
        </w:r>
        <w:r w:rsidRPr="002E1705">
          <w:rPr>
            <w:rFonts w:ascii="Arial" w:eastAsia="Times New Roman" w:hAnsi="Arial" w:cs="Arial"/>
            <w:color w:val="000000"/>
            <w:sz w:val="22"/>
            <w:szCs w:val="22"/>
          </w:rPr>
          <w:t>, 794–807 (2021).</w:t>
        </w:r>
      </w:hyperlink>
    </w:p>
    <w:p w14:paraId="225BD3B9"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37.</w:t>
      </w:r>
      <w:r w:rsidRPr="002E1705">
        <w:rPr>
          <w:rFonts w:ascii="Arial" w:eastAsia="Times New Roman" w:hAnsi="Arial" w:cs="Arial"/>
          <w:color w:val="000000"/>
          <w:sz w:val="22"/>
          <w:szCs w:val="22"/>
        </w:rPr>
        <w:tab/>
      </w:r>
      <w:hyperlink r:id="rId93" w:history="1">
        <w:r w:rsidRPr="002E1705">
          <w:rPr>
            <w:rFonts w:ascii="Arial" w:eastAsia="Times New Roman" w:hAnsi="Arial" w:cs="Arial"/>
            <w:color w:val="000000"/>
            <w:sz w:val="22"/>
            <w:szCs w:val="22"/>
          </w:rPr>
          <w:t xml:space="preserve">O’Donnell, S. &amp; Fischer, G. MUM&amp;Co: accurate detection of all SV types through whole-genome alignment. </w:t>
        </w:r>
        <w:r w:rsidRPr="002E1705">
          <w:rPr>
            <w:rFonts w:ascii="Arial" w:eastAsia="Times New Roman" w:hAnsi="Arial" w:cs="Arial"/>
            <w:i/>
            <w:iCs/>
            <w:color w:val="000000"/>
            <w:sz w:val="22"/>
            <w:szCs w:val="22"/>
          </w:rPr>
          <w:t>Bioinformatics</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36</w:t>
        </w:r>
        <w:r w:rsidRPr="002E1705">
          <w:rPr>
            <w:rFonts w:ascii="Arial" w:eastAsia="Times New Roman" w:hAnsi="Arial" w:cs="Arial"/>
            <w:color w:val="000000"/>
            <w:sz w:val="22"/>
            <w:szCs w:val="22"/>
          </w:rPr>
          <w:t>, 3242–3243 (2020).</w:t>
        </w:r>
      </w:hyperlink>
    </w:p>
    <w:p w14:paraId="37D62EE2"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38.</w:t>
      </w:r>
      <w:r w:rsidRPr="002E1705">
        <w:rPr>
          <w:rFonts w:ascii="Arial" w:eastAsia="Times New Roman" w:hAnsi="Arial" w:cs="Arial"/>
          <w:color w:val="000000"/>
          <w:sz w:val="22"/>
          <w:szCs w:val="22"/>
        </w:rPr>
        <w:tab/>
      </w:r>
      <w:hyperlink r:id="rId94" w:history="1">
        <w:r w:rsidRPr="002E1705">
          <w:rPr>
            <w:rFonts w:ascii="Arial" w:eastAsia="Times New Roman" w:hAnsi="Arial" w:cs="Arial"/>
            <w:color w:val="000000"/>
            <w:sz w:val="22"/>
            <w:szCs w:val="22"/>
          </w:rPr>
          <w:t xml:space="preserve">Li, H. Minimap2: pairwise alignment for nucleotide sequences. </w:t>
        </w:r>
        <w:r w:rsidRPr="002E1705">
          <w:rPr>
            <w:rFonts w:ascii="Arial" w:eastAsia="Times New Roman" w:hAnsi="Arial" w:cs="Arial"/>
            <w:i/>
            <w:iCs/>
            <w:color w:val="000000"/>
            <w:sz w:val="22"/>
            <w:szCs w:val="22"/>
          </w:rPr>
          <w:t>Bioinformatics</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34</w:t>
        </w:r>
        <w:r w:rsidRPr="002E1705">
          <w:rPr>
            <w:rFonts w:ascii="Arial" w:eastAsia="Times New Roman" w:hAnsi="Arial" w:cs="Arial"/>
            <w:color w:val="000000"/>
            <w:sz w:val="22"/>
            <w:szCs w:val="22"/>
          </w:rPr>
          <w:t>, 3094–3100 (2018).</w:t>
        </w:r>
      </w:hyperlink>
    </w:p>
    <w:p w14:paraId="2ED1634D"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39.</w:t>
      </w:r>
      <w:r w:rsidRPr="002E1705">
        <w:rPr>
          <w:rFonts w:ascii="Arial" w:eastAsia="Times New Roman" w:hAnsi="Arial" w:cs="Arial"/>
          <w:color w:val="000000"/>
          <w:sz w:val="22"/>
          <w:szCs w:val="22"/>
        </w:rPr>
        <w:tab/>
      </w:r>
      <w:hyperlink r:id="rId95" w:history="1">
        <w:r w:rsidRPr="002E1705">
          <w:rPr>
            <w:rFonts w:ascii="Arial" w:eastAsia="Times New Roman" w:hAnsi="Arial" w:cs="Arial"/>
            <w:color w:val="000000"/>
            <w:sz w:val="22"/>
            <w:szCs w:val="22"/>
          </w:rPr>
          <w:t xml:space="preserve">Thorvaldsdóttir, H., Robinson, J. T. &amp; Mesirov, J. P. Integrative Genomics Viewer (IGV): high-performance genomics data visualization and exploration. </w:t>
        </w:r>
        <w:r w:rsidRPr="002E1705">
          <w:rPr>
            <w:rFonts w:ascii="Arial" w:eastAsia="Times New Roman" w:hAnsi="Arial" w:cs="Arial"/>
            <w:i/>
            <w:iCs/>
            <w:color w:val="000000"/>
            <w:sz w:val="22"/>
            <w:szCs w:val="22"/>
          </w:rPr>
          <w:t>Brief. Bioinform.</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14</w:t>
        </w:r>
        <w:r w:rsidRPr="002E1705">
          <w:rPr>
            <w:rFonts w:ascii="Arial" w:eastAsia="Times New Roman" w:hAnsi="Arial" w:cs="Arial"/>
            <w:color w:val="000000"/>
            <w:sz w:val="22"/>
            <w:szCs w:val="22"/>
          </w:rPr>
          <w:t>, 178–192 (2013).</w:t>
        </w:r>
      </w:hyperlink>
    </w:p>
    <w:p w14:paraId="31DB5A97"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40.</w:t>
      </w:r>
      <w:r w:rsidRPr="002E1705">
        <w:rPr>
          <w:rFonts w:ascii="Arial" w:eastAsia="Times New Roman" w:hAnsi="Arial" w:cs="Arial"/>
          <w:color w:val="000000"/>
          <w:sz w:val="22"/>
          <w:szCs w:val="22"/>
        </w:rPr>
        <w:tab/>
      </w:r>
      <w:hyperlink r:id="rId96" w:history="1">
        <w:r w:rsidRPr="002E1705">
          <w:rPr>
            <w:rFonts w:ascii="Arial" w:eastAsia="Times New Roman" w:hAnsi="Arial" w:cs="Arial"/>
            <w:color w:val="000000"/>
            <w:sz w:val="22"/>
            <w:szCs w:val="22"/>
          </w:rPr>
          <w:t xml:space="preserve">Covarrubias-Pazaran, G. Quantitative genetics using the Sommer package. </w:t>
        </w:r>
        <w:r w:rsidRPr="002E1705">
          <w:rPr>
            <w:rFonts w:ascii="Arial" w:eastAsia="Times New Roman" w:hAnsi="Arial" w:cs="Arial"/>
            <w:i/>
            <w:iCs/>
            <w:color w:val="000000"/>
            <w:sz w:val="22"/>
            <w:szCs w:val="22"/>
          </w:rPr>
          <w:t>R Found. Stat. Comput. , Vienna. https://cran. r-project. org/web/packages/sommer/vignettes/sommer. pdf (accessed 22 Mar. 2018)</w:t>
        </w:r>
        <w:r w:rsidRPr="002E1705">
          <w:rPr>
            <w:rFonts w:ascii="Arial" w:eastAsia="Times New Roman" w:hAnsi="Arial" w:cs="Arial"/>
            <w:color w:val="000000"/>
            <w:sz w:val="22"/>
            <w:szCs w:val="22"/>
          </w:rPr>
          <w:t xml:space="preserve"> (2018).</w:t>
        </w:r>
      </w:hyperlink>
    </w:p>
    <w:p w14:paraId="472F0F9F"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lastRenderedPageBreak/>
        <w:t>41.</w:t>
      </w:r>
      <w:r w:rsidRPr="002E1705">
        <w:rPr>
          <w:rFonts w:ascii="Arial" w:eastAsia="Times New Roman" w:hAnsi="Arial" w:cs="Arial"/>
          <w:color w:val="000000"/>
          <w:sz w:val="22"/>
          <w:szCs w:val="22"/>
        </w:rPr>
        <w:tab/>
      </w:r>
      <w:hyperlink r:id="rId97" w:history="1">
        <w:r w:rsidRPr="002E1705">
          <w:rPr>
            <w:rFonts w:ascii="Arial" w:eastAsia="Times New Roman" w:hAnsi="Arial" w:cs="Arial"/>
            <w:color w:val="000000"/>
            <w:sz w:val="22"/>
            <w:szCs w:val="22"/>
          </w:rPr>
          <w:t xml:space="preserve">Widmayer, S. J., Evans, K., Zdraljevic, S. &amp; Andersen, E. C. Evaluating the power and limitations of genome-wide association mapping in C. elegans. </w:t>
        </w:r>
        <w:r w:rsidRPr="002E1705">
          <w:rPr>
            <w:rFonts w:ascii="Arial" w:eastAsia="Times New Roman" w:hAnsi="Arial" w:cs="Arial"/>
            <w:i/>
            <w:iCs/>
            <w:color w:val="000000"/>
            <w:sz w:val="22"/>
            <w:szCs w:val="22"/>
          </w:rPr>
          <w:t>bioRxiv</w:t>
        </w:r>
        <w:r w:rsidRPr="002E1705">
          <w:rPr>
            <w:rFonts w:ascii="Arial" w:eastAsia="Times New Roman" w:hAnsi="Arial" w:cs="Arial"/>
            <w:color w:val="000000"/>
            <w:sz w:val="22"/>
            <w:szCs w:val="22"/>
          </w:rPr>
          <w:t xml:space="preserve"> 2021.09.09.459688 (2021) doi:</w:t>
        </w:r>
      </w:hyperlink>
      <w:hyperlink r:id="rId98" w:history="1">
        <w:r w:rsidRPr="002E1705">
          <w:rPr>
            <w:rFonts w:ascii="Arial" w:eastAsia="Times New Roman" w:hAnsi="Arial" w:cs="Arial"/>
            <w:color w:val="000000"/>
            <w:sz w:val="22"/>
            <w:szCs w:val="22"/>
          </w:rPr>
          <w:t>10.1101/2021.09.09.459688</w:t>
        </w:r>
      </w:hyperlink>
      <w:hyperlink r:id="rId99" w:history="1">
        <w:r w:rsidRPr="002E1705">
          <w:rPr>
            <w:rFonts w:ascii="Arial" w:eastAsia="Times New Roman" w:hAnsi="Arial" w:cs="Arial"/>
            <w:color w:val="000000"/>
            <w:sz w:val="22"/>
            <w:szCs w:val="22"/>
          </w:rPr>
          <w:t>.</w:t>
        </w:r>
      </w:hyperlink>
    </w:p>
    <w:p w14:paraId="73772C83"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42.</w:t>
      </w:r>
      <w:r w:rsidRPr="002E1705">
        <w:rPr>
          <w:rFonts w:ascii="Arial" w:eastAsia="Times New Roman" w:hAnsi="Arial" w:cs="Arial"/>
          <w:color w:val="000000"/>
          <w:sz w:val="22"/>
          <w:szCs w:val="22"/>
        </w:rPr>
        <w:tab/>
      </w:r>
      <w:hyperlink r:id="rId100" w:history="1">
        <w:r w:rsidRPr="002E1705">
          <w:rPr>
            <w:rFonts w:ascii="Arial" w:eastAsia="Times New Roman" w:hAnsi="Arial" w:cs="Arial"/>
            <w:color w:val="000000"/>
            <w:sz w:val="22"/>
            <w:szCs w:val="22"/>
          </w:rPr>
          <w:t xml:space="preserve">Li, H. A statistical framework for SNP calling, mutation discovery, association mapping and population genetical parameter estimation from sequencing data. </w:t>
        </w:r>
        <w:r w:rsidRPr="002E1705">
          <w:rPr>
            <w:rFonts w:ascii="Arial" w:eastAsia="Times New Roman" w:hAnsi="Arial" w:cs="Arial"/>
            <w:i/>
            <w:iCs/>
            <w:color w:val="000000"/>
            <w:sz w:val="22"/>
            <w:szCs w:val="22"/>
          </w:rPr>
          <w:t>Bioinformatics</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27</w:t>
        </w:r>
        <w:r w:rsidRPr="002E1705">
          <w:rPr>
            <w:rFonts w:ascii="Arial" w:eastAsia="Times New Roman" w:hAnsi="Arial" w:cs="Arial"/>
            <w:color w:val="000000"/>
            <w:sz w:val="22"/>
            <w:szCs w:val="22"/>
          </w:rPr>
          <w:t>, 2987–2993 (2011).</w:t>
        </w:r>
      </w:hyperlink>
    </w:p>
    <w:p w14:paraId="3DF3910E"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43.</w:t>
      </w:r>
      <w:r w:rsidRPr="002E1705">
        <w:rPr>
          <w:rFonts w:ascii="Arial" w:eastAsia="Times New Roman" w:hAnsi="Arial" w:cs="Arial"/>
          <w:color w:val="000000"/>
          <w:sz w:val="22"/>
          <w:szCs w:val="22"/>
        </w:rPr>
        <w:tab/>
      </w:r>
      <w:hyperlink r:id="rId101" w:history="1">
        <w:r w:rsidRPr="002E1705">
          <w:rPr>
            <w:rFonts w:ascii="Arial" w:eastAsia="Times New Roman" w:hAnsi="Arial" w:cs="Arial"/>
            <w:color w:val="000000"/>
            <w:sz w:val="22"/>
            <w:szCs w:val="22"/>
          </w:rPr>
          <w:t xml:space="preserve">Purcell, S.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PLINK: a tool set for whole-genome association and population-based linkage analyses. </w:t>
        </w:r>
        <w:r w:rsidRPr="002E1705">
          <w:rPr>
            <w:rFonts w:ascii="Arial" w:eastAsia="Times New Roman" w:hAnsi="Arial" w:cs="Arial"/>
            <w:i/>
            <w:iCs/>
            <w:color w:val="000000"/>
            <w:sz w:val="22"/>
            <w:szCs w:val="22"/>
          </w:rPr>
          <w:t>Am. J. Hum. Genet.</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81</w:t>
        </w:r>
        <w:r w:rsidRPr="002E1705">
          <w:rPr>
            <w:rFonts w:ascii="Arial" w:eastAsia="Times New Roman" w:hAnsi="Arial" w:cs="Arial"/>
            <w:color w:val="000000"/>
            <w:sz w:val="22"/>
            <w:szCs w:val="22"/>
          </w:rPr>
          <w:t>, 559–575 (2007).</w:t>
        </w:r>
      </w:hyperlink>
    </w:p>
    <w:p w14:paraId="44109C7A"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44.</w:t>
      </w:r>
      <w:r w:rsidRPr="002E1705">
        <w:rPr>
          <w:rFonts w:ascii="Arial" w:eastAsia="Times New Roman" w:hAnsi="Arial" w:cs="Arial"/>
          <w:color w:val="000000"/>
          <w:sz w:val="22"/>
          <w:szCs w:val="22"/>
        </w:rPr>
        <w:tab/>
      </w:r>
      <w:hyperlink r:id="rId102" w:history="1">
        <w:r w:rsidRPr="002E1705">
          <w:rPr>
            <w:rFonts w:ascii="Arial" w:eastAsia="Times New Roman" w:hAnsi="Arial" w:cs="Arial"/>
            <w:color w:val="000000"/>
            <w:sz w:val="22"/>
            <w:szCs w:val="22"/>
          </w:rPr>
          <w:t xml:space="preserve">Chang, C. C.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Second-generation PLINK: rising to the challenge of larger and richer datasets. </w:t>
        </w:r>
        <w:r w:rsidRPr="002E1705">
          <w:rPr>
            <w:rFonts w:ascii="Arial" w:eastAsia="Times New Roman" w:hAnsi="Arial" w:cs="Arial"/>
            <w:i/>
            <w:iCs/>
            <w:color w:val="000000"/>
            <w:sz w:val="22"/>
            <w:szCs w:val="22"/>
          </w:rPr>
          <w:t>Gigascience</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4</w:t>
        </w:r>
        <w:r w:rsidRPr="002E1705">
          <w:rPr>
            <w:rFonts w:ascii="Arial" w:eastAsia="Times New Roman" w:hAnsi="Arial" w:cs="Arial"/>
            <w:color w:val="000000"/>
            <w:sz w:val="22"/>
            <w:szCs w:val="22"/>
          </w:rPr>
          <w:t>, 7 (2015).</w:t>
        </w:r>
      </w:hyperlink>
    </w:p>
    <w:p w14:paraId="4C4FDEB8"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45.</w:t>
      </w:r>
      <w:r w:rsidRPr="002E1705">
        <w:rPr>
          <w:rFonts w:ascii="Arial" w:eastAsia="Times New Roman" w:hAnsi="Arial" w:cs="Arial"/>
          <w:color w:val="000000"/>
          <w:sz w:val="22"/>
          <w:szCs w:val="22"/>
        </w:rPr>
        <w:tab/>
      </w:r>
      <w:hyperlink r:id="rId103" w:history="1">
        <w:r w:rsidRPr="002E1705">
          <w:rPr>
            <w:rFonts w:ascii="Arial" w:eastAsia="Times New Roman" w:hAnsi="Arial" w:cs="Arial"/>
            <w:color w:val="000000"/>
            <w:sz w:val="22"/>
            <w:szCs w:val="22"/>
          </w:rPr>
          <w:t xml:space="preserve">Jiang, L.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A resource-efficient tool for mixed model association analysis of large-scale data. </w:t>
        </w:r>
        <w:r w:rsidRPr="002E1705">
          <w:rPr>
            <w:rFonts w:ascii="Arial" w:eastAsia="Times New Roman" w:hAnsi="Arial" w:cs="Arial"/>
            <w:i/>
            <w:iCs/>
            <w:color w:val="000000"/>
            <w:sz w:val="22"/>
            <w:szCs w:val="22"/>
          </w:rPr>
          <w:t>Nat. Genet.</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51</w:t>
        </w:r>
        <w:r w:rsidRPr="002E1705">
          <w:rPr>
            <w:rFonts w:ascii="Arial" w:eastAsia="Times New Roman" w:hAnsi="Arial" w:cs="Arial"/>
            <w:color w:val="000000"/>
            <w:sz w:val="22"/>
            <w:szCs w:val="22"/>
          </w:rPr>
          <w:t>, 1749–1755 (2019).</w:t>
        </w:r>
      </w:hyperlink>
    </w:p>
    <w:p w14:paraId="2F200FFD" w14:textId="77777777" w:rsidR="002E1705" w:rsidRPr="002E1705" w:rsidRDefault="002E1705" w:rsidP="002E1705">
      <w:pPr>
        <w:spacing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46.</w:t>
      </w:r>
      <w:r w:rsidRPr="002E1705">
        <w:rPr>
          <w:rFonts w:ascii="Arial" w:eastAsia="Times New Roman" w:hAnsi="Arial" w:cs="Arial"/>
          <w:color w:val="000000"/>
          <w:sz w:val="22"/>
          <w:szCs w:val="22"/>
        </w:rPr>
        <w:tab/>
      </w:r>
      <w:hyperlink r:id="rId104" w:history="1">
        <w:r w:rsidRPr="002E1705">
          <w:rPr>
            <w:rFonts w:ascii="Arial" w:eastAsia="Times New Roman" w:hAnsi="Arial" w:cs="Arial"/>
            <w:color w:val="000000"/>
            <w:sz w:val="22"/>
            <w:szCs w:val="22"/>
          </w:rPr>
          <w:t xml:space="preserve">Zdraljevic, S.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Natural variation in C. elegans arsenic toxicity is explained by differences in branched chain amino acid metabolism. </w:t>
        </w:r>
        <w:r w:rsidRPr="002E1705">
          <w:rPr>
            <w:rFonts w:ascii="Arial" w:eastAsia="Times New Roman" w:hAnsi="Arial" w:cs="Arial"/>
            <w:i/>
            <w:iCs/>
            <w:color w:val="000000"/>
            <w:sz w:val="22"/>
            <w:szCs w:val="22"/>
          </w:rPr>
          <w:t>Elife</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8</w:t>
        </w:r>
        <w:r w:rsidRPr="002E1705">
          <w:rPr>
            <w:rFonts w:ascii="Arial" w:eastAsia="Times New Roman" w:hAnsi="Arial" w:cs="Arial"/>
            <w:color w:val="000000"/>
            <w:sz w:val="22"/>
            <w:szCs w:val="22"/>
          </w:rPr>
          <w:t>, (2019).</w:t>
        </w:r>
      </w:hyperlink>
    </w:p>
    <w:p w14:paraId="52B03A8B" w14:textId="0F9A3348" w:rsidR="00E73CCE" w:rsidRPr="002E1705" w:rsidRDefault="002E1705" w:rsidP="002E1705">
      <w:pPr>
        <w:spacing w:after="220" w:line="480" w:lineRule="auto"/>
        <w:ind w:left="440" w:hanging="440"/>
        <w:rPr>
          <w:rFonts w:ascii="Times New Roman" w:eastAsia="Times New Roman" w:hAnsi="Times New Roman" w:cs="Times New Roman"/>
        </w:rPr>
      </w:pPr>
      <w:r w:rsidRPr="002E1705">
        <w:rPr>
          <w:rFonts w:ascii="Arial" w:eastAsia="Times New Roman" w:hAnsi="Arial" w:cs="Arial"/>
          <w:color w:val="000000"/>
          <w:sz w:val="22"/>
          <w:szCs w:val="22"/>
        </w:rPr>
        <w:t>47.</w:t>
      </w:r>
      <w:r w:rsidRPr="002E1705">
        <w:rPr>
          <w:rFonts w:ascii="Arial" w:eastAsia="Times New Roman" w:hAnsi="Arial" w:cs="Arial"/>
          <w:color w:val="000000"/>
          <w:sz w:val="22"/>
          <w:szCs w:val="22"/>
        </w:rPr>
        <w:tab/>
      </w:r>
      <w:hyperlink r:id="rId105" w:history="1">
        <w:r w:rsidRPr="002E1705">
          <w:rPr>
            <w:rFonts w:ascii="Arial" w:eastAsia="Times New Roman" w:hAnsi="Arial" w:cs="Arial"/>
            <w:color w:val="000000"/>
            <w:sz w:val="22"/>
            <w:szCs w:val="22"/>
          </w:rPr>
          <w:t xml:space="preserve">Paix, A. </w:t>
        </w:r>
        <w:r w:rsidRPr="002E1705">
          <w:rPr>
            <w:rFonts w:ascii="Arial" w:eastAsia="Times New Roman" w:hAnsi="Arial" w:cs="Arial"/>
            <w:i/>
            <w:iCs/>
            <w:color w:val="000000"/>
            <w:sz w:val="22"/>
            <w:szCs w:val="22"/>
          </w:rPr>
          <w:t>et al.</w:t>
        </w:r>
        <w:r w:rsidRPr="002E1705">
          <w:rPr>
            <w:rFonts w:ascii="Arial" w:eastAsia="Times New Roman" w:hAnsi="Arial" w:cs="Arial"/>
            <w:color w:val="000000"/>
            <w:sz w:val="22"/>
            <w:szCs w:val="22"/>
          </w:rPr>
          <w:t xml:space="preserve"> Scalable and Versatile Genome Editing Using Linear DNAs with Microhomology to Cas9 Sites in Caenorhabditis elegans. </w:t>
        </w:r>
        <w:r w:rsidRPr="002E1705">
          <w:rPr>
            <w:rFonts w:ascii="Arial" w:eastAsia="Times New Roman" w:hAnsi="Arial" w:cs="Arial"/>
            <w:i/>
            <w:iCs/>
            <w:color w:val="000000"/>
            <w:sz w:val="22"/>
            <w:szCs w:val="22"/>
          </w:rPr>
          <w:t>Genetics</w:t>
        </w:r>
        <w:r w:rsidRPr="002E1705">
          <w:rPr>
            <w:rFonts w:ascii="Arial" w:eastAsia="Times New Roman" w:hAnsi="Arial" w:cs="Arial"/>
            <w:color w:val="000000"/>
            <w:sz w:val="22"/>
            <w:szCs w:val="22"/>
          </w:rPr>
          <w:t xml:space="preserve"> </w:t>
        </w:r>
        <w:r w:rsidRPr="002E1705">
          <w:rPr>
            <w:rFonts w:ascii="Arial" w:eastAsia="Times New Roman" w:hAnsi="Arial" w:cs="Arial"/>
            <w:b/>
            <w:bCs/>
            <w:color w:val="000000"/>
            <w:sz w:val="22"/>
            <w:szCs w:val="22"/>
          </w:rPr>
          <w:t>198</w:t>
        </w:r>
        <w:r w:rsidRPr="002E1705">
          <w:rPr>
            <w:rFonts w:ascii="Arial" w:eastAsia="Times New Roman" w:hAnsi="Arial" w:cs="Arial"/>
            <w:color w:val="000000"/>
            <w:sz w:val="22"/>
            <w:szCs w:val="22"/>
          </w:rPr>
          <w:t>, 1347 (2014).</w:t>
        </w:r>
      </w:hyperlink>
    </w:p>
    <w:sectPr w:rsidR="00E73CCE" w:rsidRPr="002E1705" w:rsidSect="002E1705">
      <w:pgSz w:w="12240" w:h="15840"/>
      <w:pgMar w:top="720" w:right="720" w:bottom="720" w:left="720" w:header="709" w:footer="709"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705"/>
    <w:rsid w:val="000F6A67"/>
    <w:rsid w:val="002E1705"/>
    <w:rsid w:val="00384278"/>
    <w:rsid w:val="00AD2B76"/>
    <w:rsid w:val="00CB3D7A"/>
    <w:rsid w:val="00E73CCE"/>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462AF474"/>
  <w15:chartTrackingRefBased/>
  <w15:docId w15:val="{068FB78C-920D-0C42-8BCD-FD3CF4320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KR"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2E1705"/>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2E170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2E1705"/>
    <w:rPr>
      <w:color w:val="0000FF"/>
      <w:u w:val="single"/>
    </w:rPr>
  </w:style>
  <w:style w:type="character" w:styleId="FollowedHyperlink">
    <w:name w:val="FollowedHyperlink"/>
    <w:basedOn w:val="DefaultParagraphFont"/>
    <w:uiPriority w:val="99"/>
    <w:semiHidden/>
    <w:unhideWhenUsed/>
    <w:rsid w:val="002E1705"/>
    <w:rPr>
      <w:color w:val="800080"/>
      <w:u w:val="single"/>
    </w:rPr>
  </w:style>
  <w:style w:type="character" w:customStyle="1" w:styleId="apple-tab-span">
    <w:name w:val="apple-tab-span"/>
    <w:basedOn w:val="DefaultParagraphFont"/>
    <w:rsid w:val="002E1705"/>
  </w:style>
  <w:style w:type="character" w:styleId="LineNumber">
    <w:name w:val="line number"/>
    <w:basedOn w:val="DefaultParagraphFont"/>
    <w:uiPriority w:val="99"/>
    <w:semiHidden/>
    <w:unhideWhenUsed/>
    <w:rsid w:val="002E17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596961">
      <w:bodyDiv w:val="1"/>
      <w:marLeft w:val="0"/>
      <w:marRight w:val="0"/>
      <w:marTop w:val="0"/>
      <w:marBottom w:val="0"/>
      <w:divBdr>
        <w:top w:val="none" w:sz="0" w:space="0" w:color="auto"/>
        <w:left w:val="none" w:sz="0" w:space="0" w:color="auto"/>
        <w:bottom w:val="none" w:sz="0" w:space="0" w:color="auto"/>
        <w:right w:val="none" w:sz="0" w:space="0" w:color="auto"/>
      </w:divBdr>
    </w:div>
    <w:div w:id="468206534">
      <w:bodyDiv w:val="1"/>
      <w:marLeft w:val="0"/>
      <w:marRight w:val="0"/>
      <w:marTop w:val="0"/>
      <w:marBottom w:val="0"/>
      <w:divBdr>
        <w:top w:val="none" w:sz="0" w:space="0" w:color="auto"/>
        <w:left w:val="none" w:sz="0" w:space="0" w:color="auto"/>
        <w:bottom w:val="none" w:sz="0" w:space="0" w:color="auto"/>
        <w:right w:val="none" w:sz="0" w:space="0" w:color="auto"/>
      </w:divBdr>
    </w:div>
    <w:div w:id="568611258">
      <w:bodyDiv w:val="1"/>
      <w:marLeft w:val="0"/>
      <w:marRight w:val="0"/>
      <w:marTop w:val="0"/>
      <w:marBottom w:val="0"/>
      <w:divBdr>
        <w:top w:val="none" w:sz="0" w:space="0" w:color="auto"/>
        <w:left w:val="none" w:sz="0" w:space="0" w:color="auto"/>
        <w:bottom w:val="none" w:sz="0" w:space="0" w:color="auto"/>
        <w:right w:val="none" w:sz="0" w:space="0" w:color="auto"/>
      </w:divBdr>
    </w:div>
    <w:div w:id="629215074">
      <w:bodyDiv w:val="1"/>
      <w:marLeft w:val="0"/>
      <w:marRight w:val="0"/>
      <w:marTop w:val="0"/>
      <w:marBottom w:val="0"/>
      <w:divBdr>
        <w:top w:val="none" w:sz="0" w:space="0" w:color="auto"/>
        <w:left w:val="none" w:sz="0" w:space="0" w:color="auto"/>
        <w:bottom w:val="none" w:sz="0" w:space="0" w:color="auto"/>
        <w:right w:val="none" w:sz="0" w:space="0" w:color="auto"/>
      </w:divBdr>
    </w:div>
    <w:div w:id="134959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perpile.com/c/wRYL49/ImTjO" TargetMode="External"/><Relationship Id="rId21" Type="http://schemas.openxmlformats.org/officeDocument/2006/relationships/hyperlink" Target="https://paperpile.com/c/wRYL49/YlxK" TargetMode="External"/><Relationship Id="rId42" Type="http://schemas.openxmlformats.org/officeDocument/2006/relationships/hyperlink" Target="https://paperpile.com/c/wRYL49/Vyor6" TargetMode="External"/><Relationship Id="rId47" Type="http://schemas.openxmlformats.org/officeDocument/2006/relationships/hyperlink" Target="https://paperpile.com/c/wRYL49/uFX1C" TargetMode="External"/><Relationship Id="rId63" Type="http://schemas.openxmlformats.org/officeDocument/2006/relationships/hyperlink" Target="http://paperpile.com/b/wRYL49/7gbT7" TargetMode="External"/><Relationship Id="rId68" Type="http://schemas.openxmlformats.org/officeDocument/2006/relationships/hyperlink" Target="http://paperpile.com/b/wRYL49/TwDtu" TargetMode="External"/><Relationship Id="rId84" Type="http://schemas.openxmlformats.org/officeDocument/2006/relationships/hyperlink" Target="http://paperpile.com/b/wRYL49/ImTjO" TargetMode="External"/><Relationship Id="rId89" Type="http://schemas.openxmlformats.org/officeDocument/2006/relationships/hyperlink" Target="http://paperpile.com/b/wRYL49/dguS8" TargetMode="External"/><Relationship Id="rId16" Type="http://schemas.openxmlformats.org/officeDocument/2006/relationships/hyperlink" Target="https://paperpile.com/c/wRYL49/UD21y" TargetMode="External"/><Relationship Id="rId107" Type="http://schemas.openxmlformats.org/officeDocument/2006/relationships/theme" Target="theme/theme1.xml"/><Relationship Id="rId11" Type="http://schemas.openxmlformats.org/officeDocument/2006/relationships/hyperlink" Target="https://paperpile.com/c/wRYL49/PnA6r+sPYHA+IFVWM+qi3gl+hAM8Y+OVik4+WxONi+7gbT7" TargetMode="External"/><Relationship Id="rId32" Type="http://schemas.openxmlformats.org/officeDocument/2006/relationships/image" Target="media/image6.png"/><Relationship Id="rId37" Type="http://schemas.openxmlformats.org/officeDocument/2006/relationships/hyperlink" Target="https://paperpile.com/c/wRYL49/nXAYL" TargetMode="External"/><Relationship Id="rId53" Type="http://schemas.openxmlformats.org/officeDocument/2006/relationships/hyperlink" Target="http://paperpile.com/b/wRYL49/PnA6r" TargetMode="External"/><Relationship Id="rId58" Type="http://schemas.openxmlformats.org/officeDocument/2006/relationships/hyperlink" Target="http://paperpile.com/b/wRYL49/IFVWM" TargetMode="External"/><Relationship Id="rId74" Type="http://schemas.openxmlformats.org/officeDocument/2006/relationships/hyperlink" Target="http://paperpile.com/b/wRYL49/6pGgj" TargetMode="External"/><Relationship Id="rId79" Type="http://schemas.openxmlformats.org/officeDocument/2006/relationships/hyperlink" Target="http://paperpile.com/b/wRYL49/Wb2Rk" TargetMode="External"/><Relationship Id="rId102" Type="http://schemas.openxmlformats.org/officeDocument/2006/relationships/hyperlink" Target="http://paperpile.com/b/wRYL49/SgrJE" TargetMode="External"/><Relationship Id="rId5" Type="http://schemas.openxmlformats.org/officeDocument/2006/relationships/hyperlink" Target="mailto:fs31@cornell.edu" TargetMode="External"/><Relationship Id="rId90" Type="http://schemas.openxmlformats.org/officeDocument/2006/relationships/hyperlink" Target="http://paperpile.com/b/wRYL49/3o7Zj" TargetMode="External"/><Relationship Id="rId95" Type="http://schemas.openxmlformats.org/officeDocument/2006/relationships/hyperlink" Target="http://paperpile.com/b/wRYL49/Vyor6" TargetMode="External"/><Relationship Id="rId22" Type="http://schemas.openxmlformats.org/officeDocument/2006/relationships/image" Target="media/image1.png"/><Relationship Id="rId27" Type="http://schemas.openxmlformats.org/officeDocument/2006/relationships/image" Target="media/image2.png"/><Relationship Id="rId43" Type="http://schemas.openxmlformats.org/officeDocument/2006/relationships/hyperlink" Target="https://paperpile.com/c/wRYL49/0pJ2C" TargetMode="External"/><Relationship Id="rId48" Type="http://schemas.openxmlformats.org/officeDocument/2006/relationships/hyperlink" Target="https://paperpile.com/c/wRYL49/ZVJXt+SgrJE" TargetMode="External"/><Relationship Id="rId64" Type="http://schemas.openxmlformats.org/officeDocument/2006/relationships/hyperlink" Target="http://paperpile.com/b/wRYL49/Z8dhs" TargetMode="External"/><Relationship Id="rId69" Type="http://schemas.openxmlformats.org/officeDocument/2006/relationships/hyperlink" Target="http://paperpile.com/b/wRYL49/2g1dB" TargetMode="External"/><Relationship Id="rId80" Type="http://schemas.openxmlformats.org/officeDocument/2006/relationships/hyperlink" Target="http://paperpile.com/b/wRYL49/AW0bZ" TargetMode="External"/><Relationship Id="rId85" Type="http://schemas.openxmlformats.org/officeDocument/2006/relationships/hyperlink" Target="http://paperpile.com/b/wRYL49/YlxK" TargetMode="External"/><Relationship Id="rId12" Type="http://schemas.openxmlformats.org/officeDocument/2006/relationships/hyperlink" Target="https://paperpile.com/c/wRYL49/Z8dhs+FokjQ+DbI3i+9gYZN+TwDtu" TargetMode="External"/><Relationship Id="rId17" Type="http://schemas.openxmlformats.org/officeDocument/2006/relationships/hyperlink" Target="https://paperpile.com/c/wRYL49/wJwk6+6pGgj+NaSvv" TargetMode="External"/><Relationship Id="rId33" Type="http://schemas.openxmlformats.org/officeDocument/2006/relationships/hyperlink" Target="https://paperpile.com/c/wRYL49/WGQTr" TargetMode="External"/><Relationship Id="rId38" Type="http://schemas.openxmlformats.org/officeDocument/2006/relationships/hyperlink" Target="https://paperpile.com/c/wRYL49/YlxK" TargetMode="External"/><Relationship Id="rId59" Type="http://schemas.openxmlformats.org/officeDocument/2006/relationships/hyperlink" Target="http://paperpile.com/b/wRYL49/qi3gl" TargetMode="External"/><Relationship Id="rId103" Type="http://schemas.openxmlformats.org/officeDocument/2006/relationships/hyperlink" Target="http://paperpile.com/b/wRYL49/LSY7i" TargetMode="External"/><Relationship Id="rId20" Type="http://schemas.openxmlformats.org/officeDocument/2006/relationships/hyperlink" Target="https://paperpile.com/c/wRYL49/9gYZN" TargetMode="External"/><Relationship Id="rId41" Type="http://schemas.openxmlformats.org/officeDocument/2006/relationships/hyperlink" Target="https://paperpile.com/c/wRYL49/8z5Ih" TargetMode="External"/><Relationship Id="rId54" Type="http://schemas.openxmlformats.org/officeDocument/2006/relationships/hyperlink" Target="http://paperpile.com/b/wRYL49/wJwk6" TargetMode="External"/><Relationship Id="rId62" Type="http://schemas.openxmlformats.org/officeDocument/2006/relationships/hyperlink" Target="http://paperpile.com/b/wRYL49/WxONi" TargetMode="External"/><Relationship Id="rId70" Type="http://schemas.openxmlformats.org/officeDocument/2006/relationships/hyperlink" Target="http://paperpile.com/b/wRYL49/FPe3J" TargetMode="External"/><Relationship Id="rId75" Type="http://schemas.openxmlformats.org/officeDocument/2006/relationships/hyperlink" Target="http://paperpile.com/b/wRYL49/NaSvv" TargetMode="External"/><Relationship Id="rId83" Type="http://schemas.openxmlformats.org/officeDocument/2006/relationships/hyperlink" Target="http://paperpile.com/b/wRYL49/OHBxz" TargetMode="External"/><Relationship Id="rId88" Type="http://schemas.openxmlformats.org/officeDocument/2006/relationships/hyperlink" Target="http://paperpile.com/b/wRYL49/9ATfF" TargetMode="External"/><Relationship Id="rId91" Type="http://schemas.openxmlformats.org/officeDocument/2006/relationships/hyperlink" Target="http://paperpile.com/b/wRYL49/nXAYL" TargetMode="External"/><Relationship Id="rId96" Type="http://schemas.openxmlformats.org/officeDocument/2006/relationships/hyperlink" Target="http://paperpile.com/b/wRYL49/nQkJ5" TargetMode="External"/><Relationship Id="rId1" Type="http://schemas.openxmlformats.org/officeDocument/2006/relationships/styles" Target="styles.xml"/><Relationship Id="rId6" Type="http://schemas.openxmlformats.org/officeDocument/2006/relationships/hyperlink" Target="mailto:erik.andersen@northwestern.edu" TargetMode="External"/><Relationship Id="rId15" Type="http://schemas.openxmlformats.org/officeDocument/2006/relationships/hyperlink" Target="https://paperpile.com/c/wRYL49/wJwk6" TargetMode="External"/><Relationship Id="rId23" Type="http://schemas.openxmlformats.org/officeDocument/2006/relationships/hyperlink" Target="https://paperpile.com/c/wRYL49/J6Lr" TargetMode="External"/><Relationship Id="rId28" Type="http://schemas.openxmlformats.org/officeDocument/2006/relationships/image" Target="media/image3.png"/><Relationship Id="rId36" Type="http://schemas.openxmlformats.org/officeDocument/2006/relationships/hyperlink" Target="https://paperpile.com/c/wRYL49/3o7Zj" TargetMode="External"/><Relationship Id="rId49" Type="http://schemas.openxmlformats.org/officeDocument/2006/relationships/hyperlink" Target="https://paperpile.com/c/wRYL49/LSY7i" TargetMode="External"/><Relationship Id="rId57" Type="http://schemas.openxmlformats.org/officeDocument/2006/relationships/hyperlink" Target="http://paperpile.com/b/wRYL49/sPYHA" TargetMode="External"/><Relationship Id="rId106" Type="http://schemas.openxmlformats.org/officeDocument/2006/relationships/fontTable" Target="fontTable.xml"/><Relationship Id="rId10" Type="http://schemas.openxmlformats.org/officeDocument/2006/relationships/hyperlink" Target="https://paperpile.com/c/wRYL49/WGQTr" TargetMode="External"/><Relationship Id="rId31" Type="http://schemas.openxmlformats.org/officeDocument/2006/relationships/image" Target="media/image5.png"/><Relationship Id="rId44" Type="http://schemas.openxmlformats.org/officeDocument/2006/relationships/hyperlink" Target="https://paperpile.com/c/wRYL49/nQkJ5" TargetMode="External"/><Relationship Id="rId52" Type="http://schemas.openxmlformats.org/officeDocument/2006/relationships/hyperlink" Target="https://paperpile.com/c/wRYL49/u346m" TargetMode="External"/><Relationship Id="rId60" Type="http://schemas.openxmlformats.org/officeDocument/2006/relationships/hyperlink" Target="http://paperpile.com/b/wRYL49/hAM8Y" TargetMode="External"/><Relationship Id="rId65" Type="http://schemas.openxmlformats.org/officeDocument/2006/relationships/hyperlink" Target="http://paperpile.com/b/wRYL49/FokjQ" TargetMode="External"/><Relationship Id="rId73" Type="http://schemas.openxmlformats.org/officeDocument/2006/relationships/hyperlink" Target="http://paperpile.com/b/wRYL49/UD21y" TargetMode="External"/><Relationship Id="rId78" Type="http://schemas.openxmlformats.org/officeDocument/2006/relationships/hyperlink" Target="http://paperpile.com/b/wRYL49/0hcLA" TargetMode="External"/><Relationship Id="rId81" Type="http://schemas.openxmlformats.org/officeDocument/2006/relationships/hyperlink" Target="http://dx.doi.org/10.1038/s41559-019-0982-3" TargetMode="External"/><Relationship Id="rId86" Type="http://schemas.openxmlformats.org/officeDocument/2006/relationships/hyperlink" Target="http://paperpile.com/b/wRYL49/J6Lr" TargetMode="External"/><Relationship Id="rId94" Type="http://schemas.openxmlformats.org/officeDocument/2006/relationships/hyperlink" Target="http://paperpile.com/b/wRYL49/8z5Ih" TargetMode="External"/><Relationship Id="rId99" Type="http://schemas.openxmlformats.org/officeDocument/2006/relationships/hyperlink" Target="http://paperpile.com/b/wRYL49/FgFcj" TargetMode="External"/><Relationship Id="rId101" Type="http://schemas.openxmlformats.org/officeDocument/2006/relationships/hyperlink" Target="http://paperpile.com/b/wRYL49/ZVJXt" TargetMode="External"/><Relationship Id="rId4" Type="http://schemas.openxmlformats.org/officeDocument/2006/relationships/hyperlink" Target="mailto:erik.andersen@gmail.com" TargetMode="External"/><Relationship Id="rId9" Type="http://schemas.openxmlformats.org/officeDocument/2006/relationships/hyperlink" Target="https://paperpile.com/c/wRYL49/HXUkg" TargetMode="External"/><Relationship Id="rId13" Type="http://schemas.openxmlformats.org/officeDocument/2006/relationships/hyperlink" Target="https://paperpile.com/c/wRYL49/9gYZN" TargetMode="External"/><Relationship Id="rId18" Type="http://schemas.openxmlformats.org/officeDocument/2006/relationships/hyperlink" Target="https://paperpile.com/c/wRYL49/0hcLA+6pGgj+Wb2Rk+AW0bZ+OHBxz" TargetMode="External"/><Relationship Id="rId39" Type="http://schemas.openxmlformats.org/officeDocument/2006/relationships/hyperlink" Target="https://paperpile.com/c/wRYL49/0pJ2C" TargetMode="External"/><Relationship Id="rId34" Type="http://schemas.openxmlformats.org/officeDocument/2006/relationships/hyperlink" Target="https://paperpile.com/c/wRYL49/hAM8Y" TargetMode="External"/><Relationship Id="rId50" Type="http://schemas.openxmlformats.org/officeDocument/2006/relationships/hyperlink" Target="https://paperpile.com/c/wRYL49/aYlST" TargetMode="External"/><Relationship Id="rId55" Type="http://schemas.openxmlformats.org/officeDocument/2006/relationships/hyperlink" Target="http://paperpile.com/b/wRYL49/HXUkg" TargetMode="External"/><Relationship Id="rId76" Type="http://schemas.openxmlformats.org/officeDocument/2006/relationships/hyperlink" Target="http://dx.doi.org/10.1016/j.chembiol.2018.04.004" TargetMode="External"/><Relationship Id="rId97" Type="http://schemas.openxmlformats.org/officeDocument/2006/relationships/hyperlink" Target="http://paperpile.com/b/wRYL49/FgFcj" TargetMode="External"/><Relationship Id="rId104" Type="http://schemas.openxmlformats.org/officeDocument/2006/relationships/hyperlink" Target="http://paperpile.com/b/wRYL49/aYlST" TargetMode="External"/><Relationship Id="rId7" Type="http://schemas.openxmlformats.org/officeDocument/2006/relationships/hyperlink" Target="mailto:fs31@cornell.edu" TargetMode="External"/><Relationship Id="rId71" Type="http://schemas.openxmlformats.org/officeDocument/2006/relationships/hyperlink" Target="http://paperpile.com/b/wRYL49/1TPJr" TargetMode="External"/><Relationship Id="rId92" Type="http://schemas.openxmlformats.org/officeDocument/2006/relationships/hyperlink" Target="http://paperpile.com/b/wRYL49/0pJ2C" TargetMode="External"/><Relationship Id="rId2" Type="http://schemas.openxmlformats.org/officeDocument/2006/relationships/settings" Target="settings.xml"/><Relationship Id="rId29" Type="http://schemas.openxmlformats.org/officeDocument/2006/relationships/hyperlink" Target="https://paperpile.com/c/wRYL49/dguS8" TargetMode="External"/><Relationship Id="rId24" Type="http://schemas.openxmlformats.org/officeDocument/2006/relationships/hyperlink" Target="https://paperpile.com/c/wRYL49/qlvfh+hAM8Y" TargetMode="External"/><Relationship Id="rId40" Type="http://schemas.openxmlformats.org/officeDocument/2006/relationships/hyperlink" Target="https://paperpile.com/c/wRYL49/iDloK" TargetMode="External"/><Relationship Id="rId45" Type="http://schemas.openxmlformats.org/officeDocument/2006/relationships/hyperlink" Target="https://paperpile.com/c/wRYL49/FgFcj" TargetMode="External"/><Relationship Id="rId66" Type="http://schemas.openxmlformats.org/officeDocument/2006/relationships/hyperlink" Target="http://paperpile.com/b/wRYL49/DbI3i" TargetMode="External"/><Relationship Id="rId87" Type="http://schemas.openxmlformats.org/officeDocument/2006/relationships/hyperlink" Target="http://paperpile.com/b/wRYL49/qlvfh" TargetMode="External"/><Relationship Id="rId61" Type="http://schemas.openxmlformats.org/officeDocument/2006/relationships/hyperlink" Target="http://paperpile.com/b/wRYL49/OVik4" TargetMode="External"/><Relationship Id="rId82" Type="http://schemas.openxmlformats.org/officeDocument/2006/relationships/hyperlink" Target="http://paperpile.com/b/wRYL49/AW0bZ" TargetMode="External"/><Relationship Id="rId19" Type="http://schemas.openxmlformats.org/officeDocument/2006/relationships/hyperlink" Target="https://paperpile.com/c/wRYL49/ImTjO" TargetMode="External"/><Relationship Id="rId14" Type="http://schemas.openxmlformats.org/officeDocument/2006/relationships/hyperlink" Target="https://paperpile.com/c/wRYL49/2g1dB+9gYZN+FPe3J+1TPJr+Mr9Pb" TargetMode="External"/><Relationship Id="rId30" Type="http://schemas.openxmlformats.org/officeDocument/2006/relationships/image" Target="media/image4.png"/><Relationship Id="rId35" Type="http://schemas.openxmlformats.org/officeDocument/2006/relationships/hyperlink" Target="https://paperpile.com/c/wRYL49/YlxK" TargetMode="External"/><Relationship Id="rId56" Type="http://schemas.openxmlformats.org/officeDocument/2006/relationships/hyperlink" Target="http://paperpile.com/b/wRYL49/WGQTr" TargetMode="External"/><Relationship Id="rId77" Type="http://schemas.openxmlformats.org/officeDocument/2006/relationships/hyperlink" Target="http://paperpile.com/b/wRYL49/NaSvv" TargetMode="External"/><Relationship Id="rId100" Type="http://schemas.openxmlformats.org/officeDocument/2006/relationships/hyperlink" Target="http://paperpile.com/b/wRYL49/uFX1C" TargetMode="External"/><Relationship Id="rId105" Type="http://schemas.openxmlformats.org/officeDocument/2006/relationships/hyperlink" Target="http://paperpile.com/b/wRYL49/u346m" TargetMode="External"/><Relationship Id="rId8" Type="http://schemas.openxmlformats.org/officeDocument/2006/relationships/hyperlink" Target="https://paperpile.com/c/wRYL49/PnA6r+wJwk6" TargetMode="External"/><Relationship Id="rId51" Type="http://schemas.openxmlformats.org/officeDocument/2006/relationships/hyperlink" Target="https://paperpile.com/c/wRYL49/aYlST" TargetMode="External"/><Relationship Id="rId72" Type="http://schemas.openxmlformats.org/officeDocument/2006/relationships/hyperlink" Target="http://paperpile.com/b/wRYL49/Mr9Pb" TargetMode="External"/><Relationship Id="rId93" Type="http://schemas.openxmlformats.org/officeDocument/2006/relationships/hyperlink" Target="http://paperpile.com/b/wRYL49/iDloK" TargetMode="External"/><Relationship Id="rId98" Type="http://schemas.openxmlformats.org/officeDocument/2006/relationships/hyperlink" Target="http://dx.doi.org/10.1101/2021.09.09.459688" TargetMode="External"/><Relationship Id="rId3" Type="http://schemas.openxmlformats.org/officeDocument/2006/relationships/webSettings" Target="webSettings.xml"/><Relationship Id="rId25" Type="http://schemas.openxmlformats.org/officeDocument/2006/relationships/hyperlink" Target="https://paperpile.com/c/wRYL49/9ATfF" TargetMode="External"/><Relationship Id="rId46" Type="http://schemas.openxmlformats.org/officeDocument/2006/relationships/hyperlink" Target="https://github.com/AndersenLab/NemaScan" TargetMode="External"/><Relationship Id="rId67" Type="http://schemas.openxmlformats.org/officeDocument/2006/relationships/hyperlink" Target="http://paperpile.com/b/wRYL49/9gYZ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26</Pages>
  <Words>8382</Words>
  <Characters>47778</Characters>
  <Application>Microsoft Office Word</Application>
  <DocSecurity>0</DocSecurity>
  <Lines>398</Lines>
  <Paragraphs>112</Paragraphs>
  <ScaleCrop>false</ScaleCrop>
  <Company/>
  <LinksUpToDate>false</LinksUpToDate>
  <CharactersWithSpaces>56048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2022-11-24T09:18:00Z</dcterms:created>
  <dcterms:modified xsi:type="dcterms:W3CDTF">2022-12-13T08:40:00Z</dcterms:modified>
</cp:coreProperties>
</file>