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Sigma Catalog Number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Stock (mM)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 µM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Diluent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% Growth Inhib.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References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2,4-Dichlorophenoxyacetic acid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94757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31518-250MG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751.31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± 11.5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Chinalia,F.A., Regali-Seleghin,M.H. and Correa,E.M. (2007) 2, 4-D toxicity: cause, effect and control. Terrestrial and Aquatic Environmental Toxicology, 1, 24–33.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33386-100MG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± 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oxide (As2O3)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1327533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202673-5G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 ± 5.6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Hughes,M.F. (2002) Arsenic toxicity and potential mechanisms of action. Toxicol. Lett., 133, 1–16.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1912249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45330-250MG-R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25.4 ± 5.4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Lim,S., Ahn,S.Y., Song,I.C., Chung,M.H., Jang,H.C., Park,K.S., Lee,K.-U., Pak,Y.K. and Lee,H.K. (2009) Chronic exposure to the herbicide, atrazine, causes mitochondrial dysfunction and insulin resistance. PLoS One, 4, e5186.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10108642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202908-10G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54.1 ± 7.5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Qu,F. and Zheng,W. (2024) Cadmium exposure: Mechanisms and pathways of toxicity and implications for human health. Toxics, 12, 388.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32055-250MG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± 7.3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5234684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45371-250MG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± 8.6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122453730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37913-100MG-R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56.5 ± 8.1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1897456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36791-250MG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 ± 4.9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Tao,H., Fang,C., Xiao,Y. and Jin,Y. (2024) The toxicity and health risk of chlorothalonil to non-target animals and humans: A systematic review. Chemosphere, 358, 142241.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2921882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45395-250MG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 ± 6.8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7447394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751944-25G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 ± 15.7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Gaetke,L.M., Chow-Johnson,H.S. and Chow,C.K. (2014) Copper: toxicological relevance and mechanisms. Arch. Toxicol., 88, 1929–1938.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10099748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228621-100G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 mechanisms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 ± 3.5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Generalova,A., Davidova,S. and Satchanska,G. (2025) The mechanisms of lead toxicity in living organisms. J. Xenobiot., 15, 146.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121755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37.7 ± 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8018017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45553-100MG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± 4.8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Roede,J.R. and Jones,D.P. (2014) Thiol-reactivity of the fungicide maneb. Redox Biol., 2, 651–655.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16752775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36159-100MG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43.4 ± 7.8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Methylmercuric(II)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115093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442534-5G-A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47.6 ± 11.5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Kang,B., Wang,J., Guo,S. and Yang,L. (2024) Mercury-induced toxicity: Mechanisms, molecular pathways, and gene regulation. Sci. Total Environ., 943, 173577.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7718549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339350-50G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 ± 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Macomber,L. and Hausinger,R.P. (2011) Mechanisms of nickel toxicity in microorganisms. Metallomics, 3, 1153–1162.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29.1 ± 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Bus,J.S., Cagen,S.Z., Olgaard,M. and Gibson,J.E. (1976) A mechanism of paraquat toxicity in mice and rats. Toxicol. Appl. Pharmacol., 35, 501–513.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44.8 ± 2.7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Bus,J.S., Cagen,S.Z., Olgaard,M. and Gibson,J.E. (1976) A mechanism of paraquat toxicity in mice and rats. Toxicol. Appl. Pharmacol., 35, 501–513.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114261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45644-250MG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 ± 4.2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175013180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33696-100MG-R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38.5 ± 4.2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73.4 ± 2.7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Holt,K.B. and Bard,A.J. (2005) Interaction of silver(I) ions with the respiratory chain of Escherichia coli: an electrochemical and scanning electrochemical microscopy study of the antimicrobial mechanism of micromolar Ag+. Biochemistry, 44, 13214–13223.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 ± 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Holt,K.B. and Bard,A.J. (2005) Interaction of silver(I) ions with the respiratory chain of Escherichia coli: an electrochemical and scanning electrochemical microscopy study of the antimicrobial mechanism of micromolar Ag+. Biochemistry, 44, 13214–13223.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± 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Yao,C., Yang,H. and Li,Y. (2021) A review on organophosphate flame retardants in the environment: Occurrence, accumulation, metabolism and toxicity. Sci. Total Environ., 795, 148837.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52.1 ± 4.8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Yao,C., Yang,H. and Li,Y. (2021) A review on organophosphate flame retardants in the environment: Occurrence, accumulation, metabolism and toxicity. Sci. Total Environ., 795, 148837.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 chloride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7646857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229997-10G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± 4.9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Plum,L.M., Rink,L. and Haase,H. (2010) The essential toxin: impact of zinc on human health. Int. J. Environ. Res. Public Health, 7, 1342–1365.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2026-01-09T14:22:34Z</dcterms:modified>
  <cp:category/>
</cp:coreProperties>
</file>