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es un portafolio de estrategias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Dos estrategias es bueno para clasificar riesgo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Analisis combinatorio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Analisis combinatorio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Covarianza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Desvio estandar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Correlacion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Ponderaciones al azar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Diferencial de volatilidad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Ratio sharpe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 es un portafolio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Buscar y armar portafolio de farmacéuticas y tecnológicas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