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D11" w:rsidRDefault="00B16DBF">
      <w:proofErr w:type="spellStart"/>
      <w:r>
        <w:t>D</w:t>
      </w:r>
      <w:bookmarkStart w:id="0" w:name="_GoBack"/>
      <w:bookmarkEnd w:id="0"/>
      <w:r w:rsidR="00224B8F">
        <w:t>Meeting</w:t>
      </w:r>
      <w:proofErr w:type="spellEnd"/>
      <w:r w:rsidR="00224B8F">
        <w:t xml:space="preserve"> notes</w:t>
      </w:r>
    </w:p>
    <w:p w:rsidR="00BB2D11" w:rsidRDefault="00224B8F">
      <w:r>
        <w:t>3.3 trillion ~ 20% ` 10k per person</w:t>
      </w:r>
    </w:p>
    <w:p w:rsidR="00BB2D11" w:rsidRDefault="00224B8F">
      <w:r>
        <w:t>750 billion overspending</w:t>
      </w:r>
    </w:p>
    <w:p w:rsidR="00BB2D11" w:rsidRDefault="00224B8F">
      <w:r>
        <w:t>1 billion managed by benefit</w:t>
      </w:r>
    </w:p>
    <w:p w:rsidR="00BB2D11" w:rsidRDefault="00BB2D11"/>
    <w:p w:rsidR="00BB2D11" w:rsidRDefault="00224B8F">
      <w:r>
        <w:tab/>
      </w:r>
      <w:r>
        <w:tab/>
        <w:t>Providers</w:t>
      </w:r>
    </w:p>
    <w:p w:rsidR="00BB2D11" w:rsidRDefault="00224B8F">
      <w:r>
        <w:tab/>
        <w:t>Consumer</w:t>
      </w:r>
      <w:r>
        <w:tab/>
        <w:t>Employer</w:t>
      </w:r>
    </w:p>
    <w:p w:rsidR="00BB2D11" w:rsidRDefault="00BB2D11"/>
    <w:p w:rsidR="00BB2D11" w:rsidRDefault="00224B8F">
      <w:r>
        <w:rPr>
          <w:rFonts w:ascii="Arial Unicode MS" w:eastAsia="Arial Unicode MS" w:hAnsi="Arial Unicode MS" w:cs="Arial Unicode MS"/>
        </w:rPr>
        <w:t xml:space="preserve">Utilization </w:t>
      </w:r>
      <w:r>
        <w:rPr>
          <w:rFonts w:ascii="Arial Unicode MS" w:eastAsia="Arial Unicode MS" w:hAnsi="Arial Unicode MS" w:cs="Arial Unicode MS"/>
        </w:rPr>
        <w:tab/>
        <w:t xml:space="preserve">→ </w:t>
      </w:r>
    </w:p>
    <w:p w:rsidR="00BB2D11" w:rsidRDefault="00224B8F">
      <w:pPr>
        <w:ind w:left="720" w:firstLine="720"/>
      </w:pPr>
      <w:r>
        <w:rPr>
          <w:rFonts w:ascii="Arial Unicode MS" w:eastAsia="Arial Unicode MS" w:hAnsi="Arial Unicode MS" w:cs="Arial Unicode MS"/>
        </w:rPr>
        <w:t xml:space="preserve">→ overspend </w:t>
      </w:r>
    </w:p>
    <w:p w:rsidR="00BB2D11" w:rsidRDefault="00224B8F">
      <w:r>
        <w:tab/>
      </w:r>
    </w:p>
    <w:p w:rsidR="00BB2D11" w:rsidRDefault="00BB2D11"/>
    <w:p w:rsidR="00BB2D11" w:rsidRDefault="00224B8F">
      <w:r>
        <w:t>Employee sponsored vs Public health plans</w:t>
      </w:r>
    </w:p>
    <w:p w:rsidR="00BB2D11" w:rsidRDefault="00BB2D11"/>
    <w:p w:rsidR="00BB2D11" w:rsidRDefault="00224B8F">
      <w:r>
        <w:t xml:space="preserve">Look at </w:t>
      </w:r>
    </w:p>
    <w:p w:rsidR="00BB2D11" w:rsidRDefault="00224B8F">
      <w:pPr>
        <w:ind w:firstLine="720"/>
        <w:rPr>
          <w:u w:val="single"/>
        </w:rPr>
      </w:pPr>
      <w:r>
        <w:rPr>
          <w:u w:val="single"/>
        </w:rPr>
        <w:t>Plan design</w:t>
      </w:r>
      <w:r>
        <w:tab/>
      </w:r>
      <w:r>
        <w:tab/>
      </w:r>
      <w:r>
        <w:tab/>
      </w:r>
      <w:proofErr w:type="spellStart"/>
      <w:r>
        <w:rPr>
          <w:u w:val="single"/>
        </w:rPr>
        <w:t>Behaviour</w:t>
      </w:r>
      <w:proofErr w:type="spellEnd"/>
      <w:r>
        <w:tab/>
      </w:r>
      <w:r>
        <w:tab/>
      </w:r>
      <w:r>
        <w:rPr>
          <w:u w:val="single"/>
        </w:rPr>
        <w:t>Outcome</w:t>
      </w:r>
    </w:p>
    <w:p w:rsidR="00BB2D11" w:rsidRDefault="00224B8F">
      <w:r>
        <w:tab/>
      </w:r>
      <w:r>
        <w:t>Deductible</w:t>
      </w:r>
      <w:r>
        <w:tab/>
      </w:r>
      <w:r>
        <w:tab/>
      </w:r>
      <w:r>
        <w:tab/>
        <w:t>Preventive</w:t>
      </w:r>
      <w:r>
        <w:tab/>
      </w:r>
      <w:r>
        <w:tab/>
      </w:r>
      <w:r>
        <w:tab/>
      </w:r>
    </w:p>
    <w:p w:rsidR="00BB2D11" w:rsidRDefault="00224B8F">
      <w:r>
        <w:rPr>
          <w:rFonts w:ascii="Arial Unicode MS" w:eastAsia="Arial Unicode MS" w:hAnsi="Arial Unicode MS" w:cs="Arial Unicode MS"/>
        </w:rPr>
        <w:tab/>
        <w:t>Premium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 xml:space="preserve">→ </w:t>
      </w:r>
      <w:r>
        <w:rPr>
          <w:rFonts w:ascii="Arial Unicode MS" w:eastAsia="Arial Unicode MS" w:hAnsi="Arial Unicode MS" w:cs="Arial Unicode MS"/>
        </w:rPr>
        <w:tab/>
        <w:t>Doctor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 xml:space="preserve">→ </w:t>
      </w:r>
      <w:r>
        <w:rPr>
          <w:rFonts w:ascii="Arial Unicode MS" w:eastAsia="Arial Unicode MS" w:hAnsi="Arial Unicode MS" w:cs="Arial Unicode MS"/>
        </w:rPr>
        <w:tab/>
        <w:t>Hospitalization</w:t>
      </w:r>
    </w:p>
    <w:p w:rsidR="00BB2D11" w:rsidRDefault="00224B8F">
      <w:r>
        <w:tab/>
      </w:r>
      <w:proofErr w:type="gramStart"/>
      <w:r>
        <w:t>HSA(</w:t>
      </w:r>
      <w:proofErr w:type="gramEnd"/>
      <w:r>
        <w:t>savings)</w:t>
      </w:r>
      <w:r>
        <w:tab/>
      </w:r>
      <w:r>
        <w:tab/>
      </w:r>
      <w:r>
        <w:tab/>
        <w:t>Blood Work</w:t>
      </w:r>
    </w:p>
    <w:p w:rsidR="00BB2D11" w:rsidRDefault="00224B8F">
      <w:r>
        <w:tab/>
        <w:t>Metal*</w:t>
      </w:r>
      <w:r>
        <w:tab/>
      </w:r>
      <w:r>
        <w:tab/>
      </w:r>
      <w:r>
        <w:tab/>
        <w:t>|</w:t>
      </w:r>
      <w:r>
        <w:tab/>
        <w:t>Take Rx</w:t>
      </w:r>
    </w:p>
    <w:p w:rsidR="00BB2D11" w:rsidRDefault="00224B8F">
      <w:r>
        <w:tab/>
      </w:r>
      <w:r>
        <w:tab/>
      </w:r>
      <w:r>
        <w:tab/>
      </w:r>
      <w:r>
        <w:tab/>
        <w:t>|</w:t>
      </w:r>
    </w:p>
    <w:p w:rsidR="00BB2D11" w:rsidRDefault="00224B8F">
      <w:r>
        <w:tab/>
      </w:r>
      <w:r>
        <w:tab/>
      </w:r>
      <w:r>
        <w:tab/>
      </w:r>
      <w:r>
        <w:tab/>
        <w:t>\/</w:t>
      </w:r>
    </w:p>
    <w:p w:rsidR="00BB2D11" w:rsidRDefault="00224B8F">
      <w:pPr>
        <w:rPr>
          <w:u w:val="single"/>
        </w:rPr>
      </w:pPr>
      <w:r>
        <w:tab/>
      </w:r>
      <w:r>
        <w:tab/>
      </w:r>
      <w:r>
        <w:tab/>
      </w:r>
      <w:r>
        <w:rPr>
          <w:u w:val="single"/>
        </w:rPr>
        <w:t>Controls/Predictors</w:t>
      </w:r>
    </w:p>
    <w:p w:rsidR="00BB2D11" w:rsidRDefault="00224B8F">
      <w:r>
        <w:tab/>
      </w:r>
      <w:r>
        <w:tab/>
      </w:r>
      <w:r>
        <w:tab/>
        <w:t>Income</w:t>
      </w:r>
    </w:p>
    <w:p w:rsidR="00BB2D11" w:rsidRDefault="00224B8F">
      <w:r>
        <w:tab/>
      </w:r>
      <w:r>
        <w:tab/>
      </w:r>
      <w:r>
        <w:tab/>
        <w:t>Family size</w:t>
      </w:r>
    </w:p>
    <w:p w:rsidR="00BB2D11" w:rsidRDefault="00224B8F">
      <w:r>
        <w:tab/>
      </w:r>
      <w:r>
        <w:tab/>
      </w:r>
      <w:r>
        <w:tab/>
        <w:t>Present premium</w:t>
      </w:r>
    </w:p>
    <w:p w:rsidR="00BB2D11" w:rsidRDefault="00224B8F">
      <w:r>
        <w:tab/>
      </w:r>
      <w:r>
        <w:tab/>
      </w:r>
      <w:r>
        <w:tab/>
      </w:r>
    </w:p>
    <w:p w:rsidR="00BB2D11" w:rsidRDefault="00BB2D11"/>
    <w:p w:rsidR="00BB2D11" w:rsidRDefault="00224B8F">
      <w:r>
        <w:tab/>
        <w:t>Metal plans</w:t>
      </w:r>
    </w:p>
    <w:p w:rsidR="00BB2D11" w:rsidRDefault="00224B8F">
      <w:r>
        <w:rPr>
          <w:rFonts w:ascii="Arial Unicode MS" w:eastAsia="Arial Unicode MS" w:hAnsi="Arial Unicode MS" w:cs="Arial Unicode MS"/>
        </w:rPr>
        <w:tab/>
        <w:t xml:space="preserve">Bronze → Platinum </w:t>
      </w:r>
    </w:p>
    <w:p w:rsidR="00BB2D11" w:rsidRDefault="00BB2D11"/>
    <w:p w:rsidR="00BB2D11" w:rsidRDefault="00224B8F">
      <w:r>
        <w:t>Person weight within the MEPS survey</w:t>
      </w:r>
    </w:p>
    <w:p w:rsidR="00BB2D11" w:rsidRDefault="00224B8F">
      <w:r>
        <w:t>Account for this weight in the models</w:t>
      </w:r>
    </w:p>
    <w:p w:rsidR="00BB2D11" w:rsidRDefault="00BB2D11"/>
    <w:p w:rsidR="00BB2D11" w:rsidRDefault="00BB2D11"/>
    <w:p w:rsidR="00BB2D11" w:rsidRDefault="00BB2D11"/>
    <w:p w:rsidR="00BB2D11" w:rsidRDefault="00BB2D11"/>
    <w:p w:rsidR="00BB2D11" w:rsidRDefault="00BB2D11"/>
    <w:p w:rsidR="00BB2D11" w:rsidRDefault="00BB2D11"/>
    <w:p w:rsidR="00BB2D11" w:rsidRDefault="00BB2D11"/>
    <w:p w:rsidR="00BB2D11" w:rsidRDefault="00BB2D11"/>
    <w:p w:rsidR="00BB2D11" w:rsidRDefault="00BB2D11"/>
    <w:p w:rsidR="00BB2D11" w:rsidRDefault="00BB2D11"/>
    <w:p w:rsidR="00BB2D11" w:rsidRDefault="00224B8F">
      <w:r>
        <w:t>From email:</w:t>
      </w:r>
    </w:p>
    <w:p w:rsidR="00BB2D11" w:rsidRDefault="00BB2D11"/>
    <w:p w:rsidR="00BB2D11" w:rsidRDefault="00224B8F">
      <w:pPr>
        <w:shd w:val="clear" w:color="auto" w:fill="FFFFFF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>Following up on some variable identification from our meeting on Friday. Please feel free to research and hypothesize other variable impacts. These are just t</w:t>
      </w:r>
      <w:r>
        <w:rPr>
          <w:color w:val="222222"/>
          <w:sz w:val="19"/>
          <w:szCs w:val="19"/>
        </w:rPr>
        <w:t>o help you get started.</w:t>
      </w:r>
    </w:p>
    <w:p w:rsidR="00BB2D11" w:rsidRDefault="00224B8F">
      <w:pPr>
        <w:shd w:val="clear" w:color="auto" w:fill="FFFFFF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</w:t>
      </w:r>
    </w:p>
    <w:p w:rsidR="00BB2D11" w:rsidRDefault="00224B8F">
      <w:pPr>
        <w:shd w:val="clear" w:color="auto" w:fill="FFFFFF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>As a reminder, we believe that health insurance plan design impacts various healthcare behaviors. Those behaviors, in turn, impact the likelihood of a hospitalization. Our goal is to connect those links to show that plan design im</w:t>
      </w:r>
      <w:r>
        <w:rPr>
          <w:color w:val="222222"/>
          <w:sz w:val="19"/>
          <w:szCs w:val="19"/>
        </w:rPr>
        <w:t>pacts likelihood of a hospitalization.</w:t>
      </w:r>
    </w:p>
    <w:p w:rsidR="00BB2D11" w:rsidRDefault="00224B8F">
      <w:pPr>
        <w:shd w:val="clear" w:color="auto" w:fill="FFFFFF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</w:t>
      </w:r>
    </w:p>
    <w:p w:rsidR="00BB2D11" w:rsidRDefault="00224B8F">
      <w:pPr>
        <w:shd w:val="clear" w:color="auto" w:fill="FFFFFF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>Hope this helps. Let us know if you have any questions.</w:t>
      </w:r>
    </w:p>
    <w:p w:rsidR="00BB2D11" w:rsidRDefault="00224B8F">
      <w:pPr>
        <w:shd w:val="clear" w:color="auto" w:fill="FFFFFF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</w:t>
      </w:r>
    </w:p>
    <w:p w:rsidR="00BB2D11" w:rsidRDefault="00224B8F">
      <w:pPr>
        <w:shd w:val="clear" w:color="auto" w:fill="FFFFFF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>FYC – means Full Year Consolidated Data File</w:t>
      </w:r>
    </w:p>
    <w:p w:rsidR="00BB2D11" w:rsidRDefault="00224B8F">
      <w:pPr>
        <w:shd w:val="clear" w:color="auto" w:fill="FFFFFF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>PRP – means Person Round Plan Data File</w:t>
      </w:r>
    </w:p>
    <w:p w:rsidR="00BB2D11" w:rsidRDefault="00224B8F">
      <w:pPr>
        <w:shd w:val="clear" w:color="auto" w:fill="FFFFFF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</w:t>
      </w:r>
    </w:p>
    <w:p w:rsidR="00BB2D11" w:rsidRDefault="00224B8F">
      <w:pPr>
        <w:shd w:val="clear" w:color="auto" w:fill="FFFFFF"/>
        <w:rPr>
          <w:b/>
          <w:color w:val="222222"/>
          <w:sz w:val="19"/>
          <w:szCs w:val="19"/>
        </w:rPr>
      </w:pPr>
      <w:r>
        <w:rPr>
          <w:b/>
          <w:color w:val="222222"/>
          <w:sz w:val="19"/>
          <w:szCs w:val="19"/>
        </w:rPr>
        <w:t>General Fields</w:t>
      </w:r>
    </w:p>
    <w:p w:rsidR="00BB2D11" w:rsidRDefault="00224B8F">
      <w:pPr>
        <w:numPr>
          <w:ilvl w:val="0"/>
          <w:numId w:val="1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22222"/>
        </w:rPr>
        <w:t>Subset:</w:t>
      </w:r>
    </w:p>
    <w:p w:rsidR="00BB2D11" w:rsidRDefault="00224B8F">
      <w:pPr>
        <w:numPr>
          <w:ilvl w:val="1"/>
          <w:numId w:val="1"/>
        </w:numPr>
        <w:contextualSpacing/>
      </w:pPr>
      <w:r>
        <w:rPr>
          <w:rFonts w:ascii="Calibri" w:eastAsia="Calibri" w:hAnsi="Calibri" w:cs="Calibri"/>
          <w:color w:val="222222"/>
        </w:rPr>
        <w:t>Change in plan - PRP - NAMECHNG (may only want folks who did not have a plan name change during the year)</w:t>
      </w:r>
    </w:p>
    <w:p w:rsidR="00BB2D11" w:rsidRDefault="00224B8F">
      <w:pPr>
        <w:numPr>
          <w:ilvl w:val="1"/>
          <w:numId w:val="1"/>
        </w:numPr>
        <w:contextualSpacing/>
      </w:pPr>
      <w:r>
        <w:rPr>
          <w:rFonts w:ascii="Calibri" w:eastAsia="Calibri" w:hAnsi="Calibri" w:cs="Calibri"/>
          <w:color w:val="222222"/>
        </w:rPr>
        <w:t>Has hospital coverage - PRP - HOSPINSX (may only want folks who had hospital coverage in their insurance)</w:t>
      </w:r>
    </w:p>
    <w:p w:rsidR="00BB2D11" w:rsidRDefault="00224B8F">
      <w:pPr>
        <w:numPr>
          <w:ilvl w:val="0"/>
          <w:numId w:val="1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22222"/>
        </w:rPr>
        <w:t>Joins between files:</w:t>
      </w:r>
    </w:p>
    <w:p w:rsidR="00BB2D11" w:rsidRDefault="00224B8F">
      <w:pPr>
        <w:numPr>
          <w:ilvl w:val="1"/>
          <w:numId w:val="1"/>
        </w:numPr>
        <w:contextualSpacing/>
      </w:pPr>
      <w:r>
        <w:rPr>
          <w:rFonts w:ascii="Calibri" w:eastAsia="Calibri" w:hAnsi="Calibri" w:cs="Calibri"/>
          <w:color w:val="222222"/>
        </w:rPr>
        <w:t xml:space="preserve">Person ID - PRP, FYC - </w:t>
      </w:r>
      <w:r>
        <w:rPr>
          <w:rFonts w:ascii="Calibri" w:eastAsia="Calibri" w:hAnsi="Calibri" w:cs="Calibri"/>
          <w:color w:val="222222"/>
        </w:rPr>
        <w:t>DUPERSID</w:t>
      </w:r>
    </w:p>
    <w:p w:rsidR="00BB2D11" w:rsidRDefault="00224B8F">
      <w:pPr>
        <w:numPr>
          <w:ilvl w:val="1"/>
          <w:numId w:val="1"/>
        </w:numPr>
        <w:contextualSpacing/>
      </w:pPr>
      <w:r>
        <w:rPr>
          <w:rFonts w:ascii="Calibri" w:eastAsia="Calibri" w:hAnsi="Calibri" w:cs="Calibri"/>
          <w:color w:val="222222"/>
        </w:rPr>
        <w:t>Person Weights - FYC - PERWT15F (weights not in PRP so need to join with FYC)</w:t>
      </w:r>
    </w:p>
    <w:p w:rsidR="00BB2D11" w:rsidRDefault="00224B8F">
      <w:pPr>
        <w:shd w:val="clear" w:color="auto" w:fill="FFFFFF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</w:t>
      </w:r>
    </w:p>
    <w:p w:rsidR="00BB2D11" w:rsidRDefault="00224B8F">
      <w:pPr>
        <w:shd w:val="clear" w:color="auto" w:fill="FFFFFF"/>
        <w:rPr>
          <w:b/>
          <w:color w:val="222222"/>
          <w:sz w:val="19"/>
          <w:szCs w:val="19"/>
        </w:rPr>
      </w:pPr>
      <w:r>
        <w:rPr>
          <w:b/>
          <w:color w:val="222222"/>
          <w:sz w:val="19"/>
          <w:szCs w:val="19"/>
        </w:rPr>
        <w:t>Plan Design Impacts on Behavior</w:t>
      </w:r>
    </w:p>
    <w:p w:rsidR="00BB2D11" w:rsidRDefault="00224B8F">
      <w:pPr>
        <w:numPr>
          <w:ilvl w:val="0"/>
          <w:numId w:val="2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22222"/>
        </w:rPr>
        <w:t>Outcome Variables:</w:t>
      </w:r>
    </w:p>
    <w:p w:rsidR="00BB2D11" w:rsidRDefault="00224B8F">
      <w:pPr>
        <w:numPr>
          <w:ilvl w:val="1"/>
          <w:numId w:val="2"/>
        </w:numPr>
        <w:contextualSpacing/>
      </w:pPr>
      <w:r>
        <w:rPr>
          <w:rFonts w:ascii="Calibri" w:eastAsia="Calibri" w:hAnsi="Calibri" w:cs="Calibri"/>
          <w:color w:val="222222"/>
        </w:rPr>
        <w:t>Come up with your recommendation for behavior - FYC - (could be one value like CHECK53 from the link below or a comb</w:t>
      </w:r>
      <w:r>
        <w:rPr>
          <w:rFonts w:ascii="Calibri" w:eastAsia="Calibri" w:hAnsi="Calibri" w:cs="Calibri"/>
          <w:color w:val="222222"/>
        </w:rPr>
        <w:t>ination of several variables)</w:t>
      </w:r>
    </w:p>
    <w:p w:rsidR="00BB2D11" w:rsidRDefault="00224B8F">
      <w:pPr>
        <w:numPr>
          <w:ilvl w:val="2"/>
          <w:numId w:val="2"/>
        </w:numPr>
        <w:contextualSpacing/>
      </w:pPr>
      <w:r>
        <w:rPr>
          <w:rFonts w:ascii="Calibri" w:eastAsia="Calibri" w:hAnsi="Calibri" w:cs="Calibri"/>
          <w:color w:val="222222"/>
        </w:rPr>
        <w:t xml:space="preserve">Adult preventive care - </w:t>
      </w:r>
      <w:r>
        <w:fldChar w:fldCharType="begin"/>
      </w:r>
      <w:r>
        <w:instrText xml:space="preserve"> HYPERLINK "https://meps.ahrq.gov/data_stats/download_data/pufs/h181/h181doc.shtml#PreventVariables" </w:instrText>
      </w:r>
      <w:r>
        <w:fldChar w:fldCharType="separate"/>
      </w:r>
      <w:r>
        <w:rPr>
          <w:rFonts w:ascii="Calibri" w:eastAsia="Calibri" w:hAnsi="Calibri" w:cs="Calibri"/>
          <w:color w:val="1155CC"/>
          <w:u w:val="single"/>
        </w:rPr>
        <w:t>https://meps.ahrq.gov/data_stats/download_data/pufs/h181/h181doc.shtml#PreventVariables</w:t>
      </w:r>
    </w:p>
    <w:p w:rsidR="00BB2D11" w:rsidRDefault="00224B8F">
      <w:pPr>
        <w:numPr>
          <w:ilvl w:val="2"/>
          <w:numId w:val="2"/>
        </w:numPr>
        <w:contextualSpacing/>
      </w:pPr>
      <w:r>
        <w:fldChar w:fldCharType="end"/>
      </w:r>
      <w:r>
        <w:rPr>
          <w:rFonts w:ascii="Calibri" w:eastAsia="Calibri" w:hAnsi="Calibri" w:cs="Calibri"/>
          <w:color w:val="222222"/>
        </w:rPr>
        <w:t>Child prev</w:t>
      </w:r>
      <w:r>
        <w:rPr>
          <w:rFonts w:ascii="Calibri" w:eastAsia="Calibri" w:hAnsi="Calibri" w:cs="Calibri"/>
          <w:color w:val="222222"/>
        </w:rPr>
        <w:t xml:space="preserve">entive care - </w:t>
      </w:r>
      <w:r>
        <w:fldChar w:fldCharType="begin"/>
      </w:r>
      <w:r>
        <w:instrText xml:space="preserve"> HYPERLINK "https://meps.ahrq.gov/data_stats/download_data/pufs/h181/h181doc.shtml#ChildHealth" </w:instrText>
      </w:r>
      <w:r>
        <w:fldChar w:fldCharType="separate"/>
      </w:r>
      <w:r>
        <w:rPr>
          <w:rFonts w:ascii="Calibri" w:eastAsia="Calibri" w:hAnsi="Calibri" w:cs="Calibri"/>
          <w:color w:val="1155CC"/>
          <w:u w:val="single"/>
        </w:rPr>
        <w:t>https://meps.ahrq.gov/data_stats/download_data/pufs/h181/h181doc.shtml#ChildHealth</w:t>
      </w:r>
    </w:p>
    <w:p w:rsidR="00BB2D11" w:rsidRDefault="00224B8F">
      <w:pPr>
        <w:numPr>
          <w:ilvl w:val="0"/>
          <w:numId w:val="2"/>
        </w:numPr>
        <w:contextualSpacing/>
        <w:rPr>
          <w:rFonts w:ascii="Calibri" w:eastAsia="Calibri" w:hAnsi="Calibri" w:cs="Calibri"/>
        </w:rPr>
      </w:pPr>
      <w:r>
        <w:fldChar w:fldCharType="end"/>
      </w:r>
      <w:r>
        <w:rPr>
          <w:rFonts w:ascii="Calibri" w:eastAsia="Calibri" w:hAnsi="Calibri" w:cs="Calibri"/>
          <w:color w:val="222222"/>
        </w:rPr>
        <w:t>Plan design predictors:</w:t>
      </w:r>
    </w:p>
    <w:p w:rsidR="00BB2D11" w:rsidRDefault="00224B8F">
      <w:pPr>
        <w:numPr>
          <w:ilvl w:val="1"/>
          <w:numId w:val="2"/>
        </w:numPr>
        <w:contextualSpacing/>
      </w:pPr>
      <w:r>
        <w:rPr>
          <w:rFonts w:ascii="Calibri" w:eastAsia="Calibri" w:hAnsi="Calibri" w:cs="Calibri"/>
          <w:color w:val="222222"/>
        </w:rPr>
        <w:t>Deductible - PRP - ANNDEDCT</w:t>
      </w:r>
    </w:p>
    <w:p w:rsidR="00BB2D11" w:rsidRDefault="00224B8F">
      <w:pPr>
        <w:numPr>
          <w:ilvl w:val="1"/>
          <w:numId w:val="2"/>
        </w:numPr>
        <w:contextualSpacing/>
      </w:pPr>
      <w:r>
        <w:rPr>
          <w:rFonts w:ascii="Calibri" w:eastAsia="Calibri" w:hAnsi="Calibri" w:cs="Calibri"/>
          <w:color w:val="222222"/>
        </w:rPr>
        <w:t>Health S</w:t>
      </w:r>
      <w:r>
        <w:rPr>
          <w:rFonts w:ascii="Calibri" w:eastAsia="Calibri" w:hAnsi="Calibri" w:cs="Calibri"/>
          <w:color w:val="222222"/>
        </w:rPr>
        <w:t>aving Account (HSA) - PRP – HSAACCT (consider creating a new factor variable with HSA and Deductible).</w:t>
      </w:r>
    </w:p>
    <w:p w:rsidR="00BB2D11" w:rsidRDefault="00224B8F">
      <w:pPr>
        <w:numPr>
          <w:ilvl w:val="1"/>
          <w:numId w:val="2"/>
        </w:numPr>
        <w:contextualSpacing/>
      </w:pPr>
      <w:r>
        <w:rPr>
          <w:rFonts w:ascii="Calibri" w:eastAsia="Calibri" w:hAnsi="Calibri" w:cs="Calibri"/>
          <w:color w:val="222222"/>
        </w:rPr>
        <w:t>Metal Plan Name - PRP - PLANMETL (may not want to use with deductible as deductible is part of the Metal formula - very small sample too)</w:t>
      </w:r>
    </w:p>
    <w:p w:rsidR="00BB2D11" w:rsidRDefault="00224B8F">
      <w:pPr>
        <w:numPr>
          <w:ilvl w:val="0"/>
          <w:numId w:val="2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22222"/>
        </w:rPr>
        <w:t>Other predictor</w:t>
      </w:r>
      <w:r>
        <w:rPr>
          <w:rFonts w:ascii="Calibri" w:eastAsia="Calibri" w:hAnsi="Calibri" w:cs="Calibri"/>
          <w:color w:val="222222"/>
        </w:rPr>
        <w:t>s:</w:t>
      </w:r>
    </w:p>
    <w:p w:rsidR="00BB2D11" w:rsidRDefault="00224B8F">
      <w:pPr>
        <w:numPr>
          <w:ilvl w:val="1"/>
          <w:numId w:val="2"/>
        </w:numPr>
        <w:contextualSpacing/>
      </w:pPr>
      <w:r>
        <w:rPr>
          <w:rFonts w:ascii="Calibri" w:eastAsia="Calibri" w:hAnsi="Calibri" w:cs="Calibri"/>
          <w:color w:val="222222"/>
        </w:rPr>
        <w:t>General Health - FYC - ADGENH42</w:t>
      </w:r>
    </w:p>
    <w:p w:rsidR="00BB2D11" w:rsidRDefault="00224B8F">
      <w:pPr>
        <w:numPr>
          <w:ilvl w:val="1"/>
          <w:numId w:val="2"/>
        </w:numPr>
        <w:contextualSpacing/>
      </w:pPr>
      <w:r>
        <w:rPr>
          <w:rFonts w:ascii="Calibri" w:eastAsia="Calibri" w:hAnsi="Calibri" w:cs="Calibri"/>
          <w:color w:val="222222"/>
        </w:rPr>
        <w:t>Age - FYC - AGE15X</w:t>
      </w:r>
    </w:p>
    <w:p w:rsidR="00BB2D11" w:rsidRDefault="00224B8F">
      <w:pPr>
        <w:numPr>
          <w:ilvl w:val="1"/>
          <w:numId w:val="2"/>
        </w:numPr>
        <w:contextualSpacing/>
      </w:pPr>
      <w:r>
        <w:rPr>
          <w:rFonts w:ascii="Calibri" w:eastAsia="Calibri" w:hAnsi="Calibri" w:cs="Calibri"/>
          <w:color w:val="222222"/>
        </w:rPr>
        <w:t>Income - FYC - FAMINC15</w:t>
      </w:r>
    </w:p>
    <w:p w:rsidR="00BB2D11" w:rsidRDefault="00224B8F">
      <w:pPr>
        <w:numPr>
          <w:ilvl w:val="1"/>
          <w:numId w:val="2"/>
        </w:numPr>
        <w:contextualSpacing/>
      </w:pPr>
      <w:r>
        <w:rPr>
          <w:rFonts w:ascii="Calibri" w:eastAsia="Calibri" w:hAnsi="Calibri" w:cs="Calibri"/>
          <w:color w:val="222222"/>
        </w:rPr>
        <w:lastRenderedPageBreak/>
        <w:t>Cobra - PRP - COBRA</w:t>
      </w:r>
    </w:p>
    <w:p w:rsidR="00BB2D11" w:rsidRDefault="00224B8F">
      <w:pPr>
        <w:numPr>
          <w:ilvl w:val="1"/>
          <w:numId w:val="2"/>
        </w:numPr>
        <w:contextualSpacing/>
      </w:pPr>
      <w:r>
        <w:rPr>
          <w:rFonts w:ascii="Calibri" w:eastAsia="Calibri" w:hAnsi="Calibri" w:cs="Calibri"/>
          <w:color w:val="222222"/>
        </w:rPr>
        <w:t>Monthly Premium - PRP - OOPPREM (may or may not use because of small sample size)</w:t>
      </w:r>
    </w:p>
    <w:p w:rsidR="00BB2D11" w:rsidRDefault="00224B8F">
      <w:pPr>
        <w:numPr>
          <w:ilvl w:val="1"/>
          <w:numId w:val="2"/>
        </w:numPr>
        <w:contextualSpacing/>
      </w:pPr>
      <w:r>
        <w:rPr>
          <w:rFonts w:ascii="Calibri" w:eastAsia="Calibri" w:hAnsi="Calibri" w:cs="Calibri"/>
          <w:color w:val="222222"/>
        </w:rPr>
        <w:t>Pregnant – FYC - PREGNT31, PREGNT42, PREGNT53 (if pregnant during any of the</w:t>
      </w:r>
      <w:r>
        <w:rPr>
          <w:rFonts w:ascii="Calibri" w:eastAsia="Calibri" w:hAnsi="Calibri" w:cs="Calibri"/>
          <w:color w:val="222222"/>
        </w:rPr>
        <w:t>se, then yes. Needs further research - this is important, but will reduce the sample because there are many NA’s.)</w:t>
      </w:r>
    </w:p>
    <w:p w:rsidR="00BB2D11" w:rsidRDefault="00224B8F">
      <w:pPr>
        <w:shd w:val="clear" w:color="auto" w:fill="FFFFFF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</w:t>
      </w:r>
    </w:p>
    <w:p w:rsidR="00BB2D11" w:rsidRDefault="00224B8F">
      <w:pPr>
        <w:shd w:val="clear" w:color="auto" w:fill="FFFFFF"/>
        <w:rPr>
          <w:b/>
          <w:color w:val="222222"/>
          <w:sz w:val="19"/>
          <w:szCs w:val="19"/>
        </w:rPr>
      </w:pPr>
      <w:r>
        <w:rPr>
          <w:b/>
          <w:color w:val="222222"/>
          <w:sz w:val="19"/>
          <w:szCs w:val="19"/>
        </w:rPr>
        <w:t>Behavior Impacts Hospitalization</w:t>
      </w:r>
    </w:p>
    <w:p w:rsidR="00BB2D11" w:rsidRDefault="00224B8F">
      <w:pPr>
        <w:numPr>
          <w:ilvl w:val="0"/>
          <w:numId w:val="3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22222"/>
        </w:rPr>
        <w:t>Outcome variables</w:t>
      </w:r>
    </w:p>
    <w:p w:rsidR="00BB2D11" w:rsidRDefault="00224B8F">
      <w:pPr>
        <w:numPr>
          <w:ilvl w:val="1"/>
          <w:numId w:val="3"/>
        </w:numPr>
        <w:contextualSpacing/>
      </w:pPr>
      <w:r>
        <w:rPr>
          <w:rFonts w:ascii="Calibri" w:eastAsia="Calibri" w:hAnsi="Calibri" w:cs="Calibri"/>
          <w:color w:val="222222"/>
        </w:rPr>
        <w:t>Hospitalization - FYC - IPDIS15 (try continuous and also convert to dichotomous outcome of 0 vs &gt;0)</w:t>
      </w:r>
    </w:p>
    <w:p w:rsidR="00BB2D11" w:rsidRDefault="00224B8F">
      <w:pPr>
        <w:numPr>
          <w:ilvl w:val="0"/>
          <w:numId w:val="3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22222"/>
        </w:rPr>
        <w:t>Behavioral predictors:</w:t>
      </w:r>
    </w:p>
    <w:p w:rsidR="00BB2D11" w:rsidRDefault="00224B8F">
      <w:pPr>
        <w:numPr>
          <w:ilvl w:val="1"/>
          <w:numId w:val="3"/>
        </w:numPr>
        <w:contextualSpacing/>
      </w:pPr>
      <w:r>
        <w:rPr>
          <w:rFonts w:ascii="Calibri" w:eastAsia="Calibri" w:hAnsi="Calibri" w:cs="Calibri"/>
          <w:color w:val="222222"/>
        </w:rPr>
        <w:t>As determined in the model above to create the link between plan design and hospitalization.</w:t>
      </w:r>
    </w:p>
    <w:p w:rsidR="00BB2D11" w:rsidRDefault="00224B8F">
      <w:pPr>
        <w:numPr>
          <w:ilvl w:val="0"/>
          <w:numId w:val="3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22222"/>
        </w:rPr>
        <w:t>Other predictors:</w:t>
      </w:r>
    </w:p>
    <w:p w:rsidR="00BB2D11" w:rsidRDefault="00224B8F">
      <w:pPr>
        <w:numPr>
          <w:ilvl w:val="1"/>
          <w:numId w:val="3"/>
        </w:numPr>
        <w:contextualSpacing/>
      </w:pPr>
      <w:r>
        <w:rPr>
          <w:rFonts w:ascii="Calibri" w:eastAsia="Calibri" w:hAnsi="Calibri" w:cs="Calibri"/>
          <w:color w:val="222222"/>
        </w:rPr>
        <w:t>General Health - FYC - ADGENH42</w:t>
      </w:r>
    </w:p>
    <w:p w:rsidR="00BB2D11" w:rsidRDefault="00224B8F">
      <w:pPr>
        <w:numPr>
          <w:ilvl w:val="1"/>
          <w:numId w:val="3"/>
        </w:numPr>
        <w:contextualSpacing/>
      </w:pPr>
      <w:r>
        <w:rPr>
          <w:rFonts w:ascii="Calibri" w:eastAsia="Calibri" w:hAnsi="Calibri" w:cs="Calibri"/>
          <w:color w:val="222222"/>
        </w:rPr>
        <w:t>Age - FYC - AGE15X</w:t>
      </w:r>
    </w:p>
    <w:p w:rsidR="00BB2D11" w:rsidRDefault="00224B8F">
      <w:pPr>
        <w:numPr>
          <w:ilvl w:val="1"/>
          <w:numId w:val="3"/>
        </w:numPr>
        <w:contextualSpacing/>
      </w:pPr>
      <w:r>
        <w:rPr>
          <w:rFonts w:ascii="Calibri" w:eastAsia="Calibri" w:hAnsi="Calibri" w:cs="Calibri"/>
          <w:color w:val="222222"/>
        </w:rPr>
        <w:t>Pregnant – FYC - PREGNT31, PREGNT42, PREGNT53 (if pregnant during any of these, then yes. Needs further research - this is important, but will reduce the sample because there are many NA’s.)</w:t>
      </w:r>
    </w:p>
    <w:p w:rsidR="00BB2D11" w:rsidRDefault="00224B8F">
      <w:pPr>
        <w:numPr>
          <w:ilvl w:val="1"/>
          <w:numId w:val="3"/>
        </w:numPr>
        <w:contextualSpacing/>
      </w:pPr>
      <w:r>
        <w:rPr>
          <w:rFonts w:ascii="Calibri" w:eastAsia="Calibri" w:hAnsi="Calibri" w:cs="Calibri"/>
          <w:color w:val="222222"/>
        </w:rPr>
        <w:t>Adult BMI - FY</w:t>
      </w:r>
      <w:r>
        <w:rPr>
          <w:rFonts w:ascii="Calibri" w:eastAsia="Calibri" w:hAnsi="Calibri" w:cs="Calibri"/>
          <w:color w:val="222222"/>
        </w:rPr>
        <w:t>C - BMINDX53 (may not need BMI is using general health question)</w:t>
      </w:r>
    </w:p>
    <w:p w:rsidR="00BB2D11" w:rsidRDefault="00224B8F">
      <w:pPr>
        <w:numPr>
          <w:ilvl w:val="1"/>
          <w:numId w:val="3"/>
        </w:numPr>
        <w:contextualSpacing/>
      </w:pPr>
      <w:r>
        <w:rPr>
          <w:rFonts w:ascii="Calibri" w:eastAsia="Calibri" w:hAnsi="Calibri" w:cs="Calibri"/>
          <w:color w:val="222222"/>
        </w:rPr>
        <w:t>Child BMI - FYC - CHBMIX42 (may not need BMI is using general health question)</w:t>
      </w:r>
    </w:p>
    <w:p w:rsidR="00BB2D11" w:rsidRDefault="00BB2D11"/>
    <w:sectPr w:rsidR="00BB2D1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6C3C42"/>
    <w:multiLevelType w:val="multilevel"/>
    <w:tmpl w:val="E44277E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19"/>
        <w:szCs w:val="1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color w:val="222222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A670286"/>
    <w:multiLevelType w:val="multilevel"/>
    <w:tmpl w:val="164A81B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19"/>
        <w:szCs w:val="1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color w:val="222222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FCF7A6C"/>
    <w:multiLevelType w:val="multilevel"/>
    <w:tmpl w:val="CCA6A19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19"/>
        <w:szCs w:val="1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color w:val="222222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eastAsia="Calibri" w:hAnsi="Calibri" w:cs="Calibri"/>
        <w:color w:val="222222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B2D11"/>
    <w:rsid w:val="00224B8F"/>
    <w:rsid w:val="00B16DBF"/>
    <w:rsid w:val="00BB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04162A-3769-42D2-B913-1820DB23C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Neal</cp:lastModifiedBy>
  <cp:revision>3</cp:revision>
  <dcterms:created xsi:type="dcterms:W3CDTF">2018-02-14T17:47:00Z</dcterms:created>
  <dcterms:modified xsi:type="dcterms:W3CDTF">2018-02-15T04:09:00Z</dcterms:modified>
</cp:coreProperties>
</file>