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D62C" w14:textId="2737258C" w:rsidR="008578FB" w:rsidRDefault="00BB2849">
      <w:pPr>
        <w:jc w:val="center"/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sz w:val="26"/>
          <w:szCs w:val="26"/>
        </w:rPr>
        <w:t>EXPANSION ESTRATÉGICA DE BIOGENESYS</w:t>
      </w:r>
    </w:p>
    <w:p w14:paraId="42B64B9F" w14:textId="77777777" w:rsidR="008578FB" w:rsidRDefault="008578FB">
      <w:pPr>
        <w:jc w:val="both"/>
        <w:rPr>
          <w:rFonts w:ascii="Anybody" w:eastAsia="Anybody" w:hAnsi="Anybody" w:cs="Anybody"/>
          <w:b/>
          <w:sz w:val="26"/>
          <w:szCs w:val="26"/>
        </w:rPr>
      </w:pPr>
    </w:p>
    <w:p w14:paraId="667FF37E" w14:textId="3B57DB97" w:rsidR="008578FB" w:rsidRDefault="00D75828">
      <w:pPr>
        <w:jc w:val="both"/>
        <w:rPr>
          <w:rFonts w:ascii="Anybody" w:eastAsia="Anybody" w:hAnsi="Anybody" w:cs="Anybody"/>
          <w:b/>
        </w:rPr>
      </w:pPr>
      <w:r>
        <w:rPr>
          <w:rFonts w:ascii="Anybody" w:eastAsia="Anybody" w:hAnsi="Anybody" w:cs="Anybody"/>
          <w:b/>
        </w:rPr>
        <w:t>Nombre del autor:</w:t>
      </w:r>
      <w:r w:rsidR="00BB2849">
        <w:rPr>
          <w:rFonts w:ascii="Anybody" w:eastAsia="Anybody" w:hAnsi="Anybody" w:cs="Anybody"/>
          <w:b/>
        </w:rPr>
        <w:t xml:space="preserve"> </w:t>
      </w:r>
      <w:r w:rsidR="00BB2849" w:rsidRPr="00BB2849">
        <w:rPr>
          <w:rFonts w:ascii="Anybody" w:eastAsia="Anybody" w:hAnsi="Anybody" w:cs="Anybody"/>
        </w:rPr>
        <w:t>Anderson Arias</w:t>
      </w:r>
    </w:p>
    <w:p w14:paraId="55AD15B8" w14:textId="4001F939" w:rsidR="008578FB" w:rsidRPr="008368B9" w:rsidRDefault="00D75828">
      <w:pPr>
        <w:jc w:val="both"/>
        <w:rPr>
          <w:rFonts w:ascii="Anybody" w:eastAsia="Anybody" w:hAnsi="Anybody" w:cs="Anybody"/>
          <w:b/>
          <w:lang w:val="es-ES"/>
        </w:rPr>
      </w:pPr>
      <w:r w:rsidRPr="008368B9">
        <w:rPr>
          <w:rFonts w:ascii="Anybody" w:eastAsia="Anybody" w:hAnsi="Anybody" w:cs="Anybody"/>
          <w:b/>
          <w:lang w:val="es-ES"/>
        </w:rPr>
        <w:t>Email:</w:t>
      </w:r>
      <w:r w:rsidR="00BB2849" w:rsidRPr="008368B9">
        <w:rPr>
          <w:rFonts w:ascii="Anybody" w:eastAsia="Anybody" w:hAnsi="Anybody" w:cs="Anybody"/>
          <w:b/>
          <w:lang w:val="es-ES"/>
        </w:rPr>
        <w:t xml:space="preserve"> </w:t>
      </w:r>
      <w:r w:rsidR="00BB2849" w:rsidRPr="008368B9">
        <w:rPr>
          <w:rFonts w:ascii="Anybody" w:eastAsia="Anybody" w:hAnsi="Anybody" w:cs="Anybody"/>
          <w:lang w:val="es-ES"/>
        </w:rPr>
        <w:t>anderson10arias</w:t>
      </w:r>
      <w:r w:rsidR="008368B9" w:rsidRPr="008368B9">
        <w:rPr>
          <w:rFonts w:ascii="Anybody" w:eastAsia="Anybody" w:hAnsi="Anybody" w:cs="Anybody"/>
          <w:lang w:val="es-ES"/>
        </w:rPr>
        <w:t>@</w:t>
      </w:r>
      <w:r w:rsidR="008368B9">
        <w:rPr>
          <w:rFonts w:ascii="Anybody" w:eastAsia="Anybody" w:hAnsi="Anybody" w:cs="Anybody"/>
          <w:lang w:val="es-ES"/>
        </w:rPr>
        <w:t>g</w:t>
      </w:r>
      <w:r w:rsidR="00BB2849" w:rsidRPr="008368B9">
        <w:rPr>
          <w:rFonts w:ascii="Anybody" w:eastAsia="Anybody" w:hAnsi="Anybody" w:cs="Anybody"/>
          <w:lang w:val="es-ES"/>
        </w:rPr>
        <w:t>mail.com</w:t>
      </w:r>
    </w:p>
    <w:p w14:paraId="6C2711BA" w14:textId="3FA796D2" w:rsidR="008578FB" w:rsidRPr="00BB2849" w:rsidRDefault="00D75828">
      <w:pPr>
        <w:jc w:val="both"/>
        <w:rPr>
          <w:rFonts w:ascii="Anybody" w:eastAsia="Anybody" w:hAnsi="Anybody" w:cs="Anybody"/>
          <w:b/>
          <w:lang w:val="es-ES"/>
        </w:rPr>
      </w:pPr>
      <w:r w:rsidRPr="00BB2849">
        <w:rPr>
          <w:rFonts w:ascii="Anybody" w:eastAsia="Anybody" w:hAnsi="Anybody" w:cs="Anybody"/>
          <w:b/>
          <w:lang w:val="es-ES"/>
        </w:rPr>
        <w:t>Cohorte:</w:t>
      </w:r>
      <w:r w:rsidR="00BB2849" w:rsidRPr="00BB2849">
        <w:rPr>
          <w:rFonts w:ascii="Anybody" w:eastAsia="Anybody" w:hAnsi="Anybody" w:cs="Anybody"/>
          <w:b/>
          <w:lang w:val="es-ES"/>
        </w:rPr>
        <w:t xml:space="preserve"> </w:t>
      </w:r>
      <w:r w:rsidR="00BB2849" w:rsidRPr="00BB2849">
        <w:rPr>
          <w:rFonts w:ascii="Anybody" w:eastAsia="Anybody" w:hAnsi="Anybody" w:cs="Anybody"/>
          <w:lang w:val="es-ES"/>
        </w:rPr>
        <w:t>DA-FT10</w:t>
      </w:r>
    </w:p>
    <w:p w14:paraId="16874922" w14:textId="77777777" w:rsidR="0056761C" w:rsidRDefault="00D75828" w:rsidP="0056761C">
      <w:pPr>
        <w:jc w:val="both"/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Fecha de entrega: </w:t>
      </w:r>
      <w:r w:rsidR="00BB2849">
        <w:rPr>
          <w:rFonts w:ascii="Anybody" w:eastAsia="Anybody" w:hAnsi="Anybody" w:cs="Anybody"/>
        </w:rPr>
        <w:t>27/01/25</w:t>
      </w:r>
    </w:p>
    <w:p w14:paraId="22F722F8" w14:textId="118781B2" w:rsidR="008578FB" w:rsidRPr="0056761C" w:rsidRDefault="00D75828" w:rsidP="0056761C">
      <w:pPr>
        <w:jc w:val="both"/>
        <w:rPr>
          <w:rFonts w:ascii="Anybody" w:eastAsia="Anybody" w:hAnsi="Anybody" w:cs="Anybody"/>
        </w:rPr>
      </w:pPr>
      <w:r>
        <w:rPr>
          <w:rFonts w:ascii="Anybody" w:eastAsia="Anybody" w:hAnsi="Anybody" w:cs="Anybody"/>
          <w:b/>
        </w:rPr>
        <w:t xml:space="preserve">Institución: </w:t>
      </w:r>
      <w:r w:rsidR="0056761C" w:rsidRPr="0056761C">
        <w:rPr>
          <w:rFonts w:ascii="Anybody" w:eastAsia="Anybody" w:hAnsi="Anybody" w:cs="Anybody"/>
          <w:lang w:val="es-ES"/>
        </w:rPr>
        <w:t xml:space="preserve">Biogenesys Institute </w:t>
      </w:r>
      <w:r w:rsidR="0056761C">
        <w:rPr>
          <w:noProof/>
        </w:rPr>
        <w:drawing>
          <wp:inline distT="0" distB="0" distL="0" distR="0" wp14:anchorId="34EFC403" wp14:editId="647F702E">
            <wp:extent cx="53340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1A4" w14:textId="77777777" w:rsidR="008578FB" w:rsidRDefault="00D75828">
      <w:pPr>
        <w:pStyle w:val="Ttulo1"/>
        <w:jc w:val="both"/>
      </w:pPr>
      <w:bookmarkStart w:id="0" w:name="_heading=h.3jg4of673q00" w:colFirst="0" w:colLast="0"/>
      <w:bookmarkEnd w:id="0"/>
      <w:r>
        <w:t>Introducción</w:t>
      </w:r>
    </w:p>
    <w:p w14:paraId="2D1A00B5" w14:textId="113D7CDC" w:rsidR="008578FB" w:rsidRDefault="0056761C">
      <w:pPr>
        <w:pStyle w:val="Ttulo1"/>
        <w:jc w:val="both"/>
        <w:rPr>
          <w:b w:val="0"/>
          <w:sz w:val="20"/>
          <w:szCs w:val="20"/>
        </w:rPr>
      </w:pPr>
      <w:bookmarkStart w:id="1" w:name="_heading=h.ibr4h3ggfaa" w:colFirst="0" w:colLast="0"/>
      <w:bookmarkEnd w:id="1"/>
      <w:r w:rsidRPr="0056761C">
        <w:rPr>
          <w:b w:val="0"/>
          <w:bCs/>
          <w:sz w:val="24"/>
          <w:szCs w:val="24"/>
        </w:rPr>
        <w:t>El presente proyecto tiene como objetivo identificar las ubicaciones óptimas para la expansión de los laboratorios farmacéuticos Biogenesys, a partir del análisis de datos relacionados con la pandemia del COVID-19 en seis países de América Latina: Argentina, Brasil, Chile, Colombia, México y Perú. Este estudio se centra en el período comprendido entre enero de 2021 y septiembre de 2022. Los objetivos organizacionales alcanzados incluyen el desarrollo de estrategias basadas en datos que permitan una toma de decisiones fundamentada</w:t>
      </w:r>
      <w:r w:rsidRPr="0056761C">
        <w:rPr>
          <w:sz w:val="24"/>
          <w:szCs w:val="24"/>
        </w:rPr>
        <w:t xml:space="preserve">, </w:t>
      </w:r>
      <w:r w:rsidRPr="0056761C">
        <w:rPr>
          <w:b w:val="0"/>
          <w:bCs/>
          <w:sz w:val="24"/>
          <w:szCs w:val="24"/>
        </w:rPr>
        <w:t>maximizando el impacto de la empresa en mercados clave.</w:t>
      </w:r>
    </w:p>
    <w:p w14:paraId="5999EA9B" w14:textId="20BEDF22" w:rsidR="008578FB" w:rsidRDefault="00F47C47">
      <w:pPr>
        <w:jc w:val="both"/>
      </w:pPr>
      <w:r>
        <w:pict w14:anchorId="0215FE06">
          <v:rect id="_x0000_i1025" style="width:0;height:1.5pt" o:hralign="center" o:hrstd="t" o:hr="t" fillcolor="#a0a0a0" stroked="f"/>
        </w:pict>
      </w:r>
    </w:p>
    <w:p w14:paraId="00CA27C3" w14:textId="77777777" w:rsidR="008578FB" w:rsidRPr="0056761C" w:rsidRDefault="00D75828">
      <w:pPr>
        <w:pStyle w:val="Ttulo1"/>
        <w:jc w:val="both"/>
        <w:rPr>
          <w:sz w:val="24"/>
          <w:szCs w:val="24"/>
        </w:rPr>
      </w:pPr>
      <w:bookmarkStart w:id="2" w:name="_heading=h.4rnk2zj6izgt" w:colFirst="0" w:colLast="0"/>
      <w:bookmarkEnd w:id="2"/>
      <w:r w:rsidRPr="0056761C">
        <w:rPr>
          <w:sz w:val="24"/>
          <w:szCs w:val="24"/>
        </w:rPr>
        <w:t>Desarrollo del proyecto</w:t>
      </w:r>
    </w:p>
    <w:p w14:paraId="67514467" w14:textId="77777777" w:rsidR="0056761C" w:rsidRPr="0056761C" w:rsidRDefault="0056761C" w:rsidP="0056761C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bookmarkStart w:id="3" w:name="_heading=h.l6umq284cxw" w:colFirst="0" w:colLast="0"/>
      <w:bookmarkEnd w:id="3"/>
      <w:r w:rsidRPr="0056761C">
        <w:rPr>
          <w:rFonts w:ascii="Anybody" w:eastAsia="Anybody" w:hAnsi="Anybody" w:cs="Anybody"/>
          <w:bCs/>
          <w:lang w:val="es-AR"/>
        </w:rPr>
        <w:t>La metodología empleada para este proyecto incluyó las siguientes etapas:</w:t>
      </w:r>
    </w:p>
    <w:p w14:paraId="33BA183B" w14:textId="77777777" w:rsidR="0056761C" w:rsidRPr="0056761C" w:rsidRDefault="0056761C" w:rsidP="0056761C">
      <w:pPr>
        <w:pStyle w:val="NormalWeb"/>
        <w:numPr>
          <w:ilvl w:val="0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/>
          <w:lang w:val="es-AR"/>
        </w:rPr>
        <w:t>Recopilación y selección de datos:</w:t>
      </w:r>
      <w:r w:rsidRPr="0056761C">
        <w:rPr>
          <w:rFonts w:ascii="Anybody" w:eastAsia="Anybody" w:hAnsi="Anybody" w:cs="Anybody"/>
          <w:bCs/>
          <w:lang w:val="es-AR"/>
        </w:rPr>
        <w:t xml:space="preserve"> Se utilizaron bases de datos públicas sobre casos confirmados, muertes, vacunación, y variables demográficas y climáticas de los seis países analizados.</w:t>
      </w:r>
    </w:p>
    <w:p w14:paraId="05407018" w14:textId="77777777" w:rsidR="0056761C" w:rsidRPr="0056761C" w:rsidRDefault="0056761C" w:rsidP="0056761C">
      <w:pPr>
        <w:pStyle w:val="NormalWeb"/>
        <w:numPr>
          <w:ilvl w:val="0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/>
          <w:lang w:val="es-AR"/>
        </w:rPr>
        <w:t>Transformaciones y limpieza de datos:</w:t>
      </w:r>
    </w:p>
    <w:p w14:paraId="14190856" w14:textId="77777777" w:rsidR="0056761C" w:rsidRPr="0056761C" w:rsidRDefault="0056761C" w:rsidP="0056761C">
      <w:pPr>
        <w:pStyle w:val="NormalWeb"/>
        <w:numPr>
          <w:ilvl w:val="1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Cs/>
          <w:lang w:val="es-AR"/>
        </w:rPr>
        <w:t>Se eliminaron valores duplicados e inconsistentes.</w:t>
      </w:r>
    </w:p>
    <w:p w14:paraId="1F6186E3" w14:textId="77777777" w:rsidR="0056761C" w:rsidRPr="0056761C" w:rsidRDefault="0056761C" w:rsidP="0056761C">
      <w:pPr>
        <w:pStyle w:val="NormalWeb"/>
        <w:numPr>
          <w:ilvl w:val="1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Cs/>
          <w:lang w:val="es-AR"/>
        </w:rPr>
        <w:t>Se gestionaron valores nulos aplicando imputación estadística donde fue necesario.</w:t>
      </w:r>
    </w:p>
    <w:p w14:paraId="7B807C6A" w14:textId="7BA13955" w:rsidR="0056761C" w:rsidRPr="0056761C" w:rsidRDefault="0056761C" w:rsidP="0056761C">
      <w:pPr>
        <w:pStyle w:val="NormalWeb"/>
        <w:numPr>
          <w:ilvl w:val="1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Cs/>
          <w:lang w:val="es-AR"/>
        </w:rPr>
        <w:t>Se crearon columnas derivadas para calcular indicadores clave, como tasas de fatalidad y porcentaje de vacunación.</w:t>
      </w:r>
    </w:p>
    <w:p w14:paraId="1AF1C758" w14:textId="03C1EF43" w:rsidR="0056761C" w:rsidRPr="0056761C" w:rsidRDefault="0056761C" w:rsidP="0056761C">
      <w:pPr>
        <w:pStyle w:val="NormalWeb"/>
        <w:numPr>
          <w:ilvl w:val="0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56761C">
        <w:rPr>
          <w:rFonts w:ascii="Anybody" w:eastAsia="Anybody" w:hAnsi="Anybody" w:cs="Anybody"/>
          <w:b/>
          <w:lang w:val="es-AR"/>
        </w:rPr>
        <w:t>Graficacion:</w:t>
      </w:r>
      <w:r w:rsidRPr="0056761C">
        <w:rPr>
          <w:rFonts w:ascii="Anybody" w:eastAsia="Anybody" w:hAnsi="Anybody" w:cs="Anybody"/>
          <w:bCs/>
          <w:lang w:val="es-AR"/>
        </w:rPr>
        <w:t xml:space="preserve"> Se utilizó la base de datos limpia para empezar a desarrollar graficos que nos permitieran encontrar insights sobre la pandemia del covid en latinoamerica.</w:t>
      </w:r>
    </w:p>
    <w:p w14:paraId="4204904B" w14:textId="4CF62D3C" w:rsidR="0056761C" w:rsidRPr="0056761C" w:rsidRDefault="0056761C" w:rsidP="0056761C">
      <w:pPr>
        <w:pStyle w:val="NormalWeb"/>
        <w:numPr>
          <w:ilvl w:val="0"/>
          <w:numId w:val="1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>
        <w:rPr>
          <w:rFonts w:ascii="Anybody" w:eastAsia="Anybody" w:hAnsi="Anybody" w:cs="Anybody"/>
          <w:b/>
          <w:lang w:val="es-AR"/>
        </w:rPr>
        <w:t xml:space="preserve">Dashboard: </w:t>
      </w:r>
      <w:r>
        <w:rPr>
          <w:rFonts w:ascii="Anybody" w:eastAsia="Anybody" w:hAnsi="Anybody" w:cs="Anybody"/>
          <w:bCs/>
          <w:lang w:val="es-AR"/>
        </w:rPr>
        <w:t xml:space="preserve">Se realizo un informe detallado en Power BI con parte de los insights </w:t>
      </w:r>
      <w:r w:rsidR="00137C98">
        <w:rPr>
          <w:rFonts w:ascii="Anybody" w:eastAsia="Anybody" w:hAnsi="Anybody" w:cs="Anybody"/>
          <w:bCs/>
          <w:lang w:val="es-AR"/>
        </w:rPr>
        <w:t>enocntrados en el tercer avance,</w:t>
      </w:r>
    </w:p>
    <w:p w14:paraId="73216F28" w14:textId="6492E84D" w:rsidR="0056761C" w:rsidRDefault="0056761C" w:rsidP="0056761C">
      <w:pPr>
        <w:pStyle w:val="NormalWeb"/>
      </w:pPr>
    </w:p>
    <w:p w14:paraId="0B31F96E" w14:textId="77777777" w:rsidR="0056761C" w:rsidRPr="00137C98" w:rsidRDefault="0056761C" w:rsidP="00137C98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lastRenderedPageBreak/>
        <w:t>Conclusión:</w:t>
      </w:r>
      <w:r w:rsidRPr="00137C98">
        <w:rPr>
          <w:rFonts w:ascii="Anybody" w:eastAsia="Anybody" w:hAnsi="Anybody" w:cs="Anybody"/>
          <w:bCs/>
          <w:lang w:val="es-AR"/>
        </w:rPr>
        <w:t xml:space="preserve"> Este proceso aseguró que los datos estuvieran preparados para un análisis exploratorio robusto y la generación de insights significativos.</w:t>
      </w:r>
    </w:p>
    <w:p w14:paraId="25D73305" w14:textId="193C618D" w:rsidR="008578FB" w:rsidRPr="0056761C" w:rsidRDefault="00F47C47">
      <w:pPr>
        <w:rPr>
          <w:lang w:val="es-ES"/>
        </w:rPr>
      </w:pPr>
      <w:r>
        <w:pict w14:anchorId="5582E29C">
          <v:rect id="_x0000_i1026" style="width:0;height:1.5pt" o:hralign="center" o:hrstd="t" o:hr="t" fillcolor="#a0a0a0" stroked="f"/>
        </w:pict>
      </w:r>
    </w:p>
    <w:p w14:paraId="4BCD0575" w14:textId="77777777" w:rsidR="008578FB" w:rsidRDefault="00D75828">
      <w:pPr>
        <w:pStyle w:val="Ttulo1"/>
        <w:jc w:val="both"/>
      </w:pPr>
      <w:bookmarkStart w:id="4" w:name="_heading=h.efteai290er2" w:colFirst="0" w:colLast="0"/>
      <w:bookmarkEnd w:id="4"/>
      <w:r>
        <w:t>EDA e insights</w:t>
      </w:r>
    </w:p>
    <w:p w14:paraId="6354E6C2" w14:textId="77777777" w:rsidR="00137C98" w:rsidRPr="00137C98" w:rsidRDefault="00137C98" w:rsidP="00137C98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bookmarkStart w:id="5" w:name="_heading=h.rz6ltghia3iv" w:colFirst="0" w:colLast="0"/>
      <w:bookmarkStart w:id="6" w:name="_heading=h.ny3igcd5usfn" w:colFirst="0" w:colLast="0"/>
      <w:bookmarkEnd w:id="5"/>
      <w:bookmarkEnd w:id="6"/>
      <w:r w:rsidRPr="00137C98">
        <w:rPr>
          <w:rFonts w:ascii="Anybody" w:eastAsia="Anybody" w:hAnsi="Anybody" w:cs="Anybody"/>
          <w:bCs/>
          <w:lang w:val="es-AR"/>
        </w:rPr>
        <w:t>En el Análisis Exploratorio de Datos (EDA) se obtuvieron los siguientes insights clave:</w:t>
      </w:r>
    </w:p>
    <w:p w14:paraId="4B257F69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Chile es el país con el mayor porcentaje de población anciana.</w:t>
      </w:r>
    </w:p>
    <w:p w14:paraId="7895BE4D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Brasil, debido a su alta población, fue también el país con el mayor número de casos confirmados de COVID-19.</w:t>
      </w:r>
    </w:p>
    <w:p w14:paraId="23B2840A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El pico de muertes ocurrió entre marzo y mayo de 2021, con Brasil liderando las cifras.</w:t>
      </w:r>
    </w:p>
    <w:p w14:paraId="1280350C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Los hombres fueron más propensos a morir por COVID-19 que las mujeres.</w:t>
      </w:r>
    </w:p>
    <w:p w14:paraId="5B7FD6CA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A partir de marzo de 2021, el número de dosis de vacunas administradas comenzó a incrementarse de manera significativa en todos los países.</w:t>
      </w:r>
    </w:p>
    <w:p w14:paraId="525FDD85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Entre enero y marzo de 2022 se registró la mayor cantidad de casos confirmados.</w:t>
      </w:r>
    </w:p>
    <w:p w14:paraId="42C224DD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Las temperaturas promedio entre 25 y 30 grados Celsius estuvieron asociadas al mayor número de contagios.</w:t>
      </w:r>
    </w:p>
    <w:p w14:paraId="2D0CFB31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Las personas con diabetes y prevalencia de tabaquismo fueron más propensas a fallecer por COVID-19.</w:t>
      </w:r>
    </w:p>
    <w:p w14:paraId="660D5686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Entre noviembre de 2021 y enero de 2022, los casos activos superaron a los casos recuperados.</w:t>
      </w:r>
    </w:p>
    <w:p w14:paraId="28BD36B6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A pesar de un bajo desempeño en vacunación, Colombia tuvo un impacto proporcionalmente menor en la propagación del virus debido a su densidad poblacional.</w:t>
      </w:r>
    </w:p>
    <w:p w14:paraId="7DE8AA65" w14:textId="77777777" w:rsidR="00137C98" w:rsidRPr="00137C98" w:rsidRDefault="00137C98" w:rsidP="00137C98">
      <w:pPr>
        <w:pStyle w:val="NormalWeb"/>
        <w:numPr>
          <w:ilvl w:val="0"/>
          <w:numId w:val="2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Se observó una tasa de fatalidad del 2% al 10% entre los seis países analizados.</w:t>
      </w:r>
    </w:p>
    <w:p w14:paraId="127F1279" w14:textId="413097B4" w:rsidR="008578FB" w:rsidRPr="00137C98" w:rsidRDefault="00F47C47">
      <w:pPr>
        <w:pStyle w:val="Ttulo1"/>
        <w:jc w:val="both"/>
        <w:rPr>
          <w:sz w:val="20"/>
          <w:szCs w:val="20"/>
          <w:lang w:val="es-ES"/>
        </w:rPr>
      </w:pPr>
      <w:r>
        <w:pict w14:anchorId="3C7720C2">
          <v:rect id="_x0000_i1027" style="width:0;height:1.5pt" o:hralign="center" o:hrstd="t" o:hr="t" fillcolor="#a0a0a0" stroked="f"/>
        </w:pict>
      </w:r>
    </w:p>
    <w:p w14:paraId="2FF46547" w14:textId="77777777" w:rsidR="008578FB" w:rsidRDefault="00D75828">
      <w:pPr>
        <w:pStyle w:val="Ttulo1"/>
        <w:jc w:val="both"/>
      </w:pPr>
      <w:bookmarkStart w:id="7" w:name="_heading=h.79sshaszgzd6" w:colFirst="0" w:colLast="0"/>
      <w:bookmarkEnd w:id="7"/>
      <w:r>
        <w:t>Análisis del dashboard</w:t>
      </w:r>
    </w:p>
    <w:p w14:paraId="76052515" w14:textId="77777777" w:rsidR="00137C98" w:rsidRPr="00137C98" w:rsidRDefault="00137C98" w:rsidP="00137C98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bookmarkStart w:id="8" w:name="_heading=h.sd8z4oy91ngx" w:colFirst="0" w:colLast="0"/>
      <w:bookmarkEnd w:id="8"/>
      <w:r w:rsidRPr="00137C98">
        <w:rPr>
          <w:rFonts w:ascii="Anybody" w:eastAsia="Anybody" w:hAnsi="Anybody" w:cs="Anybody"/>
          <w:bCs/>
          <w:lang w:val="es-AR"/>
        </w:rPr>
        <w:t>El dashboard desarrollado en Power BI permite una navegación interactiva por las siguientes visualizaciones clave:</w:t>
      </w:r>
    </w:p>
    <w:p w14:paraId="3E6C7C9B" w14:textId="1C4C245B" w:rsidR="00137C98" w:rsidRPr="00137C98" w:rsidRDefault="00137C98" w:rsidP="00137C98">
      <w:pPr>
        <w:pStyle w:val="NormalWeb"/>
        <w:numPr>
          <w:ilvl w:val="0"/>
          <w:numId w:val="5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t>Población por grupo de edad:</w:t>
      </w:r>
      <w:r w:rsidRPr="00137C98">
        <w:rPr>
          <w:rFonts w:ascii="Anybody" w:eastAsia="Anybody" w:hAnsi="Anybody" w:cs="Anybody"/>
          <w:bCs/>
          <w:lang w:val="es-AR"/>
        </w:rPr>
        <w:t xml:space="preserve"> Este gráfico clasifica a la población en rangos etarios (0 a 9, 10 a 19,</w:t>
      </w:r>
      <w:r w:rsidR="00F017F4">
        <w:rPr>
          <w:rFonts w:ascii="Anybody" w:eastAsia="Anybody" w:hAnsi="Anybody" w:cs="Anybody"/>
          <w:bCs/>
          <w:lang w:val="es-AR"/>
        </w:rPr>
        <w:t xml:space="preserve"> y así sucesivamente</w:t>
      </w:r>
      <w:r w:rsidRPr="00137C98">
        <w:rPr>
          <w:rFonts w:ascii="Anybody" w:eastAsia="Anybody" w:hAnsi="Anybody" w:cs="Anybody"/>
          <w:bCs/>
          <w:lang w:val="es-AR"/>
        </w:rPr>
        <w:t xml:space="preserve"> hasta 80 </w:t>
      </w:r>
      <w:r w:rsidR="00F017F4">
        <w:rPr>
          <w:rFonts w:ascii="Anybody" w:eastAsia="Anybody" w:hAnsi="Anybody" w:cs="Anybody"/>
          <w:bCs/>
          <w:lang w:val="es-AR"/>
        </w:rPr>
        <w:t>años</w:t>
      </w:r>
      <w:r w:rsidRPr="00137C98">
        <w:rPr>
          <w:rFonts w:ascii="Anybody" w:eastAsia="Anybody" w:hAnsi="Anybody" w:cs="Anybody"/>
          <w:bCs/>
          <w:lang w:val="es-AR"/>
        </w:rPr>
        <w:t>), permitiendo identificar patrones demográficos. Chile destaca por tener el mayor porcentaje de población anciana.</w:t>
      </w:r>
    </w:p>
    <w:p w14:paraId="62F52863" w14:textId="77777777" w:rsidR="00137C98" w:rsidRPr="00137C98" w:rsidRDefault="00137C98" w:rsidP="00137C98">
      <w:pPr>
        <w:pStyle w:val="NormalWeb"/>
        <w:numPr>
          <w:ilvl w:val="0"/>
          <w:numId w:val="5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t>Relación entre temperatura media y casos confirmados:</w:t>
      </w:r>
      <w:r w:rsidRPr="00137C98">
        <w:rPr>
          <w:rFonts w:ascii="Anybody" w:eastAsia="Anybody" w:hAnsi="Anybody" w:cs="Anybody"/>
          <w:bCs/>
          <w:lang w:val="es-AR"/>
        </w:rPr>
        <w:t xml:space="preserve"> Se observa que las temperaturas promedio entre 25 y 30 grados Celsius estuvieron asociadas al </w:t>
      </w:r>
      <w:r w:rsidRPr="00137C98">
        <w:rPr>
          <w:rFonts w:ascii="Anybody" w:eastAsia="Anybody" w:hAnsi="Anybody" w:cs="Anybody"/>
          <w:bCs/>
          <w:lang w:val="es-AR"/>
        </w:rPr>
        <w:lastRenderedPageBreak/>
        <w:t>mayor número de contagios, lo que sugiere una posible relación climática con la propagación del virus.</w:t>
      </w:r>
    </w:p>
    <w:p w14:paraId="721B553F" w14:textId="77777777" w:rsidR="00137C98" w:rsidRPr="00137C98" w:rsidRDefault="00137C98" w:rsidP="00137C98">
      <w:pPr>
        <w:pStyle w:val="NormalWeb"/>
        <w:numPr>
          <w:ilvl w:val="0"/>
          <w:numId w:val="5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t>Población total de Latinoamérica:</w:t>
      </w:r>
      <w:r w:rsidRPr="00137C98">
        <w:rPr>
          <w:rFonts w:ascii="Anybody" w:eastAsia="Anybody" w:hAnsi="Anybody" w:cs="Anybody"/>
          <w:bCs/>
          <w:lang w:val="es-AR"/>
        </w:rPr>
        <w:t xml:space="preserve"> Esta visualización proporciona una perspectiva comparativa entre los países, destacando a Brasil como el más poblado.</w:t>
      </w:r>
    </w:p>
    <w:p w14:paraId="1DA258AF" w14:textId="77777777" w:rsidR="00137C98" w:rsidRPr="00137C98" w:rsidRDefault="00137C98" w:rsidP="00137C98">
      <w:pPr>
        <w:pStyle w:val="NormalWeb"/>
        <w:numPr>
          <w:ilvl w:val="0"/>
          <w:numId w:val="5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t>Tasa de mortalidad de hombres versus mujeres:</w:t>
      </w:r>
      <w:r w:rsidRPr="00137C98">
        <w:rPr>
          <w:rFonts w:ascii="Anybody" w:eastAsia="Anybody" w:hAnsi="Anybody" w:cs="Anybody"/>
          <w:bCs/>
          <w:lang w:val="es-AR"/>
        </w:rPr>
        <w:t xml:space="preserve"> El análisis muestra que los hombres fueron más propensos a morir por COVID-19 que las mujeres, un patrón consistente en todos los países analizados.</w:t>
      </w:r>
    </w:p>
    <w:p w14:paraId="783102B8" w14:textId="68AE9EFE" w:rsidR="00137C98" w:rsidRDefault="00137C98" w:rsidP="00137C98">
      <w:pPr>
        <w:pStyle w:val="NormalWeb"/>
        <w:numPr>
          <w:ilvl w:val="0"/>
          <w:numId w:val="5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/>
          <w:lang w:val="es-AR"/>
        </w:rPr>
        <w:t>Correlación de indicadores demográficos y de salud:</w:t>
      </w:r>
      <w:r w:rsidRPr="00137C98">
        <w:rPr>
          <w:rFonts w:ascii="Anybody" w:eastAsia="Anybody" w:hAnsi="Anybody" w:cs="Anybody"/>
          <w:bCs/>
          <w:lang w:val="es-AR"/>
        </w:rPr>
        <w:t xml:space="preserve"> Este gráfico explora cómo variables como tabaquismo, diabetes y densidad poblacional influyen en la propagación del virus y las tasas de mortalidad.</w:t>
      </w:r>
    </w:p>
    <w:p w14:paraId="0E1664B9" w14:textId="53FD0411" w:rsidR="00F017F4" w:rsidRDefault="00F017F4" w:rsidP="00F017F4">
      <w:pPr>
        <w:pStyle w:val="NormalWeb"/>
        <w:spacing w:line="276" w:lineRule="auto"/>
        <w:ind w:left="720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Cs/>
          <w:noProof/>
          <w:lang w:val="es-AR"/>
        </w:rPr>
        <w:drawing>
          <wp:inline distT="0" distB="0" distL="0" distR="0" wp14:anchorId="2D241979" wp14:editId="569602FA">
            <wp:extent cx="5400040" cy="301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D273" w14:textId="34C75D17" w:rsidR="00F017F4" w:rsidRPr="00137C98" w:rsidRDefault="00F017F4" w:rsidP="00F017F4">
      <w:pPr>
        <w:pStyle w:val="NormalWeb"/>
        <w:spacing w:line="276" w:lineRule="auto"/>
        <w:ind w:left="720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Cs/>
          <w:noProof/>
          <w:lang w:val="es-AR"/>
        </w:rPr>
        <w:lastRenderedPageBreak/>
        <w:drawing>
          <wp:inline distT="0" distB="0" distL="0" distR="0" wp14:anchorId="5F4AFDD1" wp14:editId="7D613F63">
            <wp:extent cx="5400040" cy="3050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22F" w14:textId="77777777" w:rsidR="00137C98" w:rsidRPr="00137C98" w:rsidRDefault="00137C98" w:rsidP="00137C98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Conclusiones extraídas del dashboard:</w:t>
      </w:r>
    </w:p>
    <w:p w14:paraId="07F1C9F0" w14:textId="77777777" w:rsidR="00137C98" w:rsidRPr="00137C98" w:rsidRDefault="00137C98" w:rsidP="00137C98">
      <w:pPr>
        <w:pStyle w:val="NormalWeb"/>
        <w:numPr>
          <w:ilvl w:val="0"/>
          <w:numId w:val="6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La distribución etaria y la densidad poblacional son factores clave para comprender el impacto del COVID-19 en cada país.</w:t>
      </w:r>
    </w:p>
    <w:p w14:paraId="61DCACE4" w14:textId="77777777" w:rsidR="00137C98" w:rsidRPr="00137C98" w:rsidRDefault="00137C98" w:rsidP="00137C98">
      <w:pPr>
        <w:pStyle w:val="NormalWeb"/>
        <w:numPr>
          <w:ilvl w:val="0"/>
          <w:numId w:val="6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137C98">
        <w:rPr>
          <w:rFonts w:ascii="Anybody" w:eastAsia="Anybody" w:hAnsi="Anybody" w:cs="Anybody"/>
          <w:bCs/>
          <w:lang w:val="es-AR"/>
        </w:rPr>
        <w:t>Existe una correlación notable entre ciertos indicadores de salud (como prevalencia de diabetes y tabaquismo) y las tasas de fatalidad.</w:t>
      </w:r>
    </w:p>
    <w:p w14:paraId="69E18336" w14:textId="77777777" w:rsidR="00137C98" w:rsidRDefault="00137C98" w:rsidP="00137C98">
      <w:pPr>
        <w:pStyle w:val="NormalWeb"/>
        <w:numPr>
          <w:ilvl w:val="0"/>
          <w:numId w:val="6"/>
        </w:numPr>
        <w:spacing w:line="276" w:lineRule="auto"/>
      </w:pPr>
      <w:r w:rsidRPr="00137C98">
        <w:rPr>
          <w:rFonts w:ascii="Anybody" w:eastAsia="Anybody" w:hAnsi="Anybody" w:cs="Anybody"/>
          <w:bCs/>
          <w:lang w:val="es-AR"/>
        </w:rPr>
        <w:t>La evolución de las políticas de vacunación fue heterogénea, con un impacto directo en la propagación del virus.</w:t>
      </w:r>
    </w:p>
    <w:p w14:paraId="0FAE8299" w14:textId="77777777" w:rsidR="00137C98" w:rsidRDefault="00F47C47" w:rsidP="00137C98">
      <w:r>
        <w:pict w14:anchorId="3E31D80F">
          <v:rect id="_x0000_i1028" style="width:0;height:1.5pt" o:hralign="center" o:hrstd="t" o:hr="t" fillcolor="#a0a0a0" stroked="f"/>
        </w:pict>
      </w:r>
    </w:p>
    <w:p w14:paraId="5F6DB17F" w14:textId="77777777" w:rsidR="008578FB" w:rsidRDefault="008578FB"/>
    <w:p w14:paraId="0E3F4096" w14:textId="77777777" w:rsidR="008578FB" w:rsidRDefault="00D75828">
      <w:pPr>
        <w:pStyle w:val="Ttulo1"/>
        <w:jc w:val="both"/>
      </w:pPr>
      <w:bookmarkStart w:id="9" w:name="_heading=h.hhc7ucnay9ra" w:colFirst="0" w:colLast="0"/>
      <w:bookmarkEnd w:id="9"/>
      <w:r>
        <w:t>Conclusiones y Recomendaciones</w:t>
      </w:r>
    </w:p>
    <w:p w14:paraId="6AE32FA8" w14:textId="77777777" w:rsidR="00F017F4" w:rsidRPr="00F017F4" w:rsidRDefault="00F017F4" w:rsidP="00F017F4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bookmarkStart w:id="10" w:name="_heading=h.6lt7nyl1n63j" w:colFirst="0" w:colLast="0"/>
      <w:bookmarkEnd w:id="10"/>
      <w:r w:rsidRPr="00F017F4">
        <w:rPr>
          <w:rFonts w:ascii="Anybody" w:eastAsia="Anybody" w:hAnsi="Anybody" w:cs="Anybody"/>
          <w:b/>
          <w:lang w:val="es-AR"/>
        </w:rPr>
        <w:t>Conclusión general:</w:t>
      </w:r>
      <w:r w:rsidRPr="00F017F4">
        <w:rPr>
          <w:rFonts w:ascii="Anybody" w:eastAsia="Anybody" w:hAnsi="Anybody" w:cs="Anybody"/>
          <w:bCs/>
          <w:lang w:val="es-AR"/>
        </w:rPr>
        <w:t xml:space="preserve"> Los resultados del análisis muestran cómo la dinámica del COVID-19 estuvo influenciada por factores demográficos, climáticos y políticos. Los países con mayor población y menor acceso a vacunas fueron los más afectados.</w:t>
      </w:r>
    </w:p>
    <w:p w14:paraId="28A82A82" w14:textId="77777777" w:rsidR="00F017F4" w:rsidRPr="00F017F4" w:rsidRDefault="00F017F4" w:rsidP="00F017F4">
      <w:pPr>
        <w:pStyle w:val="NormalWeb"/>
        <w:spacing w:line="276" w:lineRule="auto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/>
          <w:lang w:val="es-AR"/>
        </w:rPr>
        <w:t>Recomendaciones estratégicas:</w:t>
      </w:r>
    </w:p>
    <w:p w14:paraId="5673750C" w14:textId="77777777" w:rsidR="00F017F4" w:rsidRPr="00F017F4" w:rsidRDefault="00F017F4" w:rsidP="00F017F4">
      <w:pPr>
        <w:pStyle w:val="NormalWeb"/>
        <w:numPr>
          <w:ilvl w:val="0"/>
          <w:numId w:val="6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/>
          <w:lang w:val="es-AR"/>
        </w:rPr>
        <w:t>Brasil:</w:t>
      </w:r>
      <w:r w:rsidRPr="00F017F4">
        <w:rPr>
          <w:rFonts w:ascii="Anybody" w:eastAsia="Anybody" w:hAnsi="Anybody" w:cs="Anybody"/>
          <w:bCs/>
          <w:lang w:val="es-AR"/>
        </w:rPr>
        <w:t xml:space="preserve"> Debido a su alta población y alto número de casos y muertes, representa un mercado con gran necesidad de soluciones farmacéuticas.</w:t>
      </w:r>
    </w:p>
    <w:p w14:paraId="265E3390" w14:textId="77777777" w:rsidR="00F017F4" w:rsidRPr="00F017F4" w:rsidRDefault="00F017F4" w:rsidP="00F017F4">
      <w:pPr>
        <w:pStyle w:val="NormalWeb"/>
        <w:numPr>
          <w:ilvl w:val="0"/>
          <w:numId w:val="6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/>
          <w:lang w:val="es-AR"/>
        </w:rPr>
        <w:t>México:</w:t>
      </w:r>
      <w:r w:rsidRPr="00F017F4">
        <w:rPr>
          <w:rFonts w:ascii="Anybody" w:eastAsia="Anybody" w:hAnsi="Anybody" w:cs="Anybody"/>
          <w:bCs/>
          <w:lang w:val="es-AR"/>
        </w:rPr>
        <w:t xml:space="preserve"> Con un sistema de salud que enfrenta retos significativos en cobertura y vacunación, es una oportunidad clave.</w:t>
      </w:r>
    </w:p>
    <w:p w14:paraId="06ECEBDD" w14:textId="77777777" w:rsidR="00F017F4" w:rsidRPr="00F017F4" w:rsidRDefault="00F017F4" w:rsidP="00F017F4">
      <w:pPr>
        <w:pStyle w:val="NormalWeb"/>
        <w:numPr>
          <w:ilvl w:val="0"/>
          <w:numId w:val="6"/>
        </w:numPr>
        <w:spacing w:line="276" w:lineRule="auto"/>
        <w:rPr>
          <w:rFonts w:ascii="Anybody" w:eastAsia="Anybody" w:hAnsi="Anybody" w:cs="Anybody"/>
          <w:bCs/>
          <w:lang w:val="es-AR"/>
        </w:rPr>
      </w:pPr>
      <w:r w:rsidRPr="00F017F4">
        <w:rPr>
          <w:rFonts w:ascii="Anybody" w:eastAsia="Anybody" w:hAnsi="Anybody" w:cs="Anybody"/>
          <w:b/>
          <w:lang w:val="es-AR"/>
        </w:rPr>
        <w:t>Colombia:</w:t>
      </w:r>
      <w:r w:rsidRPr="00F017F4">
        <w:rPr>
          <w:rFonts w:ascii="Anybody" w:eastAsia="Anybody" w:hAnsi="Anybody" w:cs="Anybody"/>
          <w:bCs/>
          <w:lang w:val="es-AR"/>
        </w:rPr>
        <w:t xml:space="preserve"> A pesar de su baja densidad poblacional, el bajo porcentaje de vacunación y sus retos sociales lo convierten en un país estratégico.</w:t>
      </w:r>
    </w:p>
    <w:p w14:paraId="4D46F904" w14:textId="330D162E" w:rsidR="00F017F4" w:rsidRDefault="00F47C47">
      <w:pPr>
        <w:jc w:val="both"/>
      </w:pPr>
      <w:r>
        <w:lastRenderedPageBreak/>
        <w:pict w14:anchorId="0038BD72">
          <v:rect id="_x0000_i1029" style="width:0;height:1.5pt" o:hralign="center" o:hrstd="t" o:hr="t" fillcolor="#a0a0a0" stroked="f"/>
        </w:pict>
      </w:r>
    </w:p>
    <w:p w14:paraId="71381621" w14:textId="77777777" w:rsidR="008578FB" w:rsidRDefault="00D75828">
      <w:pPr>
        <w:pStyle w:val="Ttulo1"/>
        <w:jc w:val="both"/>
      </w:pPr>
      <w:bookmarkStart w:id="11" w:name="_heading=h.1q6yzjkwu9a" w:colFirst="0" w:colLast="0"/>
      <w:bookmarkEnd w:id="11"/>
      <w:r>
        <w:t>Reflexión personal</w:t>
      </w:r>
    </w:p>
    <w:p w14:paraId="3F4B5826" w14:textId="1818B12A" w:rsidR="00ED76BF" w:rsidRDefault="00F017F4" w:rsidP="00B721B3">
      <w:pPr>
        <w:pStyle w:val="NormalWeb"/>
        <w:rPr>
          <w:rFonts w:ascii="Anybody" w:eastAsia="Anybody" w:hAnsi="Anybody" w:cs="Anybody"/>
          <w:bCs/>
          <w:lang w:val="es-AR"/>
        </w:rPr>
      </w:pPr>
      <w:bookmarkStart w:id="12" w:name="_heading=h.md70b53eagq8" w:colFirst="0" w:colLast="0"/>
      <w:bookmarkEnd w:id="12"/>
      <w:r w:rsidRPr="00F017F4">
        <w:rPr>
          <w:rFonts w:ascii="Anybody" w:eastAsia="Anybody" w:hAnsi="Anybody" w:cs="Anybody"/>
          <w:bCs/>
          <w:lang w:val="es-AR"/>
        </w:rPr>
        <w:t>Este proyecto me permitió desarrollar habilidades clave en limpieza de datos</w:t>
      </w:r>
      <w:r>
        <w:rPr>
          <w:rFonts w:ascii="Anybody" w:eastAsia="Anybody" w:hAnsi="Anybody" w:cs="Anybody"/>
          <w:bCs/>
          <w:lang w:val="es-AR"/>
        </w:rPr>
        <w:t xml:space="preserve"> en pyhton y sus diferentes librerías</w:t>
      </w:r>
      <w:r w:rsidRPr="00F017F4">
        <w:rPr>
          <w:rFonts w:ascii="Anybody" w:eastAsia="Anybody" w:hAnsi="Anybody" w:cs="Anybody"/>
          <w:bCs/>
          <w:lang w:val="es-AR"/>
        </w:rPr>
        <w:t>, visualización y creación de dashboards interactivos. Si tuviera que reiniciar el proyecto, me enfocaría desde el principio en optimizar el proceso de transformación de datos y buscaría explorar otras fuentes de información para enriquecer el análisis. Este aprendizaje ha sido invaluable para mi crecimiento como analista de datos y para entender cómo traducir insights en estrategias de impacto.</w:t>
      </w:r>
    </w:p>
    <w:p w14:paraId="6F4F6FF7" w14:textId="77777777" w:rsidR="00B721B3" w:rsidRPr="00B721B3" w:rsidRDefault="00B721B3" w:rsidP="00B721B3">
      <w:pPr>
        <w:pStyle w:val="NormalWeb"/>
        <w:rPr>
          <w:rFonts w:ascii="Anybody" w:eastAsia="Anybody" w:hAnsi="Anybody" w:cs="Anybody"/>
          <w:bCs/>
          <w:lang w:val="es-AR"/>
        </w:rPr>
      </w:pPr>
    </w:p>
    <w:p w14:paraId="4830A678" w14:textId="77777777" w:rsidR="00B721B3" w:rsidRPr="00914A61" w:rsidRDefault="00B721B3" w:rsidP="00B721B3">
      <w:pPr>
        <w:spacing w:before="100" w:beforeAutospacing="1" w:after="100" w:afterAutospacing="1" w:line="240" w:lineRule="auto"/>
        <w:ind w:left="504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63F4" wp14:editId="1AD06869">
                <wp:simplePos x="0" y="0"/>
                <wp:positionH relativeFrom="column">
                  <wp:posOffset>3501390</wp:posOffset>
                </wp:positionH>
                <wp:positionV relativeFrom="paragraph">
                  <wp:posOffset>297815</wp:posOffset>
                </wp:positionV>
                <wp:extent cx="2286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DA00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23.45pt" to="455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914A61">
        <w:rPr>
          <w:sz w:val="24"/>
          <w:szCs w:val="24"/>
        </w:rPr>
        <w:t>Analista de Datos</w:t>
      </w:r>
    </w:p>
    <w:p w14:paraId="6690C594" w14:textId="6367602D" w:rsidR="00ED76BF" w:rsidRDefault="00B721B3" w:rsidP="00B721B3">
      <w:pPr>
        <w:spacing w:before="100" w:beforeAutospacing="1" w:after="100" w:afterAutospacing="1" w:line="240" w:lineRule="auto"/>
        <w:ind w:left="5040" w:firstLine="720"/>
      </w:pPr>
      <w:r w:rsidRPr="00B721B3">
        <w:rPr>
          <w:b/>
          <w:bCs/>
          <w:sz w:val="24"/>
          <w:szCs w:val="24"/>
        </w:rPr>
        <w:t>Anderson Arias Bermúdez</w:t>
      </w:r>
    </w:p>
    <w:sectPr w:rsidR="00ED76BF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3388" w14:textId="77777777" w:rsidR="00F47C47" w:rsidRDefault="00F47C47">
      <w:pPr>
        <w:spacing w:after="0" w:line="240" w:lineRule="auto"/>
      </w:pPr>
      <w:r>
        <w:separator/>
      </w:r>
    </w:p>
  </w:endnote>
  <w:endnote w:type="continuationSeparator" w:id="0">
    <w:p w14:paraId="20802A66" w14:textId="77777777" w:rsidR="00F47C47" w:rsidRDefault="00F4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ybody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C234" w14:textId="77777777" w:rsidR="00F47C47" w:rsidRDefault="00F47C47">
      <w:pPr>
        <w:spacing w:after="0" w:line="240" w:lineRule="auto"/>
      </w:pPr>
      <w:r>
        <w:separator/>
      </w:r>
    </w:p>
  </w:footnote>
  <w:footnote w:type="continuationSeparator" w:id="0">
    <w:p w14:paraId="46D92B93" w14:textId="77777777" w:rsidR="00F47C47" w:rsidRDefault="00F4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C22D" w14:textId="77777777" w:rsidR="008578FB" w:rsidRDefault="00D75828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Carrera: Data Analytics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63EDCE5" wp14:editId="64AD28B6">
          <wp:simplePos x="0" y="0"/>
          <wp:positionH relativeFrom="column">
            <wp:posOffset>4705350</wp:posOffset>
          </wp:positionH>
          <wp:positionV relativeFrom="paragraph">
            <wp:posOffset>-266697</wp:posOffset>
          </wp:positionV>
          <wp:extent cx="1723073" cy="666471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1EEB27" w14:textId="77777777" w:rsidR="008578FB" w:rsidRDefault="00D75828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Módulo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95C"/>
    <w:multiLevelType w:val="multilevel"/>
    <w:tmpl w:val="F7AC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C17BC"/>
    <w:multiLevelType w:val="multilevel"/>
    <w:tmpl w:val="64BA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53BE8"/>
    <w:multiLevelType w:val="multilevel"/>
    <w:tmpl w:val="DCA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A0652"/>
    <w:multiLevelType w:val="multilevel"/>
    <w:tmpl w:val="639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2023B"/>
    <w:multiLevelType w:val="multilevel"/>
    <w:tmpl w:val="9D1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E7E22"/>
    <w:multiLevelType w:val="multilevel"/>
    <w:tmpl w:val="5B1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B7E84"/>
    <w:multiLevelType w:val="multilevel"/>
    <w:tmpl w:val="B80E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8FB"/>
    <w:rsid w:val="00137C98"/>
    <w:rsid w:val="0056761C"/>
    <w:rsid w:val="008368B9"/>
    <w:rsid w:val="008578FB"/>
    <w:rsid w:val="00B721B3"/>
    <w:rsid w:val="00BB2849"/>
    <w:rsid w:val="00D75828"/>
    <w:rsid w:val="00ED76BF"/>
    <w:rsid w:val="00F017F4"/>
    <w:rsid w:val="00F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0839"/>
  <w15:docId w15:val="{A6B1E232-05CD-41A5-9452-F28B4D04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nybody" w:eastAsia="Anybody" w:hAnsi="Anybody" w:cs="Anybody"/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3699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67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qWPmmPQ2394D1YbDNssJVwnhg==">CgMxLjAyDmguM2pnNG9mNjczcTAwMg1oLmlicjRoM2dnZmFhMg5oLjRybmsyemo2aXpndDINaC5sNnVtcTI4NGN4dzIOaC5lZnRlYWkyOTBlcjIyDmgucno2bHRnaGlhM2l2Mg5oLm55M2lnY2Q1dXNmbjIOaC43OXNzaGFzemd6ZDYyDmguc2Q4ejRveTkxbmd4Mg5oLmhoYzd1Y25heTlyYTIOaC42bHQ3bnlsMW42M2oyDWguMXE2eXpqa3d1OWEyDmgubWQ3MGI1M2VhZ3E4Mg5oLm14dDhzdWplNjBsYzIOaC43OWt2czJpejBuemM4AHIhMXZVZGktZEhoQXREUjQtdkRVUUNERUlLMG5ZX0ttbz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Elisea Esther Horñiacek</dc:creator>
  <cp:lastModifiedBy>Anderson Arias</cp:lastModifiedBy>
  <cp:revision>3</cp:revision>
  <dcterms:created xsi:type="dcterms:W3CDTF">2024-01-30T00:09:00Z</dcterms:created>
  <dcterms:modified xsi:type="dcterms:W3CDTF">2025-01-27T09:56:00Z</dcterms:modified>
</cp:coreProperties>
</file>