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z w:val="32"/>
          <w:szCs w:val="3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2796540</wp:posOffset>
            </wp:positionH>
            <wp:positionV relativeFrom="paragraph">
              <wp:posOffset>-895984</wp:posOffset>
            </wp:positionV>
            <wp:extent cx="2878498" cy="1838325"/>
            <wp:effectExtent b="0" l="0" r="0" t="0"/>
            <wp:wrapNone/>
            <wp:docPr descr="En UPN apostamos por el cambio |UPN" id="1" name="image1.png"/>
            <a:graphic>
              <a:graphicData uri="http://schemas.openxmlformats.org/drawingml/2006/picture">
                <pic:pic>
                  <pic:nvPicPr>
                    <pic:cNvPr descr="En UPN apostamos por el cambio |UPN" id="0" name="image1.png"/>
                    <pic:cNvPicPr preferRelativeResize="0"/>
                  </pic:nvPicPr>
                  <pic:blipFill>
                    <a:blip r:embed="rId6"/>
                    <a:srcRect b="0" l="0" r="0" t="0"/>
                    <a:stretch>
                      <a:fillRect/>
                    </a:stretch>
                  </pic:blipFill>
                  <pic:spPr>
                    <a:xfrm>
                      <a:off x="0" y="0"/>
                      <a:ext cx="2878498" cy="1838325"/>
                    </a:xfrm>
                    <a:prstGeom prst="rect"/>
                    <a:ln/>
                  </pic:spPr>
                </pic:pic>
              </a:graphicData>
            </a:graphic>
          </wp:anchor>
        </w:drawing>
      </w:r>
    </w:p>
    <w:p w:rsidR="00000000" w:rsidDel="00000000" w:rsidP="00000000" w:rsidRDefault="00000000" w:rsidRPr="00000000" w14:paraId="00000002">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3">
      <w:pP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4">
      <w:pPr>
        <w:spacing w:after="177" w:lineRule="auto"/>
        <w:ind w:left="11" w:right="1332" w:firstLine="708"/>
        <w:jc w:val="center"/>
        <w:rPr>
          <w:rFonts w:ascii="Arial" w:cs="Arial" w:eastAsia="Arial" w:hAnsi="Arial"/>
          <w:color w:val="404040"/>
          <w:sz w:val="52"/>
          <w:szCs w:val="52"/>
          <w:u w:val="single"/>
        </w:rPr>
      </w:pPr>
      <w:r w:rsidDel="00000000" w:rsidR="00000000" w:rsidRPr="00000000">
        <w:rPr>
          <w:rFonts w:ascii="Arial" w:cs="Arial" w:eastAsia="Arial" w:hAnsi="Arial"/>
          <w:color w:val="404040"/>
          <w:sz w:val="52"/>
          <w:szCs w:val="52"/>
          <w:u w:val="single"/>
          <w:rtl w:val="0"/>
        </w:rPr>
        <w:t xml:space="preserve">FACULTAD DE INGENIERÍA </w:t>
      </w:r>
    </w:p>
    <w:p w:rsidR="00000000" w:rsidDel="00000000" w:rsidP="00000000" w:rsidRDefault="00000000" w:rsidRPr="00000000" w14:paraId="00000005">
      <w:pPr>
        <w:spacing w:after="276" w:lineRule="auto"/>
        <w:ind w:left="720" w:firstLine="0"/>
        <w:jc w:val="left"/>
        <w:rPr>
          <w:rFonts w:ascii="Arial" w:cs="Arial" w:eastAsia="Arial" w:hAnsi="Arial"/>
          <w:color w:val="404040"/>
          <w:sz w:val="31"/>
          <w:szCs w:val="31"/>
        </w:rPr>
      </w:pPr>
      <w:r w:rsidDel="00000000" w:rsidR="00000000" w:rsidRPr="00000000">
        <w:rPr>
          <w:rFonts w:ascii="Arial" w:cs="Arial" w:eastAsia="Arial" w:hAnsi="Arial"/>
          <w:color w:val="404040"/>
          <w:sz w:val="31"/>
          <w:szCs w:val="31"/>
          <w:rtl w:val="0"/>
        </w:rPr>
        <w:t xml:space="preserve">     </w:t>
      </w:r>
      <w:r w:rsidDel="00000000" w:rsidR="00000000" w:rsidRPr="00000000">
        <w:rPr>
          <w:rFonts w:ascii="Arial" w:cs="Arial" w:eastAsia="Arial" w:hAnsi="Arial"/>
          <w:color w:val="404040"/>
          <w:sz w:val="31"/>
          <w:szCs w:val="31"/>
          <w:rtl w:val="0"/>
        </w:rPr>
        <w:t xml:space="preserve">Carrera de Ingeniería de Sistemas Computacionales</w:t>
      </w:r>
    </w:p>
    <w:p w:rsidR="00000000" w:rsidDel="00000000" w:rsidP="00000000" w:rsidRDefault="00000000" w:rsidRPr="00000000" w14:paraId="00000006">
      <w:pPr>
        <w:spacing w:after="84" w:line="275" w:lineRule="auto"/>
        <w:ind w:left="824" w:right="1128" w:firstLine="0"/>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“IMPLEMENTACIÓN DE UN SISTEMA DE VISIÓN COMPUTACIONAL PARA LA OPTIMIZACIÓN DE LA PRODUCCIÓN DE PALTA HASS EN LA LIBERTAD 2026”</w:t>
      </w:r>
    </w:p>
    <w:p w:rsidR="00000000" w:rsidDel="00000000" w:rsidP="00000000" w:rsidRDefault="00000000" w:rsidRPr="00000000" w14:paraId="00000007">
      <w:pPr>
        <w:spacing w:after="84" w:line="275" w:lineRule="auto"/>
        <w:ind w:left="824" w:right="1128" w:firstLine="0"/>
        <w:jc w:val="center"/>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08">
      <w:pPr>
        <w:spacing w:after="456" w:lineRule="auto"/>
        <w:ind w:left="0" w:firstLine="0"/>
        <w:jc w:val="left"/>
        <w:rPr>
          <w:rFonts w:ascii="Arial" w:cs="Arial" w:eastAsia="Arial" w:hAnsi="Arial"/>
          <w:sz w:val="28"/>
          <w:szCs w:val="28"/>
        </w:rPr>
      </w:pPr>
      <w:r w:rsidDel="00000000" w:rsidR="00000000" w:rsidRPr="00000000">
        <w:rPr>
          <w:rFonts w:ascii="Arial" w:cs="Arial" w:eastAsia="Arial" w:hAnsi="Arial"/>
          <w:sz w:val="28"/>
          <w:szCs w:val="28"/>
          <w:rtl w:val="0"/>
        </w:rPr>
        <w:t xml:space="preserve">                              Tesis para optar el título profesional de:</w:t>
      </w:r>
    </w:p>
    <w:p w:rsidR="00000000" w:rsidDel="00000000" w:rsidP="00000000" w:rsidRDefault="00000000" w:rsidRPr="00000000" w14:paraId="00000009">
      <w:pPr>
        <w:spacing w:after="456" w:lineRule="auto"/>
        <w:ind w:left="1542" w:firstLine="618.0000000000001"/>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Ingeniero de Sistemas Computacionales</w:t>
      </w:r>
    </w:p>
    <w:p w:rsidR="00000000" w:rsidDel="00000000" w:rsidP="00000000" w:rsidRDefault="00000000" w:rsidRPr="00000000" w14:paraId="0000000A">
      <w:pPr>
        <w:spacing w:after="240" w:lineRule="auto"/>
        <w:ind w:right="1423"/>
        <w:jc w:val="right"/>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ab/>
        <w:tab/>
        <w:tab/>
        <w:tab/>
        <w:tab/>
        <w:tab/>
        <w:tab/>
      </w:r>
    </w:p>
    <w:p w:rsidR="00000000" w:rsidDel="00000000" w:rsidP="00000000" w:rsidRDefault="00000000" w:rsidRPr="00000000" w14:paraId="0000000B">
      <w:pPr>
        <w:spacing w:after="240" w:lineRule="auto"/>
        <w:ind w:right="1423"/>
        <w:jc w:val="right"/>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spacing w:after="240" w:lineRule="auto"/>
        <w:ind w:right="1423"/>
        <w:jc w:val="center"/>
        <w:rPr/>
      </w:pPr>
      <w:r w:rsidDel="00000000" w:rsidR="00000000" w:rsidRPr="00000000">
        <w:rPr>
          <w:rFonts w:ascii="Arial" w:cs="Arial" w:eastAsia="Arial" w:hAnsi="Arial"/>
          <w:b w:val="1"/>
          <w:bCs w:val="1"/>
          <w:color w:val="404040"/>
          <w:sz w:val="31"/>
          <w:szCs w:val="31"/>
          <w:rtl w:val="0"/>
        </w:rPr>
        <w:t xml:space="preserve">Autores: </w:t>
      </w:r>
      <w:r w:rsidDel="00000000" w:rsidR="00000000" w:rsidRPr="00000000">
        <w:rPr>
          <w:rtl w:val="0"/>
        </w:rPr>
      </w:r>
    </w:p>
    <w:p w:rsidR="00000000" w:rsidDel="00000000" w:rsidP="00000000" w:rsidRDefault="00000000" w:rsidRPr="00000000" w14:paraId="0000000D">
      <w:pPr>
        <w:spacing w:after="257" w:lineRule="auto"/>
        <w:ind w:left="10" w:right="1540" w:firstLine="0"/>
        <w:jc w:val="center"/>
        <w:rPr/>
      </w:pPr>
      <w:r w:rsidDel="00000000" w:rsidR="00000000" w:rsidRPr="00000000">
        <w:rPr>
          <w:rFonts w:ascii="Arial" w:cs="Arial" w:eastAsia="Arial" w:hAnsi="Arial"/>
          <w:color w:val="404040"/>
          <w:sz w:val="28"/>
          <w:szCs w:val="28"/>
          <w:rtl w:val="0"/>
        </w:rPr>
        <w:t xml:space="preserve">Bartolo Leturia Fabrizio Fabiano</w:t>
      </w:r>
      <w:r w:rsidDel="00000000" w:rsidR="00000000" w:rsidRPr="00000000">
        <w:rPr>
          <w:rtl w:val="0"/>
        </w:rPr>
      </w:r>
    </w:p>
    <w:p w:rsidR="00000000" w:rsidDel="00000000" w:rsidP="00000000" w:rsidRDefault="00000000" w:rsidRPr="00000000" w14:paraId="0000000E">
      <w:pPr>
        <w:spacing w:after="240" w:lineRule="auto"/>
        <w:ind w:left="10" w:right="1423" w:firstLine="0"/>
        <w:jc w:val="center"/>
        <w:rPr>
          <w:rFonts w:ascii="Arial" w:cs="Arial" w:eastAsia="Arial" w:hAnsi="Arial"/>
          <w:color w:val="404040"/>
          <w:sz w:val="28"/>
          <w:szCs w:val="28"/>
        </w:rPr>
      </w:pPr>
      <w:r w:rsidDel="00000000" w:rsidR="00000000" w:rsidRPr="00000000">
        <w:rPr>
          <w:rFonts w:ascii="Arial" w:cs="Arial" w:eastAsia="Arial" w:hAnsi="Arial"/>
          <w:color w:val="404040"/>
          <w:sz w:val="28"/>
          <w:szCs w:val="28"/>
          <w:rtl w:val="0"/>
        </w:rPr>
        <w:t xml:space="preserve">Benites Yupanqui, Anderson</w:t>
      </w:r>
      <w:r w:rsidDel="00000000" w:rsidR="00000000" w:rsidRPr="00000000">
        <w:fldChar w:fldCharType="begin"/>
        <w:instrText xml:space="preserve"> HYPERLINK "https://upn.blackboard.com/ultra/courses/_1634602_1/outline/roster/edit/_18614384_1" </w:instrText>
        <w:fldChar w:fldCharType="separate"/>
      </w:r>
      <w:r w:rsidDel="00000000" w:rsidR="00000000" w:rsidRPr="00000000">
        <w:rPr>
          <w:rtl w:val="0"/>
        </w:rPr>
      </w:r>
    </w:p>
    <w:p w:rsidR="00000000" w:rsidDel="00000000" w:rsidP="00000000" w:rsidRDefault="00000000" w:rsidRPr="00000000" w14:paraId="0000000F">
      <w:pPr>
        <w:spacing w:after="240" w:lineRule="auto"/>
        <w:ind w:left="10" w:right="1423" w:firstLine="0"/>
        <w:jc w:val="center"/>
        <w:rPr>
          <w:rFonts w:ascii="Arial" w:cs="Arial" w:eastAsia="Arial" w:hAnsi="Arial"/>
          <w:color w:val="404040"/>
          <w:sz w:val="28"/>
          <w:szCs w:val="28"/>
        </w:rPr>
      </w:pPr>
      <w:r w:rsidDel="00000000" w:rsidR="00000000" w:rsidRPr="00000000">
        <w:rPr>
          <w:rFonts w:ascii="Arial" w:cs="Arial" w:eastAsia="Arial" w:hAnsi="Arial"/>
          <w:color w:val="404040"/>
          <w:sz w:val="28"/>
          <w:szCs w:val="28"/>
          <w:rtl w:val="0"/>
        </w:rPr>
        <w:t xml:space="preserve">Sanchez Prieto Bruce Harbert</w:t>
      </w:r>
    </w:p>
    <w:p w:rsidR="00000000" w:rsidDel="00000000" w:rsidP="00000000" w:rsidRDefault="00000000" w:rsidRPr="00000000" w14:paraId="00000010">
      <w:pPr>
        <w:spacing w:after="240" w:lineRule="auto"/>
        <w:ind w:left="10" w:right="1423" w:firstLine="0"/>
        <w:jc w:val="right"/>
        <w:rPr>
          <w:rFonts w:ascii="Arial" w:cs="Arial" w:eastAsia="Arial" w:hAnsi="Arial"/>
          <w:color w:val="404040"/>
          <w:sz w:val="28"/>
          <w:szCs w:val="28"/>
        </w:rPr>
      </w:pPr>
      <w:r w:rsidDel="00000000" w:rsidR="00000000" w:rsidRPr="00000000">
        <w:fldChar w:fldCharType="end"/>
      </w:r>
      <w:r w:rsidDel="00000000" w:rsidR="00000000" w:rsidRPr="00000000">
        <w:rPr>
          <w:rtl w:val="0"/>
        </w:rPr>
      </w:r>
    </w:p>
    <w:p w:rsidR="00000000" w:rsidDel="00000000" w:rsidP="00000000" w:rsidRDefault="00000000" w:rsidRPr="00000000" w14:paraId="00000011">
      <w:pPr>
        <w:spacing w:after="240" w:lineRule="auto"/>
        <w:ind w:left="10" w:right="1423" w:firstLine="0"/>
        <w:jc w:val="right"/>
        <w:rPr/>
      </w:pPr>
      <w:r w:rsidDel="00000000" w:rsidR="00000000" w:rsidRPr="00000000">
        <w:rPr>
          <w:rFonts w:ascii="Arial" w:cs="Arial" w:eastAsia="Arial" w:hAnsi="Arial"/>
          <w:b w:val="1"/>
          <w:bCs w:val="1"/>
          <w:color w:val="404040"/>
          <w:sz w:val="31"/>
          <w:szCs w:val="31"/>
          <w:rtl w:val="0"/>
        </w:rPr>
        <w:t xml:space="preserve">Asesor: </w:t>
      </w:r>
      <w:r w:rsidDel="00000000" w:rsidR="00000000" w:rsidRPr="00000000">
        <w:rPr>
          <w:rtl w:val="0"/>
        </w:rPr>
      </w:r>
    </w:p>
    <w:p w:rsidR="00000000" w:rsidDel="00000000" w:rsidP="00000000" w:rsidRDefault="00000000" w:rsidRPr="00000000" w14:paraId="00000012">
      <w:pPr>
        <w:spacing w:after="215" w:lineRule="auto"/>
        <w:ind w:left="10" w:right="1540" w:firstLine="0"/>
        <w:jc w:val="right"/>
        <w:rPr/>
      </w:pPr>
      <w:r w:rsidDel="00000000" w:rsidR="00000000" w:rsidRPr="00000000">
        <w:rPr>
          <w:rFonts w:ascii="Arial" w:cs="Arial" w:eastAsia="Arial" w:hAnsi="Arial"/>
          <w:color w:val="404040"/>
          <w:sz w:val="28"/>
          <w:szCs w:val="28"/>
          <w:rtl w:val="0"/>
        </w:rPr>
        <w:t xml:space="preserve">Mg. Fernando Alex Sierra Liñan</w:t>
      </w:r>
      <w:r w:rsidDel="00000000" w:rsidR="00000000" w:rsidRPr="00000000">
        <w:rPr>
          <w:rtl w:val="0"/>
        </w:rPr>
      </w:r>
    </w:p>
    <w:p w:rsidR="00000000" w:rsidDel="00000000" w:rsidP="00000000" w:rsidRDefault="00000000" w:rsidRPr="00000000" w14:paraId="00000013">
      <w:pPr>
        <w:spacing w:after="310" w:lineRule="auto"/>
        <w:ind w:right="1493"/>
        <w:jc w:val="right"/>
        <w:rPr/>
      </w:pPr>
      <w:r w:rsidDel="00000000" w:rsidR="00000000" w:rsidRPr="00000000">
        <w:rPr>
          <w:rtl w:val="0"/>
        </w:rPr>
        <w:t xml:space="preserve"> </w:t>
      </w:r>
    </w:p>
    <w:p w:rsidR="00000000" w:rsidDel="00000000" w:rsidP="00000000" w:rsidRDefault="00000000" w:rsidRPr="00000000" w14:paraId="00000014">
      <w:pPr>
        <w:spacing w:after="269" w:lineRule="auto"/>
        <w:ind w:left="10" w:right="1549" w:firstLine="0"/>
        <w:jc w:val="right"/>
        <w:rPr/>
      </w:pPr>
      <w:r w:rsidDel="00000000" w:rsidR="00000000" w:rsidRPr="00000000">
        <w:rPr>
          <w:rFonts w:ascii="Arial" w:cs="Arial" w:eastAsia="Arial" w:hAnsi="Arial"/>
          <w:color w:val="404040"/>
          <w:sz w:val="31"/>
          <w:szCs w:val="31"/>
          <w:rtl w:val="0"/>
        </w:rPr>
        <w:t xml:space="preserve">Trujillo – Perú </w:t>
      </w:r>
      <w:r w:rsidDel="00000000" w:rsidR="00000000" w:rsidRPr="00000000">
        <w:rPr>
          <w:rtl w:val="0"/>
        </w:rPr>
      </w:r>
    </w:p>
    <w:p w:rsidR="00000000" w:rsidDel="00000000" w:rsidP="00000000" w:rsidRDefault="00000000" w:rsidRPr="00000000" w14:paraId="00000015">
      <w:pPr>
        <w:spacing w:after="201" w:lineRule="auto"/>
        <w:ind w:left="7080" w:right="1421" w:firstLine="707.9999999999995"/>
        <w:jc w:val="center"/>
        <w:rPr>
          <w:rFonts w:ascii="Arial" w:cs="Arial" w:eastAsia="Arial" w:hAnsi="Arial"/>
          <w:color w:val="404040"/>
          <w:sz w:val="31"/>
          <w:szCs w:val="31"/>
        </w:rPr>
        <w:sectPr>
          <w:pgSz w:h="16838" w:w="11906" w:orient="portrait"/>
          <w:pgMar w:bottom="1673" w:top="1418" w:left="1440" w:right="170" w:header="709" w:footer="709"/>
          <w:pgNumType w:start="1"/>
        </w:sectPr>
      </w:pPr>
      <w:r w:rsidDel="00000000" w:rsidR="00000000" w:rsidRPr="00000000">
        <w:rPr>
          <w:rFonts w:ascii="Arial" w:cs="Arial" w:eastAsia="Arial" w:hAnsi="Arial"/>
          <w:color w:val="404040"/>
          <w:sz w:val="31"/>
          <w:szCs w:val="31"/>
          <w:rtl w:val="0"/>
        </w:rPr>
        <w:t xml:space="preserve"> 202</w:t>
      </w:r>
    </w:p>
    <w:p w:rsidR="00000000" w:rsidDel="00000000" w:rsidP="00000000" w:rsidRDefault="00000000" w:rsidRPr="00000000" w14:paraId="00000016">
      <w:pPr>
        <w:spacing w:after="117" w:line="357" w:lineRule="auto"/>
        <w:ind w:left="0" w:right="143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7">
      <w:pPr>
        <w:spacing w:after="117" w:line="357" w:lineRule="auto"/>
        <w:ind w:left="0" w:right="1438" w:firstLine="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18">
      <w:pPr>
        <w:pStyle w:val="Heading5"/>
        <w:spacing w:after="372" w:before="0" w:lineRule="auto"/>
        <w:ind w:left="0" w:right="1195" w:firstLine="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Tabla De Contenido </w:t>
      </w:r>
    </w:p>
    <w:sdt>
      <w:sdtPr>
        <w:id w:val="282100793"/>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Tabla De Contenido</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Índice de Tablas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v53mjthjek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CAPÍTULO I. INTRODUCCIÓN</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w10ks2sxcu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Realidad problemática</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bi2jfx52cp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Antecedentes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9d2v6u1vu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Internacionales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kpixt8im6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Nacionales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fetf3ftoon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Regionales</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v30vav0sob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Bases teóricas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frpf9ux4u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Visión Artificial en la Agricultura</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waq77dg45j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Aprendizaje Profundo (Deep Learning)</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ygfnnxy3li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1.3.3. Dataset Fitosanitario</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pmvhweixh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1.3.4. Cultivo de Palta (Persea americana Mill.)</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tdvju6nkj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1.3.5. Sintomatología de Plagas y Enfermedades en el Aguacate Hass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fqfy2pso9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Tabla 1: Sintomatología morfológica de plagas y enfermedades en el aguacate Hass</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9yicq5c9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1.3.6. Estrés Biótico Foliar</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3rhzy72448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1.3.7. Proceso de Inspección y Control en Campo</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ov31nhcyb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Formulación del problema</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tysnaubbv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Problema General</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bfftl21sc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Problemas Específicos</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91wjnx2k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ii6wwvzw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1.5.1. Objetivo General</w:t>
              <w:tab/>
              <w:t xml:space="preserve">26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1m4llsgh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 Objetivos Específicos</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pl54xtub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n2p6sqkk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1.6.1. Hipótesis General</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v2hpeyvta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1.6.2. Hipótesis Específicas</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gyankwilcx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Justificación</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armjsbqve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1.7.1. Justificación teórica</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2v20s554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1.7.2. Justificación práctica</w:t>
              <w:tab/>
              <w:t xml:space="preserve">28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u6w4p6ac0c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II. MÉTODO</w:t>
              <w:tab/>
              <w:t xml:space="preserve">29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efquhgpeu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Tipo de Investigación</w:t>
              <w:tab/>
              <w:t xml:space="preserve">29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5naguajk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Diseño de la investigación</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u1pqxc7b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Población y muestra</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rngn9ncv1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Población</w:t>
              <w:tab/>
              <w:t xml:space="preserve">31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xgz3zgrj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6: Número de especímenes (árboles de palta Hass) monitoreados por sector de campo</w:t>
              <w:tab/>
              <w:t xml:space="preserve">31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w0avzcmne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Técnicas e instrumentos de recolección y análisis de datos</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mzz4557mn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Técnicas</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etwlwfqk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Instrumentos</w:t>
              <w:tab/>
              <w:t xml:space="preserve">33</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qdkw064mr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7: Resumen de técnicas e instrumentos utilizados en la tesis</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s9r5mw84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Procedimiento de recolección de datos</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2xqtrj41px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Análisis de Datos</w:t>
              <w:tab/>
              <w:t xml:space="preserve">36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ciw4aiajxe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Aspectos éticos</w:t>
              <w:tab/>
              <w:t xml:space="preserve">37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0bzab5zvwa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tab/>
              <w:t xml:space="preserve">39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5"/>
        <w:spacing w:after="372" w:before="0" w:lineRule="auto"/>
        <w:ind w:left="486" w:right="1195" w:hanging="1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Índice de Figuras</w:t>
      </w:r>
    </w:p>
    <w:p w:rsidR="00000000" w:rsidDel="00000000" w:rsidP="00000000" w:rsidRDefault="00000000" w:rsidRPr="00000000" w14:paraId="0000004A">
      <w:pPr>
        <w:spacing w:after="117" w:lineRule="auto"/>
        <w:ind w:left="10" w:hanging="1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Figura 1:Ejemplo ......................................................... XX</w:t>
      </w:r>
    </w:p>
    <w:p w:rsidR="00000000" w:rsidDel="00000000" w:rsidP="00000000" w:rsidRDefault="00000000" w:rsidRPr="00000000" w14:paraId="0000004B">
      <w:pPr>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5"/>
        <w:spacing w:after="372" w:before="0" w:lineRule="auto"/>
        <w:ind w:left="486" w:right="1195" w:hanging="1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Índice de Tablas</w:t>
      </w:r>
    </w:p>
    <w:p w:rsidR="00000000" w:rsidDel="00000000" w:rsidP="00000000" w:rsidRDefault="00000000" w:rsidRPr="00000000" w14:paraId="0000004D">
      <w:pPr>
        <w:spacing w:after="117" w:lineRule="auto"/>
        <w:ind w:left="10" w:hanging="1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Tabla 1: Ejemplo ............................................................ XX </w:t>
      </w:r>
      <w:r w:rsidDel="00000000" w:rsidR="00000000" w:rsidRPr="00000000">
        <w:br w:type="page"/>
      </w:r>
      <w:r w:rsidDel="00000000" w:rsidR="00000000" w:rsidRPr="00000000">
        <w:rPr>
          <w:rtl w:val="0"/>
        </w:rPr>
      </w:r>
    </w:p>
    <w:p w:rsidR="00000000" w:rsidDel="00000000" w:rsidP="00000000" w:rsidRDefault="00000000" w:rsidRPr="00000000" w14:paraId="0000004E">
      <w:pPr>
        <w:spacing w:after="117" w:lineRule="auto"/>
        <w:ind w:left="10" w:hanging="1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pStyle w:val="Heading1"/>
        <w:spacing w:after="140" w:line="256.8" w:lineRule="auto"/>
        <w:ind w:left="480" w:right="1920" w:firstLine="0"/>
        <w:jc w:val="center"/>
        <w:rPr/>
      </w:pPr>
      <w:bookmarkStart w:colFirst="0" w:colLast="0" w:name="_fv53mjthjek9" w:id="0"/>
      <w:bookmarkEnd w:id="0"/>
      <w:r w:rsidDel="00000000" w:rsidR="00000000" w:rsidRPr="00000000">
        <w:rPr>
          <w:rtl w:val="0"/>
        </w:rPr>
        <w:t xml:space="preserve">CAPÍTULO I. INTRODUCCIÓN</w:t>
      </w:r>
    </w:p>
    <w:p w:rsidR="00000000" w:rsidDel="00000000" w:rsidP="00000000" w:rsidRDefault="00000000" w:rsidRPr="00000000" w14:paraId="00000050">
      <w:pPr>
        <w:pStyle w:val="Heading2"/>
        <w:rPr/>
      </w:pPr>
      <w:bookmarkStart w:colFirst="0" w:colLast="0" w:name="_mw10ks2sxcuj" w:id="1"/>
      <w:bookmarkEnd w:id="1"/>
      <w:r w:rsidDel="00000000" w:rsidR="00000000" w:rsidRPr="00000000">
        <w:rPr>
          <w:rtl w:val="0"/>
        </w:rPr>
        <w:t xml:space="preserve">1.1. Realidad problemática</w:t>
      </w:r>
    </w:p>
    <w:p w:rsidR="00000000" w:rsidDel="00000000" w:rsidP="00000000" w:rsidRDefault="00000000" w:rsidRPr="00000000" w14:paraId="00000051">
      <w:pPr>
        <w:spacing w:after="120" w:line="480"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actualidad, la baja optimización de los procesos agrícolas es un grave problema productivo en el mundo que afecta particularmente a los cultivos de alta demanda. (ProCiencia, s.f.) calcula que la innovación en agricultura y las nuevas tecnologías son clave para transformar el campo en todo el mundo. Inclusive, el autor (ADAMA Peru, 2025) indica en su artículo que los softwares agrícolas están revolucionando la producción, mientras que en los sistemas tradicionales quienes más sufren las pérdidas son los productores por falta de automatización. Esta situación puede verse agravada por la presencia de enfermedades. En general, los cultivos frutales son los que especialmente son susceptibles a mermas productivas, tanto en la estimación de cosechas como en la sanidad vegetal. Por otro lado, según los datos mencionados, el sector tradicional no ha podido reducir las cifras de pérdidas por falta de tecnologías predictivas.</w:t>
      </w:r>
    </w:p>
    <w:p w:rsidR="00000000" w:rsidDel="00000000" w:rsidP="00000000" w:rsidRDefault="00000000" w:rsidRPr="00000000" w14:paraId="00000052">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aparición de plagas y enfermedades es considerada como un mal que a veces no muestra alertas, se mantiene en silencio en las plantaciones y es un problema agrario que afecta en promedio una gran parte de la producción. (Antonio et al., s.f.) en su manual refieren, que en Guatemala el cultivo de aguacate (Persea americana) variedad Hass es vulnerable a diversas enfermedades e insectos que son más prevalentes en el follaje y el fruto. Es por ello, que para evitar pérdidas se debe implementar la correcta identificación de plagas y enfermedades para mejorar la salud y el estado del cultivo en la población agrícola.</w:t>
      </w:r>
    </w:p>
    <w:p w:rsidR="00000000" w:rsidDel="00000000" w:rsidP="00000000" w:rsidRDefault="00000000" w:rsidRPr="00000000" w14:paraId="00000053">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estudio de (INEI, s.f.) a nivel nacional del Perú, la producción de palta creció en 112,9% durante setiembre de 2025, registrándose mayor incidencia económica y tres departamentos concentraron el 83,7% del total nacional. Los departamentos que muestran los niveles más altos de producción y exportación son fundamentales para la economía del país. En las zonas productivas del Perú existe un mayor reto de control por la expansión de las hectáreas y la alta demanda.</w:t>
      </w:r>
    </w:p>
    <w:p w:rsidR="00000000" w:rsidDel="00000000" w:rsidP="00000000" w:rsidRDefault="00000000" w:rsidRPr="00000000" w14:paraId="00000054">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(SENASA, 2021). La Libertad es la primera región agroexportadora de palta, iniciando la certificación de lugares de producción. Se halló una asociación significativa entre su capacidad productiva y el dinamismo del sector, ya que (Correo, 2025) menciona que La Libertad se encuentra entre las regiones que concentra la mayor producción de palta a nivel nacional. Asimismo, los productores de La Libertad certificaron más de 170 mil toneladas de palta en la campaña 2020 (SENASA, 2020), siendo un producto de mayor impacto económico regional (Gerencia Regional de Agricultura, s.f.).</w:t>
      </w:r>
    </w:p>
    <w:p w:rsidR="00000000" w:rsidDel="00000000" w:rsidP="00000000" w:rsidRDefault="00000000" w:rsidRPr="00000000" w14:paraId="00000055">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otro lado, el manejo inadecuado de las plantaciones suele causar problemas fitosanitarios que conllevan a la adquisición de enfermedades en la planta y a la pérdida del fruto. Según (SENASA, 2017), bajo esta perspectiva y considerando que las plagas son un problema vigente, en Cusco se realizan evaluaciones constantes de cultivos de palta en Limatambo para la detección de plagas, misma labor que causa gran preocupación a nivel nacional por su estrecha relación con las mermas de calidad, rechazo de exportaciones y situaciones que ponen en riesgo la inversión del agricultor.</w:t>
      </w:r>
    </w:p>
    <w:p w:rsidR="00000000" w:rsidDel="00000000" w:rsidP="00000000" w:rsidRDefault="00000000" w:rsidRPr="00000000" w14:paraId="00000056">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tecnologías al día puede cambiarles la vida a los agricultores. Administrarlas durante las campañas en sus campos, garantiza el control de su producción, ampliando sus opciones comerciales y protegiéndolos de plagas no detectadas a simple vista.</w:t>
      </w:r>
    </w:p>
    <w:p w:rsidR="00000000" w:rsidDel="00000000" w:rsidP="00000000" w:rsidRDefault="00000000" w:rsidRPr="00000000" w14:paraId="00000057">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(MIDAGRI, 2025) Indica que la inteligencia artificial en el sector agrario es una herramienta esencial con funciones importantes, como el procesamiento de imágenes y la toma de decisiones. La carencia de automatización es la principal causa de la ineficiencia, la deficiencia tecnológica más prevalente en los campos tradicionales afecta el tiempo de respuesta ante problemas sanitarios y la correcta proyección de cosecha.</w:t>
      </w:r>
    </w:p>
    <w:p w:rsidR="00000000" w:rsidDel="00000000" w:rsidP="00000000" w:rsidRDefault="00000000" w:rsidRPr="00000000" w14:paraId="00000058">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falta de control visual es un factor determinante del fracaso agrícola y medir o detectar el fruto de manera automatizada es clave en la optimización y ayudará a orientar mejor y evaluar las medidas para combatir las enfermedades. Se indica que la principal causa que induce a tener pérdidas es el error humano en el conteo manual, la visión computacional es el punto clave que ayudará a orientar y evaluar la producción.</w:t>
      </w:r>
    </w:p>
    <w:p w:rsidR="00000000" w:rsidDel="00000000" w:rsidP="00000000" w:rsidRDefault="00000000" w:rsidRPr="00000000" w14:paraId="00000059">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enfermedades y el bajo rendimiento suelen presentarse cuando el cultivo no cuenta con la supervisión suficiente. Es por ello, que si hay poca cantidad de revisiones o que los trabajadores carezcan de herramientas precisas, los campos no podrán detectar alteraciones visuales en la palta. Los evaluadores no podrán abarcar todas las hectáreas cuando la carga laboral es demasiado alta y comenzarán los efectos como dejar pasar frutos enfermos, manchas, deformidades o realizar conteos inexactos de la palta Hass.</w:t>
      </w:r>
    </w:p>
    <w:p w:rsidR="00000000" w:rsidDel="00000000" w:rsidP="00000000" w:rsidRDefault="00000000" w:rsidRPr="00000000" w14:paraId="0000005A">
      <w:pPr>
        <w:pStyle w:val="Heading2"/>
        <w:rPr/>
      </w:pPr>
      <w:bookmarkStart w:colFirst="0" w:colLast="0" w:name="_jbi2jfx52cp6" w:id="2"/>
      <w:bookmarkEnd w:id="2"/>
      <w:r w:rsidDel="00000000" w:rsidR="00000000" w:rsidRPr="00000000">
        <w:rPr>
          <w:rtl w:val="0"/>
        </w:rPr>
        <w:t xml:space="preserve">1.2.    Antecedentes</w:t>
      </w:r>
    </w:p>
    <w:p w:rsidR="00000000" w:rsidDel="00000000" w:rsidP="00000000" w:rsidRDefault="00000000" w:rsidRPr="00000000" w14:paraId="0000005B">
      <w:pPr>
        <w:pStyle w:val="Heading3"/>
        <w:keepNext w:val="0"/>
        <w:keepLines w:val="0"/>
        <w:rPr/>
      </w:pPr>
      <w:bookmarkStart w:colFirst="0" w:colLast="0" w:name="_kg9d2v6u1vu6" w:id="3"/>
      <w:bookmarkEnd w:id="3"/>
      <w:r w:rsidDel="00000000" w:rsidR="00000000" w:rsidRPr="00000000">
        <w:rPr>
          <w:rtl w:val="0"/>
        </w:rPr>
        <w:t xml:space="preserve">1.2.1. Internacionales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(Albanese et al., 2021), en su artículo “Automated Pest Detection with DNN on the Edge for Precision Agriculture”, tuvo como objetivo implementar y evaluar redes neuronales profundas (DNN) en dispositivos de borde (Edge computing) para la detección automatizada de plagas en la agricultura de precisión. Los resultados obtenidos fueron que los modelos de visión computacional integrados lograron procesar imágenes y detectar amenazas directamente en el campo con una alta precisión, disminuyendo la latencia y el consumo de ancho de banda al evitar el envío constante de datos a la nube. Por lo que se llegó a la conclusión de que la ejecución de inteligencia artificial en dispositivos de bajo consumo es una tecnología factible, rápida y eficiente para el monitoreo agrícola en tiempo real, facilitando la toma de decisiones preventivas.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(Ung et al., 2021), en el artículo “An Efficient Insect Pest Classification Using Multiple Convolutional Neural Network Based Models”, el objetivo es proponer un sistema eficiente para la clasificación de plagas utilizando múltiples modelos basados en Redes Neuronales Convolucionales (CNN). Los resultados fueron que el uso combinado de diversas arquitecturas convolucionales superó el rendimiento de los modelos individuales estándar, logrando extraer características visuales más complejas de los insectos y mejorando significativamente las tasas de exactitud y precisión general en la clasificación de las imágenes. Se llega a la conclusión de que el ensamble de múltiples arquitecturas de aprendizaje profundo proporciona una herramienta robusta, escalable y altamente precisa para identificar diferentes tipos de amenazas fitosanitarias en los cultivos.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(Bompani et al., 2024), en el artículo “Accelerating Image-based Pest Detection on a Heterogeneous Multi-core Microcontroller”, se tuvo como objetivo acelerar el procesamiento de los modelos de detección de plagas basados en imágenes mediante el uso de un microcontrolador heterogéneo multinúcleo. Los resultados demostraron que la optimización de hardware y software permitió una reducción drástica en el tiempo de inferencia por imagen y una minimización del consumo energético, logrando ejecutar la red neuronal con la misma confiabilidad que en computadoras de mayor capacidad. La conclusión indica que los sistemas embebidos acelerados son la opción ideal para desplegar algoritmos de visión artificial de forma continua y autónoma en entornos agrícolas remotos donde la energía es limitada.</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(Wang &amp; He, 2021), en su artículo “Channel pruned YOLO v5s-based deep learning approach for rapid and accurate apple fruitlet detection before fruit thinning”, tuvieron como objetivo desarrollar un modelo de visión computacional ligero y de alta precisión basado en la arquitectura YOLOv5 para la detección rápida de frutos verdes en entornos de follaje denso. Los resultados obtenidos demostraron que el modelo optimizado alcanzó una precisión promedio (mAP) del 93,8%, logrando identificar eficazmente los frutos a pesar de las severas oclusiones generadas por las hojas y las constantes variaciones de iluminación natural en el campo. Por lo que se llegó a la conclusión de que la arquitectura YOLO es altamente efectiva y computacionalmente eficiente para el conteo automatizado de frutos verdes que se camuflan con su entorno, validando su uso para sistemas de estimación de rendimiento agrícola en tiempo real. Los autores (Hassan et al., 2021), en su artículo “A robust deep learning approach for crop disease detection based on optimized convolutional neural networks”, tuvieron como objetivo diseñar un sistema predictivo de aprendizaje profundo para identificar y clasificar múltiples enfermedades foliares en cultivos agrícolas utilizando redes neuronales convolucionales (CNN) optimizadas. Los resultados mostraron que el modelo propuesto logró extraer características visuales complejas de las hojas afectadas, alcanzando una tasa de exactitud (accuracy) superior al 98% al ser probado con un conjunto de datos de miles de imágenes bajo diversas condiciones ambientales. En conclusión, el uso de arquitecturas convolucionales profundas representa una solución tecnológica superior y escalable frente a la inspección visual tradicional humana, permitiendo un diagnóstico fitosanitario temprano y preciso que es fundamental para prevenir la propagación de plagas. </w:t>
      </w:r>
    </w:p>
    <w:p w:rsidR="00000000" w:rsidDel="00000000" w:rsidP="00000000" w:rsidRDefault="00000000" w:rsidRPr="00000000" w14:paraId="00000062">
      <w:pPr>
        <w:pStyle w:val="Heading3"/>
        <w:rPr/>
      </w:pPr>
      <w:bookmarkStart w:colFirst="0" w:colLast="0" w:name="_e5kpixt8im6l" w:id="4"/>
      <w:bookmarkEnd w:id="4"/>
      <w:r w:rsidDel="00000000" w:rsidR="00000000" w:rsidRPr="00000000">
        <w:rPr>
          <w:rtl w:val="0"/>
        </w:rPr>
        <w:t xml:space="preserve">1.2.2. Nacionales</w:t>
      </w:r>
    </w:p>
    <w:p w:rsidR="00000000" w:rsidDel="00000000" w:rsidP="00000000" w:rsidRDefault="00000000" w:rsidRPr="00000000" w14:paraId="00000063">
      <w:pPr>
        <w:spacing w:after="120" w:line="484.80000000000007" w:lineRule="auto"/>
        <w:ind w:left="720.0000000000001" w:right="1440.0000000000002" w:firstLine="702.99212598425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Los autores (Gonzales Acuña &amp; Perez Flores, 2024), en su tesis “Diseño e implementación de un sistema automatizado para selección de paltas basado en la norma NTP 011.018 mediante redes neuronales convolucionales y Raspberry Pi4”, tuvieron como objetivo diseñar e implementar un sistema automatizado para clasificar y seleccionar paltas utilizando modelos de redes neuronales convolucionales integrados en una Raspberry Pi 4, cumpliendo con los estándares de la normativa técnica peruana. Los resultados obtenidos demostraron que el sistema de visión artificial logró identificar, clasificar y separar los frutos según su calibre y características externas con una alta tasa de precisión, optimizando drásticamente el tiempo de procesamiento frente al método manual. Llegaron a la conclusión de que la aplicación de redes neuronales combinada con hardware de bajo costo es completamente viable, económica y eficiente para automatizar los procesos de postcosecha en la industria de la palta en el Perú, garantizando una mejor estandarización del producto.</w:t>
      </w:r>
    </w:p>
    <w:p w:rsidR="00000000" w:rsidDel="00000000" w:rsidP="00000000" w:rsidRDefault="00000000" w:rsidRPr="00000000" w14:paraId="00000064">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autor (Rivas Romero, 2021), en su investigación “Diseño conceptual de un sistema automático para clasificación de palta hass”, tuvo como objetivo desarrollar el diseño conceptual de una maquinaria automática que utilice parámetros de visión computacional para la clasificación masiva de palta Hass orientada a los estándares de agroexportación. Los resultados obtenidos validaron los requerimientos técnicos, mecánicos y computacionales, definiendo con exactitud la iluminación adecuada, los ángulos de cámara y la velocidad de procesamiento de imágenes requerida para evaluar el estado exterior del fruto sin causarle daño físico. Se llegó a la conclusión de que la estructuración de este sistema automático representa una solución de ingeniería factible que permite reducir la dependencia del control visual humano, minimizando los errores de clasificación y aumentando la rentabilidad en las plantas procesadoras de palta a nivel nacional.</w:t>
      </w:r>
    </w:p>
    <w:p w:rsidR="00000000" w:rsidDel="00000000" w:rsidP="00000000" w:rsidRDefault="00000000" w:rsidRPr="00000000" w14:paraId="00000066">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7">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(Capcha Collazos et al., 2023), mencionan en su artículo “ResNet-50-Based Vision System for the Classification of Tetranychus urticae in Hass Avocado”; cuyo objetivo es desarrollar y evaluar un sistema de visión computacional basado en la arquitectura de aprendizaje profundo ResNet-50 para detectar e identificar la presencia de la plaga Tetranychus urticae (arañita roja) en los cultivos de palta Hass. Los resultados mostraron que el modelo entrenado con imágenes fotográficas adquiridas en campo alcanzó niveles de precisión superiores al 90%, logrando discriminar con éxito entre el follaje sano y las hojas afectadas por la plaga bajo diferentes condiciones de entorno. Por lo tanto, se llegó a la conclusión de que el sistema de visión basado en la red ResNet-50 es una herramienta tecnológica altamente efectiva para el diagnóstico temprano de anomalías en la palta Hass, permitiendo a los productores agrícolas aplicar tratamientos oportunos para salvaguardar el rendimiento de la cosecha.</w:t>
      </w:r>
    </w:p>
    <w:p w:rsidR="00000000" w:rsidDel="00000000" w:rsidP="00000000" w:rsidRDefault="00000000" w:rsidRPr="00000000" w14:paraId="00000068">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(Sandy Coral et al., 2025), en su investigación “Implementación de deep learning y redes neuronales convolucionales para la identificación de plagas en cultivo de arroz de San Martín”, tuvieron como objetivo implementar modelos de aprendizaje profundo y redes neuronales convolucionales para la identificación automatizada de amenazas fitosanitarias en los cultivos de arroz de la región. Los resultados obtenidos demostraron que la aplicación de estas arquitecturas logró reconocer los patrones visuales de las plagas con un alto porcentaje de exactitud, superando las limitaciones y demoras del diagnóstico visual tradicional en campo. Llegaron a la conclusión de que el uso del deep learning es una herramienta tecnológica altamente eficaz y adaptable para la supervisión agrícola en el Perú, permitiendo una detección temprana que ayuda a los agricultores a tomar medidas correctivas oportunas y evitar pérdidas masivas en la producción.</w:t>
      </w:r>
    </w:p>
    <w:p w:rsidR="00000000" w:rsidDel="00000000" w:rsidP="00000000" w:rsidRDefault="00000000" w:rsidRPr="00000000" w14:paraId="00000069">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(Acuña Chumpitazi &amp; Tito Vargas, 2023), en su tesis “Diseño de un vehículo aéreo no tripulado con visión artificial para detección de plagas y malformaciones de cultivos en la localidad de Caqui, Huaral”, tuvieron como objetivo diseñar un vehículo aéreo no tripulado (dron) integrado con un sistema de visión artificial para la detección de plagas y anomalías morfológicas en extensas áreas de cultivo. Los resultados obtenidos evidenciaron que el procesamiento de imágenes capturadas de forma aérea permitió identificar las malformaciones y amenazas fitosanitarias con gran rapidez y precisión, logrando procesar visualmente amplias hectáreas de terreno en una fracción del tiempo que tomaría una inspección manual. Se llegó a la conclusión de que la integración de la visión artificial aplicada al agro representa una solución de ingeniería innovadora y escalable, optimizando radicalmente el monitoreo sanitario y sentando un precedente para la automatización de fundos a nivel nacional.</w:t>
      </w:r>
    </w:p>
    <w:p w:rsidR="00000000" w:rsidDel="00000000" w:rsidP="00000000" w:rsidRDefault="00000000" w:rsidRPr="00000000" w14:paraId="0000006B">
      <w:pPr>
        <w:pStyle w:val="Heading3"/>
        <w:keepNext w:val="0"/>
        <w:keepLines w:val="0"/>
        <w:ind w:right="141.73228346456693"/>
        <w:rPr/>
      </w:pPr>
      <w:bookmarkStart w:colFirst="0" w:colLast="0" w:name="_efetf3ftoon4" w:id="5"/>
      <w:bookmarkEnd w:id="5"/>
      <w:r w:rsidDel="00000000" w:rsidR="00000000" w:rsidRPr="00000000">
        <w:rPr>
          <w:rtl w:val="0"/>
        </w:rPr>
        <w:t xml:space="preserve">1.2.3. Regionales</w:t>
      </w:r>
    </w:p>
    <w:p w:rsidR="00000000" w:rsidDel="00000000" w:rsidP="00000000" w:rsidRDefault="00000000" w:rsidRPr="00000000" w14:paraId="0000006C">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(Blas Lozano et al., 2025), en su artículo “Implementación de un Sistema de Visión Artificial para la Detección de Plagas en las Plantaciones de Tomate”, el objetivo del estudio fue implementar un sistema de visión artificial capaz de procesar imágenes para la detección oportuna de plagas en las plantaciones de tomate. El resultado fue que el algoritmo de visión artificial aplicado logró procesar y clasificar el estado fitosanitario de las hojas con un alto grado de precisión, reduciendo significativamente el tiempo de evaluación en comparación con el escrutinio manual del personal. En conclusión, la implementación de este sistema computacional mostró un impacto positivo para automatizar la identificación de enfermedades, garantizando una herramienta de apoyo efectiva y escalable para optimizar las decisiones agronómicas y salvaguardar la producción en la región.</w:t>
      </w:r>
    </w:p>
    <w:p w:rsidR="00000000" w:rsidDel="00000000" w:rsidP="00000000" w:rsidRDefault="00000000" w:rsidRPr="00000000" w14:paraId="0000006D">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autores (León León et al., 2020), en el artículo “Management of an artificial vision system for the detection of damage caused by pests in avocado crop using a drone”, se tuvo como objetivo evaluar el manejo de un sistema de visión artificial integrado a un dron para la detección de daños causados por plagas en el cultivo de palta. El resultado fue que el procesamiento de las imágenes aéreas capturadas permitió mapear el campo e identificar áreas afectadas del follaje con gran exactitud y en un menor tiempo operativo frente a los métodos convencionales. Dando como conclusión que la combinación de vehículos aéreos no tripulados y algoritmos de visión artificial representa una alternativa superior al monitoreo tradicional, permitiendo una detección temprana que es fundamental para aplicar medidas de control sanitario en los cultivos de palta.</w:t>
      </w:r>
    </w:p>
    <w:p w:rsidR="00000000" w:rsidDel="00000000" w:rsidP="00000000" w:rsidRDefault="00000000" w:rsidRPr="00000000" w14:paraId="0000006F">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0">
      <w:pPr>
        <w:spacing w:after="120" w:line="484.80000000000007" w:lineRule="auto"/>
        <w:ind w:left="720" w:right="1440" w:firstLine="70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El autor (Campos Paredes, 2025), en su investigación “Manejo productivo del cultivo de palto (Persea americana Mill) Var. Hass, en Chao-La Libertad”, el objetivo del estudio fue describir y evaluar las técnicas de manejo productivo y agronómico del cultivo de palto variedad Hass en el valle de Chao, en la región La Libertad. El resultado fue que la rentabilidad y calidad final de la cosecha dependieron fuertemente del control continuo de los factores productivos en campo, donde se evidenció que las labores manuales de monitoreo fenológico y fitosanitario presentan grandes desafíos operativos debido a la vasta extensión de las áreas cultivadas. En conclusión, un manejo agrícola riguroso requiere de la innovación constante en los procesos de inspección, confirmando que los valles agroexportadores de La Libertad necesitan integrar nuevas tecnologías de automatización que faciliten el control masivo y la evaluación de los fundos palteros para mantener su competitividad comercial.</w:t>
      </w:r>
      <w:r w:rsidDel="00000000" w:rsidR="00000000" w:rsidRPr="00000000">
        <w:rPr>
          <w:rtl w:val="0"/>
        </w:rPr>
      </w:r>
    </w:p>
    <w:p w:rsidR="00000000" w:rsidDel="00000000" w:rsidP="00000000" w:rsidRDefault="00000000" w:rsidRPr="00000000" w14:paraId="00000071">
      <w:pPr>
        <w:spacing w:after="120" w:line="484.80000000000007" w:lineRule="auto"/>
        <w:ind w:left="720" w:righ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120" w:line="484.80000000000007" w:lineRule="auto"/>
        <w:ind w:left="720" w:right="1440" w:firstLine="70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pStyle w:val="Heading2"/>
        <w:rPr/>
      </w:pPr>
      <w:bookmarkStart w:colFirst="0" w:colLast="0" w:name="_8v30vav0sobj" w:id="6"/>
      <w:bookmarkEnd w:id="6"/>
      <w:r w:rsidDel="00000000" w:rsidR="00000000" w:rsidRPr="00000000">
        <w:rPr>
          <w:rtl w:val="0"/>
        </w:rPr>
        <w:t xml:space="preserve"> 1.3.</w:t>
        <w:tab/>
        <w:t xml:space="preserve">Bases teóricas</w:t>
      </w:r>
    </w:p>
    <w:p w:rsidR="00000000" w:rsidDel="00000000" w:rsidP="00000000" w:rsidRDefault="00000000" w:rsidRPr="00000000" w14:paraId="00000074">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Conjuntamente con este trabajo de investigación recogemos conceptos como:</w:t>
      </w:r>
    </w:p>
    <w:p w:rsidR="00000000" w:rsidDel="00000000" w:rsidP="00000000" w:rsidRDefault="00000000" w:rsidRPr="00000000" w14:paraId="00000075">
      <w:pPr>
        <w:pStyle w:val="Heading3"/>
        <w:spacing w:after="160" w:lineRule="auto"/>
        <w:rPr/>
      </w:pPr>
      <w:bookmarkStart w:colFirst="0" w:colLast="0" w:name="_tsfrpf9ux4u8" w:id="7"/>
      <w:bookmarkEnd w:id="7"/>
      <w:r w:rsidDel="00000000" w:rsidR="00000000" w:rsidRPr="00000000">
        <w:rPr>
          <w:rtl w:val="0"/>
        </w:rPr>
        <w:t xml:space="preserve">1.3.1. Visión Artificial en la Agricultura</w:t>
      </w:r>
    </w:p>
    <w:p w:rsidR="00000000" w:rsidDel="00000000" w:rsidP="00000000" w:rsidRDefault="00000000" w:rsidRPr="00000000" w14:paraId="00000076">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visión artificial en el ámbito agrícola se define como la integración de sistemas de captura de imágenes y algoritmos computacionales orientados a emular la capacidad visual humana para la interpretación del entorno vegetal. En los últimos años, estas tecnologías han sufrido un auge en su aplicabilidad y diversidad, ingresando firmemente en el campo de la agricultura de precisión, tanto para el monitoreo fenológico como para la inspección fitosanitaria. Un sistema de visión artificial aplicado al agro es un conjunto de software y hardware diseñado para funcionar de manera automatizada en la identificación de anomalías morfológicas directamente en las plantaciones. Se estima que la incorporación de herramientas basadas en imágenes digitales es capaz de apoyar de manera óptima en el diagnóstico preventivo y mitigación de la propagación de patógenos en cultivos de alta densidad, gracias a que existen modelos predictivos con funciones para respaldar las decisiones fitosanitarias en el campo, requiriendo un menor esfuerzo operativo por parte del agricultor y garantizando una baja tasa de error en la clasificación en comparación con la inspección ocular convencional. Por su parte, estos sistemas aplicados a la sanidad vegetal son capaces de mejorar la eficiencia del manejo agronómico, posibilitando el control autónomo de parcelas y permitiendo, en gran medida, la monitorización a distancia del estado real de las hojas y frutos (Zhao et al., 2025).</w:t>
      </w:r>
    </w:p>
    <w:p w:rsidR="00000000" w:rsidDel="00000000" w:rsidP="00000000" w:rsidRDefault="00000000" w:rsidRPr="00000000" w14:paraId="00000077">
      <w:pPr>
        <w:pStyle w:val="Heading3"/>
        <w:spacing w:after="160" w:lineRule="auto"/>
        <w:rPr/>
      </w:pPr>
      <w:bookmarkStart w:colFirst="0" w:colLast="0" w:name="_dwaq77dg45jc" w:id="8"/>
      <w:bookmarkEnd w:id="8"/>
      <w:r w:rsidDel="00000000" w:rsidR="00000000" w:rsidRPr="00000000">
        <w:rPr>
          <w:rFonts w:ascii="Calibri" w:cs="Calibri" w:eastAsia="Calibri" w:hAnsi="Calibri"/>
          <w:b w:val="0"/>
          <w:bCs w:val="0"/>
          <w:color w:val="2f5496"/>
          <w:sz w:val="28"/>
          <w:szCs w:val="28"/>
          <w:rtl w:val="0"/>
        </w:rPr>
        <w:t xml:space="preserve">1.3.2. </w:t>
      </w:r>
      <w:r w:rsidDel="00000000" w:rsidR="00000000" w:rsidRPr="00000000">
        <w:rPr>
          <w:rtl w:val="0"/>
        </w:rPr>
        <w:t xml:space="preserve">Aprendizaje Profundo (Deep Learning)</w:t>
      </w:r>
    </w:p>
    <w:p w:rsidR="00000000" w:rsidDel="00000000" w:rsidP="00000000" w:rsidRDefault="00000000" w:rsidRPr="00000000" w14:paraId="00000078">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industria tecnológica y el desarrollo de software orientado a la automatización del sector agrario, el fenómeno del aprendizaje profundo (Deep Learning) ha tomado un rol protagónico. Este enfoque metodológico se fundamenta en el uso de arquitecturas neuronales artificiales de múltiples capas capaces de extraer de forma autónoma características jerárquicas complejas a partir de matrices de datos raw o imágenes digitales. Los modelos basados en redes convolucionales profundas y mecanismos de atención representan la herramienta básica de construcción de sistemas inteligentes de diagnóstico, actuando de forma análoga a cómo el machete y el azadón sirven para el agricultor tradicional en sus labores diarias. Estas arquitecturas de inteligencia artificial han ido ganando adeptos de manera acelerada en la comunidad científica, agrícola y educacional debido a su robustez conceptual y a la posibilidad de concentrarse en la resolución de problemas actuales de seguridad alimentaria, permitiendo procesar eficientemente variables complejas del entorno como cambios de iluminación natural y superposición de follaje sin depender de un preprocesamiento manual exhaustivo (Aboelenin et al., 2025).</w:t>
      </w:r>
    </w:p>
    <w:p w:rsidR="00000000" w:rsidDel="00000000" w:rsidP="00000000" w:rsidRDefault="00000000" w:rsidRPr="00000000" w14:paraId="00000079">
      <w:pPr>
        <w:pStyle w:val="Heading3"/>
        <w:spacing w:after="160" w:lineRule="auto"/>
        <w:rPr/>
      </w:pPr>
      <w:bookmarkStart w:colFirst="0" w:colLast="0" w:name="_3ygfnnxy3liu" w:id="9"/>
      <w:bookmarkEnd w:id="9"/>
      <w:r w:rsidDel="00000000" w:rsidR="00000000" w:rsidRPr="00000000">
        <w:rPr>
          <w:rFonts w:ascii="Calibri" w:cs="Calibri" w:eastAsia="Calibri" w:hAnsi="Calibri"/>
          <w:b w:val="0"/>
          <w:bCs w:val="0"/>
          <w:color w:val="2f5496"/>
          <w:sz w:val="28"/>
          <w:szCs w:val="28"/>
          <w:rtl w:val="0"/>
        </w:rPr>
        <w:t xml:space="preserve">1.3.3. </w:t>
      </w:r>
      <w:r w:rsidDel="00000000" w:rsidR="00000000" w:rsidRPr="00000000">
        <w:rPr>
          <w:rtl w:val="0"/>
        </w:rPr>
        <w:t xml:space="preserve">Dataset Fitosanitario</w:t>
      </w:r>
    </w:p>
    <w:p w:rsidR="00000000" w:rsidDel="00000000" w:rsidP="00000000" w:rsidRDefault="00000000" w:rsidRPr="00000000" w14:paraId="0000007A">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modelado y la recopilación de datos estructurados es una técnica indispensable para consolidar lo que será el conjunto de datos o dataset de entrenamiento, proporcionando los componentes base que permiten diseñar sistemas predictivos de alta calidad dentro de una investigación tecnológica. El almacenamiento de este conjunto de imágenes ocurre de forma digital en sistemas informáticos, donde cada elemento visual es controlado mediante etiquetas específicas que determinan las clases de salud o enfermedad del espécimen. Un correcto balance de clases y una alta diversidad en las capturas fotográficas son factores críticos que determinan la capacidad de generalización del algoritmo en escenarios reales (Capcha-Collazos et al., 2025).</w:t>
      </w:r>
    </w:p>
    <w:p w:rsidR="00000000" w:rsidDel="00000000" w:rsidP="00000000" w:rsidRDefault="00000000" w:rsidRPr="00000000" w14:paraId="0000007B">
      <w:pPr>
        <w:pStyle w:val="Heading3"/>
        <w:spacing w:after="160" w:lineRule="auto"/>
        <w:rPr/>
      </w:pPr>
      <w:bookmarkStart w:colFirst="0" w:colLast="0" w:name="_ipmvhweixhbb" w:id="10"/>
      <w:bookmarkEnd w:id="10"/>
      <w:r w:rsidDel="00000000" w:rsidR="00000000" w:rsidRPr="00000000">
        <w:rPr>
          <w:rFonts w:ascii="Calibri" w:cs="Calibri" w:eastAsia="Calibri" w:hAnsi="Calibri"/>
          <w:b w:val="0"/>
          <w:bCs w:val="0"/>
          <w:color w:val="2f5496"/>
          <w:sz w:val="28"/>
          <w:szCs w:val="28"/>
          <w:rtl w:val="0"/>
        </w:rPr>
        <w:t xml:space="preserve">1.3.4. </w:t>
      </w:r>
      <w:r w:rsidDel="00000000" w:rsidR="00000000" w:rsidRPr="00000000">
        <w:rPr>
          <w:rtl w:val="0"/>
        </w:rPr>
        <w:t xml:space="preserve">Cultivo de Palta (Persea americana Mill.)</w:t>
      </w:r>
    </w:p>
    <w:p w:rsidR="00000000" w:rsidDel="00000000" w:rsidP="00000000" w:rsidRDefault="00000000" w:rsidRPr="00000000" w14:paraId="0000007C">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árboles de palta o aguacate constituyen uno de los pilares agroindustriales de mayor exportación en el país; sin embargo, durante su ciclo biológico en el campo de cultivo, el follaje y el fruto se encuentran constantemente expuestos a la amenaza de agentes patógenos e insectos plaga que dañan su estructura morfológica y merman la calidad comercial del producto. Cuando los organismos fitopatógenos atacan el tejido celular de las hojas o la epidermis de la palta, provocan alteraciones cromáticas y lesiones necróticas que derivan en una afectación sistémica del árbol. Las afecciones fitosanitarias mayormente distribuidas en la población botánica del aguacate Hass corresponden a daños mecánicos, virosis y ataques entomológicos específicos, siendo la infestación por ácaros como el Tetranychus urticae (arañita roja) una de las alteraciones que presenta consecuencias económicas más graves para los productores locales si no es detectada a tiempo (Capcha-Collazos et al., 2025).</w:t>
      </w:r>
    </w:p>
    <w:p w:rsidR="00000000" w:rsidDel="00000000" w:rsidP="00000000" w:rsidRDefault="00000000" w:rsidRPr="00000000" w14:paraId="0000007D">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árbol no posee la superficie foliar sana adecuada para realizar la fotosíntesis debido a la necrosis provocada por enfermedades, el espécimen experimenta un déficit metabólico que reduce drásticamente el calibre del fruto. A esta condición limitante se le tipifica como estrés biótico severo.</w:t>
      </w:r>
    </w:p>
    <w:p w:rsidR="00000000" w:rsidDel="00000000" w:rsidP="00000000" w:rsidRDefault="00000000" w:rsidRPr="00000000" w14:paraId="0000007E">
      <w:pPr>
        <w:pStyle w:val="Heading3"/>
        <w:spacing w:after="160" w:lineRule="auto"/>
        <w:rPr/>
      </w:pPr>
      <w:bookmarkStart w:colFirst="0" w:colLast="0" w:name="_c5tdvju6nkjy" w:id="11"/>
      <w:bookmarkEnd w:id="11"/>
      <w:r w:rsidDel="00000000" w:rsidR="00000000" w:rsidRPr="00000000">
        <w:rPr>
          <w:rFonts w:ascii="Calibri" w:cs="Calibri" w:eastAsia="Calibri" w:hAnsi="Calibri"/>
          <w:b w:val="0"/>
          <w:bCs w:val="0"/>
          <w:color w:val="2f5496"/>
          <w:sz w:val="28"/>
          <w:szCs w:val="28"/>
          <w:rtl w:val="0"/>
        </w:rPr>
        <w:t xml:space="preserve">1.3.5. </w:t>
      </w:r>
      <w:r w:rsidDel="00000000" w:rsidR="00000000" w:rsidRPr="00000000">
        <w:rPr>
          <w:rtl w:val="0"/>
        </w:rPr>
        <w:t xml:space="preserve">Sintomatología de Plagas y Enfermedades en el Aguacate Hass</w:t>
      </w:r>
    </w:p>
    <w:p w:rsidR="00000000" w:rsidDel="00000000" w:rsidP="00000000" w:rsidRDefault="00000000" w:rsidRPr="00000000" w14:paraId="0000007F">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daño provocado por patógenos e insectos inicialmente se evaluaba únicamente mediante inspecciones visuales manuales y periódicas en el campo. Sin embargo, más recientemente el diagnóstico se ha vinculado al análisis geométrico y espectral de las lesiones en hojas y frutos para clasificar afecciones como la antracnosis (Colletotrichum spp.), el daño por trips, el escarabajo barrenador o la presencia de ácaros colonizadores. Las plagas agrícolas actúan como un síndrome complejo dentro del huerto, no como un evento aislado, y por lo tanto conocer las posibles etiologías visuales y patrones de manchas es esencial para dirigir los procedimientos de control fitosanitario y la aplicación precisa de tratamientos terapéuticos (Arévalo &amp; Bonilla, 2025).</w:t>
      </w:r>
    </w:p>
    <w:p w:rsidR="00000000" w:rsidDel="00000000" w:rsidP="00000000" w:rsidRDefault="00000000" w:rsidRPr="00000000" w14:paraId="00000080">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detalla en la Tabla 1 la clasificación técnica de los principales umbrales de daño y sintomatología morfológica identificada comúnmente en la inspección in situ de hojas y frutos de palta:</w:t>
      </w:r>
    </w:p>
    <w:p w:rsidR="00000000" w:rsidDel="00000000" w:rsidP="00000000" w:rsidRDefault="00000000" w:rsidRPr="00000000" w14:paraId="00000081">
      <w:pPr>
        <w:pStyle w:val="Heading5"/>
        <w:spacing w:after="160" w:before="0" w:line="484.80000000000007" w:lineRule="auto"/>
        <w:rPr>
          <w:rFonts w:ascii="Times New Roman" w:cs="Times New Roman" w:eastAsia="Times New Roman" w:hAnsi="Times New Roman"/>
          <w:b w:val="1"/>
          <w:bCs w:val="1"/>
          <w:color w:val="000000"/>
          <w:sz w:val="24"/>
          <w:szCs w:val="24"/>
        </w:rPr>
      </w:pPr>
      <w:bookmarkStart w:colFirst="0" w:colLast="0" w:name="_jufqfy2pso91" w:id="12"/>
      <w:bookmarkEnd w:id="12"/>
      <w:r w:rsidDel="00000000" w:rsidR="00000000" w:rsidRPr="00000000">
        <w:rPr>
          <w:rFonts w:ascii="Times New Roman" w:cs="Times New Roman" w:eastAsia="Times New Roman" w:hAnsi="Times New Roman"/>
          <w:b w:val="1"/>
          <w:bCs w:val="1"/>
          <w:color w:val="000000"/>
          <w:sz w:val="24"/>
          <w:szCs w:val="24"/>
          <w:rtl w:val="0"/>
        </w:rPr>
        <w:t xml:space="preserve">Tabla 1: Sintomatología morfológica de plagas y enfermedades en el aguacate Hass</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500"/>
        <w:gridCol w:w="2745"/>
        <w:gridCol w:w="2145"/>
        <w:tblGridChange w:id="0">
          <w:tblGrid>
            <w:gridCol w:w="2340"/>
            <w:gridCol w:w="1500"/>
            <w:gridCol w:w="2745"/>
            <w:gridCol w:w="214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2">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Agente Patógeno / Plaga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3">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Órgano Afectado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4">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Visual / Síntoma en Campo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5">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Fitosanitario</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6">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Tetranychus urticae (Arañita Roja)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7">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Hojas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8">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Descoloración en el haz, manchas marrones/rojizas a lo largo de las nervaduras.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9">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Defoliación severa y reducción fotosintética.</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A">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Colletotrichum spp. (Antracnosis)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B">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Fruto y Hojas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C">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Lesiones hundidas de color negro o marrón oscuro, manchas circulares necróticas.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D">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Pérdida de calidad comercial postcosecha.</w:t>
            </w:r>
          </w:p>
        </w:tc>
      </w:tr>
      <w:tr>
        <w:trPr>
          <w:cantSplit w:val="0"/>
          <w:trHeight w:val="166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E">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Trips (Heliothrips haemorrhoidalis)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Fruto y Hojas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Aspecto tiza o grisáceo en la piel del fruto, manchas irregulares claras en hojas.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Deformación cuticular y descarte de exportación.</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2">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Barrenadores de ramas y frutos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3">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Tallos y Frutos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4">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serrín blanco, perforaciones circulares con emanación de savia.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5">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Muerte regresiva de ramas y caída del fruto.</w:t>
            </w:r>
          </w:p>
        </w:tc>
      </w:tr>
    </w:tbl>
    <w:p w:rsidR="00000000" w:rsidDel="00000000" w:rsidP="00000000" w:rsidRDefault="00000000" w:rsidRPr="00000000" w14:paraId="00000096">
      <w:pPr>
        <w:spacing w:after="16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Adaptado del Manual de Identificación de Plagas y Enfermedades del Cultivo de Aguacate (Arévalo &amp; Bonilla, 2025).</w:t>
      </w:r>
    </w:p>
    <w:p w:rsidR="00000000" w:rsidDel="00000000" w:rsidP="00000000" w:rsidRDefault="00000000" w:rsidRPr="00000000" w14:paraId="00000097">
      <w:pPr>
        <w:pStyle w:val="Heading3"/>
        <w:spacing w:after="160" w:lineRule="auto"/>
        <w:rPr/>
      </w:pPr>
      <w:bookmarkStart w:colFirst="0" w:colLast="0" w:name="_ws9yicq5c94j" w:id="13"/>
      <w:bookmarkEnd w:id="13"/>
      <w:r w:rsidDel="00000000" w:rsidR="00000000" w:rsidRPr="00000000">
        <w:rPr>
          <w:rFonts w:ascii="Calibri" w:cs="Calibri" w:eastAsia="Calibri" w:hAnsi="Calibri"/>
          <w:b w:val="0"/>
          <w:bCs w:val="0"/>
          <w:color w:val="2f5496"/>
          <w:sz w:val="28"/>
          <w:szCs w:val="28"/>
          <w:rtl w:val="0"/>
        </w:rPr>
        <w:t xml:space="preserve">1.3.6. </w:t>
      </w:r>
      <w:r w:rsidDel="00000000" w:rsidR="00000000" w:rsidRPr="00000000">
        <w:rPr>
          <w:rtl w:val="0"/>
        </w:rPr>
        <w:t xml:space="preserve">Estrés Biótico Foliar</w:t>
      </w:r>
    </w:p>
    <w:p w:rsidR="00000000" w:rsidDel="00000000" w:rsidP="00000000" w:rsidRDefault="00000000" w:rsidRPr="00000000" w14:paraId="00000098">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desnutrición vegetal o estrés biótico foliar se define como un déficit fitonutricional y estructural que se asocia directamente con un incremento de la tasa de morbimortalidad de las plantas en el campo, provocando cambios macroscópicos y microscópicos en los distintos compartimentos del organismo vegetal (Campos-Ferreira &amp; González-Camacho, 2021). Esta afección ocurre cuando el tejido foliar pierde su capacidad de absorción y procesamiento de nutrientes a causa de una colonización patógena activa o trastornos en el riego, manifestándose visualmente a través de la clorosis y la pérdida prematura de hojas.</w:t>
      </w:r>
    </w:p>
    <w:p w:rsidR="00000000" w:rsidDel="00000000" w:rsidP="00000000" w:rsidRDefault="00000000" w:rsidRPr="00000000" w14:paraId="00000099">
      <w:pPr>
        <w:pStyle w:val="Heading3"/>
        <w:spacing w:after="160" w:lineRule="auto"/>
        <w:rPr/>
      </w:pPr>
      <w:bookmarkStart w:colFirst="0" w:colLast="0" w:name="_t3rhzy72448o" w:id="14"/>
      <w:bookmarkEnd w:id="14"/>
      <w:r w:rsidDel="00000000" w:rsidR="00000000" w:rsidRPr="00000000">
        <w:rPr>
          <w:rFonts w:ascii="Calibri" w:cs="Calibri" w:eastAsia="Calibri" w:hAnsi="Calibri"/>
          <w:b w:val="0"/>
          <w:bCs w:val="0"/>
          <w:color w:val="2f5496"/>
          <w:sz w:val="28"/>
          <w:szCs w:val="28"/>
          <w:rtl w:val="0"/>
        </w:rPr>
        <w:t xml:space="preserve">1.3.7. </w:t>
      </w:r>
      <w:r w:rsidDel="00000000" w:rsidR="00000000" w:rsidRPr="00000000">
        <w:rPr>
          <w:rtl w:val="0"/>
        </w:rPr>
        <w:t xml:space="preserve">Proceso de Inspección y Control en Campo</w:t>
      </w:r>
    </w:p>
    <w:p w:rsidR="00000000" w:rsidDel="00000000" w:rsidP="00000000" w:rsidRDefault="00000000" w:rsidRPr="00000000" w14:paraId="0000009A">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proceso de inspección y control es un elemento de la gestión agrícola que incluye todas las actividades empíricas y tecnológicas que se emprenden para garantizar que las condiciones sanitarias reales de las parcelas coincidan con los estándares de productividad planificados. Esto permite detectar anomalías botánicas a tiempo y corregir fallas en la fumigación en su debido momento, aplicando así los mecanismos de control biológico o químico adecuados para cada caso. Es la función administrativa y operativa que consiste en medir, registrar y revisar el desempeño biológico del huerto para asegurar que la producción agraria se ajuste a los planes y objetivos económicos de los productores (Mendoza, 2012).</w:t>
      </w:r>
    </w:p>
    <w:p w:rsidR="00000000" w:rsidDel="00000000" w:rsidP="00000000" w:rsidRDefault="00000000" w:rsidRPr="00000000" w14:paraId="0000009B">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 un enfoque tecnológico de agricultura de precisión, el proceso de control e inspección automatizada en campo se divide en tres fases fundamentales:</w:t>
      </w:r>
    </w:p>
    <w:p w:rsidR="00000000" w:rsidDel="00000000" w:rsidP="00000000" w:rsidRDefault="00000000" w:rsidRPr="00000000" w14:paraId="0000009C">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 Desempeño del Algoritmo: Permite verificar la capacidad de detección y exactitud que tienen las arquitecturas de inteligencia artificial con base en pruebas empíricas de monitoreo in situ. Evalúa el procesamiento matemático del modelo computacional exponiéndolo a imágenes capturadas directamente en el campo para dar a conocer las similitudes, diferencias o discrepancias métricas que existen al compararlo con la inspección experta humana. Una de las importancias metodológicas que tiene este estudio es que obtiene resultados relevantes del desempeño analítico de la red neuronal mediante métricas estandarizadas como la Precisión, Recall y F1-Score (Alhammad et al., 2025).</w:t>
      </w:r>
    </w:p>
    <w:p w:rsidR="00000000" w:rsidDel="00000000" w:rsidP="00000000" w:rsidRDefault="00000000" w:rsidRPr="00000000" w14:paraId="0000009D">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 del Tiempo de Detección: El tiempo de procesamiento computacional es un indicador, gestor y evaluador clave de los procesos de atención fitosanitaria en el campo. Mide el cumplimiento de la agenda de muestreo, el número de árboles inspeccionados por hora mediante el sistema de visión artificial, el tiempo de respuesta frente al brote de una plaga y el conteo de focos de infección detectados por hectárea al día. En líneas generales, constituye un conjunto de datos numéricos e indicadores temporales indispensables para la toma de decisiones rápidas por parte del administrador del fundo agrícola (Rodríguez et al., 2018).</w:t>
      </w:r>
    </w:p>
    <w:p w:rsidR="00000000" w:rsidDel="00000000" w:rsidP="00000000" w:rsidRDefault="00000000" w:rsidRPr="00000000" w14:paraId="0000009E">
      <w:pPr>
        <w:spacing w:after="16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Fitosanitario Automatizado: El diagnóstico es un proceso inferencial continuo. Durante la ejecución del algoritmo de visión artificial en campo, el sistema realiza de forma intuitiva y matemática una secuencia probabilística basada en la extracción de características visuales (color, textura y contorno de la mancha) para clasificar la muestra evaluada. De esta manera, el modelo aumenta o disminuye la probabilidad estadística inicial de que una hoja esté sana o enferma conforme el sensor óptico incorpora nueva información de los píxeles analizados. Esta secuencia inferencial se repite de manera automatizada tantas veces como fotogramas u hojas necesiten ser incorporadas en el barrido de inspección del campo (Capurro et al., 2007).</w:t>
      </w:r>
    </w:p>
    <w:p w:rsidR="00000000" w:rsidDel="00000000" w:rsidP="00000000" w:rsidRDefault="00000000" w:rsidRPr="00000000" w14:paraId="0000009F">
      <w:pPr>
        <w:pStyle w:val="Heading2"/>
        <w:rPr/>
      </w:pPr>
      <w:bookmarkStart w:colFirst="0" w:colLast="0" w:name="_z3ov31nhcybe" w:id="15"/>
      <w:bookmarkEnd w:id="15"/>
      <w:r w:rsidDel="00000000" w:rsidR="00000000" w:rsidRPr="00000000">
        <w:rPr>
          <w:rtl w:val="0"/>
        </w:rPr>
        <w:t xml:space="preserve">1.4.</w:t>
        <w:tab/>
        <w:t xml:space="preserve">Formulación del problema</w:t>
      </w:r>
    </w:p>
    <w:p w:rsidR="00000000" w:rsidDel="00000000" w:rsidP="00000000" w:rsidRDefault="00000000" w:rsidRPr="00000000" w14:paraId="000000A0">
      <w:pPr>
        <w:pStyle w:val="Heading3"/>
        <w:rPr/>
      </w:pPr>
      <w:bookmarkStart w:colFirst="0" w:colLast="0" w:name="_wtysnaubbv02" w:id="16"/>
      <w:bookmarkEnd w:id="16"/>
      <w:r w:rsidDel="00000000" w:rsidR="00000000" w:rsidRPr="00000000">
        <w:rPr>
          <w:rtl w:val="0"/>
        </w:rPr>
        <w:t xml:space="preserve">1.4.1. Problema General</w:t>
      </w:r>
    </w:p>
    <w:p w:rsidR="00000000" w:rsidDel="00000000" w:rsidP="00000000" w:rsidRDefault="00000000" w:rsidRPr="00000000" w14:paraId="000000A1">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la implementación de un sistema de visión computacional optimiza la producción de palta Hass en la localidad de Chao, provincia de Virú, región La Libertad, 2026? </w:t>
      </w:r>
    </w:p>
    <w:p w:rsidR="00000000" w:rsidDel="00000000" w:rsidP="00000000" w:rsidRDefault="00000000" w:rsidRPr="00000000" w14:paraId="000000A2">
      <w:pPr>
        <w:pStyle w:val="Heading3"/>
        <w:rPr/>
      </w:pPr>
      <w:bookmarkStart w:colFirst="0" w:colLast="0" w:name="_hkbfftl21sce" w:id="17"/>
      <w:bookmarkEnd w:id="17"/>
      <w:r w:rsidDel="00000000" w:rsidR="00000000" w:rsidRPr="00000000">
        <w:rPr>
          <w:rtl w:val="0"/>
        </w:rPr>
        <w:t xml:space="preserve">1.4.2. Problemas Específicos</w:t>
      </w:r>
    </w:p>
    <w:p w:rsidR="00000000" w:rsidDel="00000000" w:rsidP="00000000" w:rsidRDefault="00000000" w:rsidRPr="00000000" w14:paraId="000000A3">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la implementación de un sistema de visión computacional mejora la precisión en el diagnóstico fitosanitario de la palta Hass en la localidad de Chao, provincia de Virú, región La Libertad, 2026? </w:t>
      </w:r>
    </w:p>
    <w:p w:rsidR="00000000" w:rsidDel="00000000" w:rsidP="00000000" w:rsidRDefault="00000000" w:rsidRPr="00000000" w14:paraId="000000A4">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la implementación de un sistema de visión computacional reduce el tiempo de inspección fitosanitaria en la producción de palta Hass en la localidad de Chao, provincia de Virú, región La Libertad, 2026? </w:t>
      </w:r>
    </w:p>
    <w:p w:rsidR="00000000" w:rsidDel="00000000" w:rsidP="00000000" w:rsidRDefault="00000000" w:rsidRPr="00000000" w14:paraId="000000A5">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qué manera la implementación de un sistema de visión computacional disminuye las pérdidas por descarte del fruto de palta Hass en la localidad de Chao, provincia de Virú, región La Libertad, 2026? </w:t>
      </w:r>
    </w:p>
    <w:p w:rsidR="00000000" w:rsidDel="00000000" w:rsidP="00000000" w:rsidRDefault="00000000" w:rsidRPr="00000000" w14:paraId="000000A6">
      <w:pPr>
        <w:pStyle w:val="Heading2"/>
        <w:spacing w:after="120" w:before="0" w:line="484.80000000000007" w:lineRule="auto"/>
        <w:rPr/>
      </w:pPr>
      <w:bookmarkStart w:colFirst="0" w:colLast="0" w:name="_yh91wjnx2ku3" w:id="18"/>
      <w:bookmarkEnd w:id="18"/>
      <w:r w:rsidDel="00000000" w:rsidR="00000000" w:rsidRPr="00000000">
        <w:rPr>
          <w:rtl w:val="0"/>
        </w:rPr>
        <w:t xml:space="preserve">1.5. Objetivos</w:t>
      </w:r>
    </w:p>
    <w:p w:rsidR="00000000" w:rsidDel="00000000" w:rsidP="00000000" w:rsidRDefault="00000000" w:rsidRPr="00000000" w14:paraId="000000A7">
      <w:pPr>
        <w:pStyle w:val="Heading3"/>
        <w:rPr/>
      </w:pPr>
      <w:bookmarkStart w:colFirst="0" w:colLast="0" w:name="_hwii6wwvzw53" w:id="19"/>
      <w:bookmarkEnd w:id="19"/>
      <w:r w:rsidDel="00000000" w:rsidR="00000000" w:rsidRPr="00000000">
        <w:rPr>
          <w:rtl w:val="0"/>
        </w:rPr>
        <w:t xml:space="preserve">1.5.1. Objetivo General</w:t>
      </w:r>
    </w:p>
    <w:p w:rsidR="00000000" w:rsidDel="00000000" w:rsidP="00000000" w:rsidRDefault="00000000" w:rsidRPr="00000000" w14:paraId="000000A8">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Determinar de qué manera la implementación de un sistema de visión computacional optimiza la producción de palta Hass en la localidad de Chao, provincia de Virú, región La Libertad, 2026. </w:t>
      </w:r>
    </w:p>
    <w:p w:rsidR="00000000" w:rsidDel="00000000" w:rsidP="00000000" w:rsidRDefault="00000000" w:rsidRPr="00000000" w14:paraId="000000A9">
      <w:pPr>
        <w:pStyle w:val="Heading3"/>
        <w:rPr/>
      </w:pPr>
      <w:bookmarkStart w:colFirst="0" w:colLast="0" w:name="_jd1m4llsghp9" w:id="20"/>
      <w:bookmarkEnd w:id="20"/>
      <w:r w:rsidDel="00000000" w:rsidR="00000000" w:rsidRPr="00000000">
        <w:rPr>
          <w:rtl w:val="0"/>
        </w:rPr>
        <w:t xml:space="preserve">1.5.2. Objetivos Específicos</w:t>
      </w:r>
    </w:p>
    <w:p w:rsidR="00000000" w:rsidDel="00000000" w:rsidP="00000000" w:rsidRDefault="00000000" w:rsidRPr="00000000" w14:paraId="000000AA">
      <w:pPr>
        <w:spacing w:after="120" w:before="0" w:line="484.80000000000007" w:lineRule="auto"/>
        <w:ind w:left="720.0000000000001" w:right="1440.0000000000002" w:firstLine="697.3228346456692"/>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Determinar de qué manera la implementación de un sistema de visión computacional mejora la precisión en el diagnóstico fitosanitario de la palta Hass en la localidad de Chao, provincia de Virú, región La Libertad, 2026. </w:t>
      </w:r>
      <w:r w:rsidDel="00000000" w:rsidR="00000000" w:rsidRPr="00000000">
        <w:rPr>
          <w:rtl w:val="0"/>
        </w:rPr>
      </w:r>
    </w:p>
    <w:p w:rsidR="00000000" w:rsidDel="00000000" w:rsidP="00000000" w:rsidRDefault="00000000" w:rsidRPr="00000000" w14:paraId="000000AB">
      <w:pPr>
        <w:spacing w:after="120" w:before="0" w:line="484.80000000000007" w:lineRule="auto"/>
        <w:ind w:left="720.0000000000001" w:right="1440.0000000000002" w:firstLine="697.3228346456692"/>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Determinar de qué manera la implementación de un sistema de visión computacional reduce el tiempo de inspección fitosanitaria en la producción de palta Hass en la localidad de Chao, provincia de Virú, región La Libertad, 2026. </w:t>
      </w:r>
      <w:r w:rsidDel="00000000" w:rsidR="00000000" w:rsidRPr="00000000">
        <w:rPr>
          <w:rtl w:val="0"/>
        </w:rPr>
      </w:r>
    </w:p>
    <w:p w:rsidR="00000000" w:rsidDel="00000000" w:rsidP="00000000" w:rsidRDefault="00000000" w:rsidRPr="00000000" w14:paraId="000000AC">
      <w:pPr>
        <w:spacing w:after="120" w:before="0" w:line="484.80000000000007" w:lineRule="auto"/>
        <w:ind w:left="720.0000000000001" w:right="1440.0000000000002" w:firstLine="697.3228346456692"/>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Determinar de qué manera la implementación de un sistema de visión computacional disminuye las pérdidas por descarte del fruto de palta Hass en la localidad de Chao, provincia de Virú, región La Libertad, 2026. </w:t>
      </w:r>
      <w:r w:rsidDel="00000000" w:rsidR="00000000" w:rsidRPr="00000000">
        <w:rPr>
          <w:rtl w:val="0"/>
        </w:rPr>
      </w:r>
    </w:p>
    <w:p w:rsidR="00000000" w:rsidDel="00000000" w:rsidP="00000000" w:rsidRDefault="00000000" w:rsidRPr="00000000" w14:paraId="000000AD">
      <w:pPr>
        <w:pStyle w:val="Heading2"/>
        <w:spacing w:line="484.80000000000007" w:lineRule="auto"/>
        <w:rPr/>
      </w:pPr>
      <w:bookmarkStart w:colFirst="0" w:colLast="0" w:name="_tspl54xtubeu" w:id="21"/>
      <w:bookmarkEnd w:id="21"/>
      <w:r w:rsidDel="00000000" w:rsidR="00000000" w:rsidRPr="00000000">
        <w:rPr>
          <w:rtl w:val="0"/>
        </w:rPr>
        <w:t xml:space="preserve">1.6. Hipótesis</w:t>
      </w:r>
    </w:p>
    <w:p w:rsidR="00000000" w:rsidDel="00000000" w:rsidP="00000000" w:rsidRDefault="00000000" w:rsidRPr="00000000" w14:paraId="000000AE">
      <w:pPr>
        <w:pStyle w:val="Heading3"/>
        <w:rPr/>
      </w:pPr>
      <w:bookmarkStart w:colFirst="0" w:colLast="0" w:name="_tcn2p6sqkk1b" w:id="22"/>
      <w:bookmarkEnd w:id="22"/>
      <w:r w:rsidDel="00000000" w:rsidR="00000000" w:rsidRPr="00000000">
        <w:rPr>
          <w:rtl w:val="0"/>
        </w:rPr>
        <w:t xml:space="preserve">1.6.1. Hipótesis General</w:t>
      </w:r>
    </w:p>
    <w:p w:rsidR="00000000" w:rsidDel="00000000" w:rsidP="00000000" w:rsidRDefault="00000000" w:rsidRPr="00000000" w14:paraId="000000AF">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visión computacional optimiza significativamente la producción de palta Hass en la localidad de Chao, provincia de Virú, región La Libertad, 2026 </w:t>
      </w:r>
    </w:p>
    <w:p w:rsidR="00000000" w:rsidDel="00000000" w:rsidP="00000000" w:rsidRDefault="00000000" w:rsidRPr="00000000" w14:paraId="000000B0">
      <w:pPr>
        <w:pStyle w:val="Heading3"/>
        <w:rPr/>
      </w:pPr>
      <w:bookmarkStart w:colFirst="0" w:colLast="0" w:name="_lv2hpeyvtay5" w:id="23"/>
      <w:bookmarkEnd w:id="23"/>
      <w:r w:rsidDel="00000000" w:rsidR="00000000" w:rsidRPr="00000000">
        <w:rPr>
          <w:rtl w:val="0"/>
        </w:rPr>
        <w:t xml:space="preserve">1.6.2. Hipótesis Específicas</w:t>
      </w:r>
    </w:p>
    <w:p w:rsidR="00000000" w:rsidDel="00000000" w:rsidP="00000000" w:rsidRDefault="00000000" w:rsidRPr="00000000" w14:paraId="000000B1">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visión computacional mejora significativamente la precisión en el diagnóstico fitosanitario de la palta Hass en la localidad de Chao, provincia de Virú, región La Libertad, 2026. </w:t>
      </w:r>
    </w:p>
    <w:p w:rsidR="00000000" w:rsidDel="00000000" w:rsidP="00000000" w:rsidRDefault="00000000" w:rsidRPr="00000000" w14:paraId="000000B2">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visión computacional reduce significativamente el tiempo de inspección fitosanitaria en la producción de palta Hass en la localidad de Chao, provincia de Virú, región La Libertad, 2026. </w:t>
      </w:r>
    </w:p>
    <w:p w:rsidR="00000000" w:rsidDel="00000000" w:rsidP="00000000" w:rsidRDefault="00000000" w:rsidRPr="00000000" w14:paraId="000000B3">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implementación de un sistema de visión computacional disminuye significativamente las pérdidas por descarte del fruto de palta Hass en la localidad de Chao, provincia de Virú, región La Libertad, 2026. </w:t>
      </w:r>
    </w:p>
    <w:p w:rsidR="00000000" w:rsidDel="00000000" w:rsidP="00000000" w:rsidRDefault="00000000" w:rsidRPr="00000000" w14:paraId="000000B4">
      <w:pPr>
        <w:pStyle w:val="Heading2"/>
        <w:rPr/>
      </w:pPr>
      <w:bookmarkStart w:colFirst="0" w:colLast="0" w:name="_egyankwilcx0" w:id="24"/>
      <w:bookmarkEnd w:id="24"/>
      <w:r w:rsidDel="00000000" w:rsidR="00000000" w:rsidRPr="00000000">
        <w:rPr>
          <w:rtl w:val="0"/>
        </w:rPr>
        <w:t xml:space="preserve">1.7. Justificación</w:t>
      </w:r>
    </w:p>
    <w:p w:rsidR="00000000" w:rsidDel="00000000" w:rsidP="00000000" w:rsidRDefault="00000000" w:rsidRPr="00000000" w14:paraId="000000B5">
      <w:pPr>
        <w:pStyle w:val="Heading3"/>
        <w:spacing w:after="240" w:before="240" w:lineRule="auto"/>
        <w:rPr/>
      </w:pPr>
      <w:bookmarkStart w:colFirst="0" w:colLast="0" w:name="_sgarmjsbqvet" w:id="25"/>
      <w:bookmarkEnd w:id="25"/>
      <w:r w:rsidDel="00000000" w:rsidR="00000000" w:rsidRPr="00000000">
        <w:rPr>
          <w:rtl w:val="0"/>
        </w:rPr>
        <w:t xml:space="preserve">1.7.1. Justificación teórica</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0000000000001" w:right="1440.0000000000002" w:firstLine="697.322834645669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se justifica teóricamente porque busca aportar nuevos conocimientos empíricos sobre la aplicación y el comportamiento de algoritmos de visión computacional, específicamente arquitecturas de aprendizaje profundo (Deep Learning), en entornos agrícolas no controlados. Al implementar este sistema, se evaluará la capacidad de las redes neuronales convolucionales para procesar y clasificar características visuales complejas (como la detección del fruto verde sobre follaje verde) bajo las condiciones de iluminación natural y densidad propias de los campos de cultivo en la región La Libertad. Asimismo, este estudio servirá como un referente académico para futuras investigaciones dentro de la Ingeniería de Sistemas Computacionales, demostrando cómo la inteligencia artificial puede integrarse metodológicamente con la agronomía para la digitalización de variables fenológicas y fitosanitarias, cerrando la brecha existente entre la teoría de los modelos predictivos y su ejecución en la agricultura de precisión peruana.</w:t>
      </w:r>
    </w:p>
    <w:p w:rsidR="00000000" w:rsidDel="00000000" w:rsidP="00000000" w:rsidRDefault="00000000" w:rsidRPr="00000000" w14:paraId="000000B7">
      <w:pPr>
        <w:pStyle w:val="Heading3"/>
        <w:spacing w:after="240" w:before="240" w:lineRule="auto"/>
        <w:rPr/>
      </w:pPr>
      <w:bookmarkStart w:colFirst="0" w:colLast="0" w:name="_2o2v20s554u3" w:id="26"/>
      <w:bookmarkEnd w:id="26"/>
      <w:r w:rsidDel="00000000" w:rsidR="00000000" w:rsidRPr="00000000">
        <w:rPr>
          <w:rtl w:val="0"/>
        </w:rPr>
        <w:t xml:space="preserve">1.7.2. Justificación práctica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4.80000000000007" w:lineRule="auto"/>
        <w:ind w:left="720.0000000000001" w:right="1440.0000000000002" w:firstLine="697.322834645669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Desde una perspectiva práctica, el proyecto se justifica porque propone una solución tecnológica directa y escalable a un problema operativo crítico en el sector agroexportador regional: la lentitud y la alta propensión al error humano durante la inspección manual. La implementación de este sistema beneficiará directamente a los administradores y productores de los huertos de palta Hass en la localidad de Chao, al proporcionarles una herramienta automatizada que agiliza drásticamente los tiempos de diagnóstico. Esta automatización permite una captación temprana de plagas, enfermedades o malformaciones en el fruto, lo cual se traduce en una optimización del proceso de control de calidad en pleno campo. En consecuencia, el sistema facilita una mejor toma de decisiones agronómicas y operativas, ayudando a reducir significativamente las mermas productivas y las pérdidas económicas por descarte, elevando así la competitividad comercial del fundo.</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line="484.80000000000007" w:lineRule="auto"/>
        <w:rPr/>
      </w:pPr>
      <w:r w:rsidDel="00000000" w:rsidR="00000000" w:rsidRPr="00000000">
        <w:rPr>
          <w:rtl w:val="0"/>
        </w:rPr>
      </w:r>
    </w:p>
    <w:p w:rsidR="00000000" w:rsidDel="00000000" w:rsidP="00000000" w:rsidRDefault="00000000" w:rsidRPr="00000000" w14:paraId="000000BC">
      <w:pPr>
        <w:pStyle w:val="Heading1"/>
        <w:rPr/>
      </w:pPr>
      <w:bookmarkStart w:colFirst="0" w:colLast="0" w:name="_pu6w4p6ac0c5" w:id="27"/>
      <w:bookmarkEnd w:id="27"/>
      <w:r w:rsidDel="00000000" w:rsidR="00000000" w:rsidRPr="00000000">
        <w:rPr>
          <w:rtl w:val="0"/>
        </w:rPr>
        <w:t xml:space="preserve">CAPÍTULO II. MÉTODO </w:t>
      </w:r>
    </w:p>
    <w:p w:rsidR="00000000" w:rsidDel="00000000" w:rsidP="00000000" w:rsidRDefault="00000000" w:rsidRPr="00000000" w14:paraId="000000BD">
      <w:pPr>
        <w:pStyle w:val="Heading2"/>
        <w:rPr/>
      </w:pPr>
      <w:bookmarkStart w:colFirst="0" w:colLast="0" w:name="_cefquhgpeut8" w:id="28"/>
      <w:bookmarkEnd w:id="28"/>
      <w:r w:rsidDel="00000000" w:rsidR="00000000" w:rsidRPr="00000000">
        <w:rPr>
          <w:rtl w:val="0"/>
        </w:rPr>
        <w:t xml:space="preserve">2.1. Tipo de Investigación</w:t>
      </w:r>
    </w:p>
    <w:p w:rsidR="00000000" w:rsidDel="00000000" w:rsidP="00000000" w:rsidRDefault="00000000" w:rsidRPr="00000000" w14:paraId="000000BE">
      <w:pPr>
        <w:pStyle w:val="Heading3"/>
        <w:rPr>
          <w:highlight w:val="yellow"/>
        </w:rPr>
      </w:pPr>
      <w:bookmarkStart w:colFirst="0" w:colLast="0" w:name="_vi5naguajktp" w:id="29"/>
      <w:bookmarkEnd w:id="29"/>
      <w:r w:rsidDel="00000000" w:rsidR="00000000" w:rsidRPr="00000000">
        <w:rPr>
          <w:rFonts w:ascii="Times New Roman" w:cs="Times New Roman" w:eastAsia="Times New Roman" w:hAnsi="Times New Roman"/>
          <w:b w:val="1"/>
          <w:bCs w:val="1"/>
          <w:color w:val="000000"/>
          <w:sz w:val="24"/>
          <w:szCs w:val="24"/>
          <w:rtl w:val="0"/>
        </w:rPr>
        <w:t xml:space="preserve">2.1.</w:t>
      </w:r>
      <w:r w:rsidDel="00000000" w:rsidR="00000000" w:rsidRPr="00000000">
        <w:rPr>
          <w:rFonts w:ascii="Times New Roman" w:cs="Times New Roman" w:eastAsia="Times New Roman" w:hAnsi="Times New Roman"/>
          <w:b w:val="1"/>
          <w:bCs w:val="1"/>
          <w:color w:val="000000"/>
          <w:sz w:val="24"/>
          <w:szCs w:val="24"/>
          <w:rtl w:val="0"/>
        </w:rPr>
        <w:t xml:space="preserve">1. Diseño de la investigación</w:t>
      </w:r>
      <w:r w:rsidDel="00000000" w:rsidR="00000000" w:rsidRPr="00000000">
        <w:rPr>
          <w:rtl w:val="0"/>
        </w:rPr>
      </w:r>
    </w:p>
    <w:p w:rsidR="00000000" w:rsidDel="00000000" w:rsidP="00000000" w:rsidRDefault="00000000" w:rsidRPr="00000000" w14:paraId="000000BF">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presente investigación se enmarca en un enfoque cuantitativo de alcance explicativo y adopta un diseño experimental, específicamente de tipo preexperimental de preprueba y posprueba con un solo grupo. Según Hernández Sampieri et al. (2014), los estudios explicativos "están dirigidos a responder por las causas de los eventos y fenómenos físicos o sociales" (p. 95), lo cual metodológicamente requiere que el investigador manipule deliberadamente una variable independiente para observar y medir si la dependiente varía (p. 130). Dentro de este marco, el diseño preexperimental permite evaluar este efecto causal aplicando "una prueba previa al estímulo, después se le administra el tratamiento y finalmente se le aplica una prueba posterior al estímulo", ofreciendo un punto de referencia inicial indispensable para realizar un seguimiento real frente al cambio (Hernández Sampieri et al., 2014, p. 131).</w:t>
      </w:r>
    </w:p>
    <w:p w:rsidR="00000000" w:rsidDel="00000000" w:rsidP="00000000" w:rsidRDefault="00000000" w:rsidRPr="00000000" w14:paraId="000000C0">
      <w:pPr>
        <w:spacing w:after="240" w:before="240" w:line="484.80000000000007" w:lineRule="auto"/>
        <w:ind w:left="720" w:firstLine="720"/>
        <w:rPr>
          <w:rFonts w:ascii="Times New Roman" w:cs="Times New Roman" w:eastAsia="Times New Roman" w:hAnsi="Times New Roman"/>
          <w:sz w:val="24"/>
          <w:szCs w:val="24"/>
        </w:rPr>
        <w:sectPr>
          <w:headerReference r:id="rId7" w:type="default"/>
          <w:footerReference r:id="rId8" w:type="default"/>
          <w:type w:val="nextPage"/>
          <w:pgSz w:h="16838" w:w="11906" w:orient="portrait"/>
          <w:pgMar w:bottom="1440.0000000000002" w:top="1440.0000000000002" w:left="1440.0000000000002" w:right="1440.0000000000002" w:header="709" w:footer="709"/>
        </w:sectPr>
      </w:pPr>
      <w:r w:rsidDel="00000000" w:rsidR="00000000" w:rsidRPr="00000000">
        <w:rPr>
          <w:rFonts w:ascii="Times New Roman" w:cs="Times New Roman" w:eastAsia="Times New Roman" w:hAnsi="Times New Roman"/>
          <w:sz w:val="24"/>
          <w:szCs w:val="24"/>
          <w:rtl w:val="0"/>
        </w:rPr>
        <w:t xml:space="preserve">Bajo estos lineamientos teóricos, el estudio adopta esta estructura para explicar empíricamente de qué manera influye el sistema de visión computacional basado en aprendizaje profundo (variable independiente) en la optimización del proceso de inspección, diagnóstico temprano y control fitosanitario (variable dependiente). Para obtener esta evidencia, la evaluación se ejecutará sobre una única unidad de estudio en campo: las parcelas del huerto de palta variedad Hass en la localidad de Chao. El proceso iniciará con una evaluación base (preprueba) mediante la inspección ocular manual tradicional, seguida por la inserción del estímulo tecnológico en el entorno, para finalmente ejecutar una segunda evaluación (posprueba) tras el despliegue automatizado del sistema, permitiendo así contrastar los resultados de ambas mediciones y validar el nivel de optimización alcanzado</w:t>
      </w:r>
    </w:p>
    <w:p w:rsidR="00000000" w:rsidDel="00000000" w:rsidP="00000000" w:rsidRDefault="00000000" w:rsidRPr="00000000" w14:paraId="000000C1">
      <w:pPr>
        <w:pStyle w:val="Heading2"/>
        <w:spacing w:after="120" w:before="0" w:line="484.80000000000007" w:lineRule="auto"/>
        <w:rPr/>
      </w:pPr>
      <w:bookmarkStart w:colFirst="0" w:colLast="0" w:name="_bau1pqxc7by4" w:id="30"/>
      <w:bookmarkEnd w:id="30"/>
      <w:r w:rsidDel="00000000" w:rsidR="00000000" w:rsidRPr="00000000">
        <w:rPr>
          <w:rtl w:val="0"/>
        </w:rPr>
        <w:t xml:space="preserve">2.2. Población y muestra</w:t>
      </w:r>
    </w:p>
    <w:p w:rsidR="00000000" w:rsidDel="00000000" w:rsidP="00000000" w:rsidRDefault="00000000" w:rsidRPr="00000000" w14:paraId="000000C2">
      <w:pPr>
        <w:pStyle w:val="Heading3"/>
        <w:rPr/>
      </w:pPr>
      <w:bookmarkStart w:colFirst="0" w:colLast="0" w:name="_arngn9ncv16p" w:id="31"/>
      <w:bookmarkEnd w:id="31"/>
      <w:r w:rsidDel="00000000" w:rsidR="00000000" w:rsidRPr="00000000">
        <w:rPr>
          <w:rtl w:val="0"/>
        </w:rPr>
        <w:t xml:space="preserve">2.2.1. Población</w:t>
      </w:r>
    </w:p>
    <w:p w:rsidR="00000000" w:rsidDel="00000000" w:rsidP="00000000" w:rsidRDefault="00000000" w:rsidRPr="00000000" w14:paraId="000000C3">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Lepkowski (2008), "Una vez que se define la unidad de muestreo/análisis, se procede a delimitar la población que va a ser estudiada y sobre la cual se pretende generalizar los resultados. Así, una población es el conjunto de todos los casos que concuerdan con una serie de especificaciones" (citado por Hernández Sampieri et al., p. 207).</w:t>
      </w:r>
    </w:p>
    <w:p w:rsidR="00000000" w:rsidDel="00000000" w:rsidP="00000000" w:rsidRDefault="00000000" w:rsidRPr="00000000" w14:paraId="000000C4">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este motivo, la presente investigación contará como población el conjunto de árboles de palta variedad Hass distribuidos en las hectáreas de cultivo seleccionadas en Chao, contabilizando un promedio de 100 árboles muestreables evaluados fitosanitariamente de manera continua durante el periodo de monitoreo foliar y del fruto (Arévalo &amp; Bonilla, 2025), tal como se detalla en la Tabla 6:</w:t>
      </w:r>
    </w:p>
    <w:p w:rsidR="00000000" w:rsidDel="00000000" w:rsidP="00000000" w:rsidRDefault="00000000" w:rsidRPr="00000000" w14:paraId="000000C5">
      <w:pPr>
        <w:pStyle w:val="Heading5"/>
        <w:spacing w:after="120" w:before="0" w:line="484.80000000000007" w:lineRule="auto"/>
        <w:rPr>
          <w:rFonts w:ascii="Times New Roman" w:cs="Times New Roman" w:eastAsia="Times New Roman" w:hAnsi="Times New Roman"/>
          <w:b w:val="1"/>
          <w:bCs w:val="1"/>
          <w:color w:val="000000"/>
          <w:sz w:val="24"/>
          <w:szCs w:val="24"/>
        </w:rPr>
      </w:pPr>
      <w:bookmarkStart w:colFirst="0" w:colLast="0" w:name="_gexgz3zgrjes" w:id="32"/>
      <w:bookmarkEnd w:id="32"/>
      <w:r w:rsidDel="00000000" w:rsidR="00000000" w:rsidRPr="00000000">
        <w:rPr>
          <w:rFonts w:ascii="Times New Roman" w:cs="Times New Roman" w:eastAsia="Times New Roman" w:hAnsi="Times New Roman"/>
          <w:b w:val="1"/>
          <w:bCs w:val="1"/>
          <w:color w:val="000000"/>
          <w:sz w:val="24"/>
          <w:szCs w:val="24"/>
          <w:rtl w:val="0"/>
        </w:rPr>
        <w:t xml:space="preserve">Tabla 6: Número de especímenes (árboles de palta Hass) monitoreados por sector de campo</w:t>
      </w:r>
    </w:p>
    <w:tbl>
      <w:tblPr>
        <w:tblStyle w:val="Table2"/>
        <w:tblW w:w="7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4350"/>
        <w:tblGridChange w:id="0">
          <w:tblGrid>
            <w:gridCol w:w="3615"/>
            <w:gridCol w:w="4350"/>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6">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 del Huerto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7">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Árboles en Evaluación (Población)</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8">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 A (Hass Alta Densidad)</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9">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A">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Sector B (Hass Convencional)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B">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C">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General (N)</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CD">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CE">
      <w:pPr>
        <w:spacing w:after="120" w:before="0" w:line="484.8000000000000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pStyle w:val="Heading2"/>
        <w:keepNext w:val="0"/>
        <w:keepLines w:val="0"/>
        <w:spacing w:before="280" w:line="484.80000000000007" w:lineRule="auto"/>
        <w:rPr/>
      </w:pPr>
      <w:bookmarkStart w:colFirst="0" w:colLast="0" w:name="_ow0avzcmneoy" w:id="33"/>
      <w:bookmarkEnd w:id="33"/>
      <w:r w:rsidDel="00000000" w:rsidR="00000000" w:rsidRPr="00000000">
        <w:rPr>
          <w:rtl w:val="0"/>
        </w:rPr>
        <w:t xml:space="preserve">2.3. Técnicas e instrumentos de recolección y análisis de datos</w:t>
      </w:r>
    </w:p>
    <w:p w:rsidR="00000000" w:rsidDel="00000000" w:rsidP="00000000" w:rsidRDefault="00000000" w:rsidRPr="00000000" w14:paraId="000000D0">
      <w:pPr>
        <w:pStyle w:val="Heading3"/>
        <w:rPr/>
      </w:pPr>
      <w:bookmarkStart w:colFirst="0" w:colLast="0" w:name="_dmzz4557mnp6" w:id="34"/>
      <w:bookmarkEnd w:id="34"/>
      <w:r w:rsidDel="00000000" w:rsidR="00000000" w:rsidRPr="00000000">
        <w:rPr>
          <w:rtl w:val="0"/>
        </w:rPr>
        <w:t xml:space="preserve">2.3.1. Técnicas</w:t>
      </w:r>
    </w:p>
    <w:p w:rsidR="00000000" w:rsidDel="00000000" w:rsidP="00000000" w:rsidRDefault="00000000" w:rsidRPr="00000000" w14:paraId="000000D1">
      <w:pPr>
        <w:spacing w:after="240" w:before="24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Hernández Sampieri et al. (2014), en la actualidad, en investigación científica hay gran variedad de técnicas o instrumentos para la recolección de información en el trabajo de campo de una determinada investigación.</w:t>
      </w:r>
    </w:p>
    <w:p w:rsidR="00000000" w:rsidDel="00000000" w:rsidP="00000000" w:rsidRDefault="00000000" w:rsidRPr="00000000" w14:paraId="000000D2">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Análisis Documental y Recopilación Digital:</w:t>
      </w:r>
      <w:r w:rsidDel="00000000" w:rsidR="00000000" w:rsidRPr="00000000">
        <w:rPr>
          <w:rFonts w:ascii="Times New Roman" w:cs="Times New Roman" w:eastAsia="Times New Roman" w:hAnsi="Times New Roman"/>
          <w:sz w:val="24"/>
          <w:szCs w:val="24"/>
          <w:rtl w:val="0"/>
        </w:rPr>
        <w:t xml:space="preserve"> Esta técnica se aplicará para la obtención de datos secundarios provenientes de repositorios y plataformas científicas indexadas de acceso abierto (como Kaggle y bases de datos fitosanitarias globales). Consiste en la selección, descarga y filtrado de conjuntos de datos (</w:t>
      </w:r>
      <w:r w:rsidDel="00000000" w:rsidR="00000000" w:rsidRPr="00000000">
        <w:rPr>
          <w:rFonts w:ascii="Times New Roman" w:cs="Times New Roman" w:eastAsia="Times New Roman" w:hAnsi="Times New Roman"/>
          <w:i w:val="1"/>
          <w:iCs w:val="1"/>
          <w:sz w:val="24"/>
          <w:szCs w:val="24"/>
          <w:rtl w:val="0"/>
        </w:rPr>
        <w:t xml:space="preserve">datasets</w:t>
      </w:r>
      <w:r w:rsidDel="00000000" w:rsidR="00000000" w:rsidRPr="00000000">
        <w:rPr>
          <w:rFonts w:ascii="Times New Roman" w:cs="Times New Roman" w:eastAsia="Times New Roman" w:hAnsi="Times New Roman"/>
          <w:sz w:val="24"/>
          <w:szCs w:val="24"/>
          <w:rtl w:val="0"/>
        </w:rPr>
        <w:t xml:space="preserve">) que sirvan como base para el entrenamiento inicial y la transferencia de aprendizaje de la arquitectura de aprendizaje profundo. </w:t>
      </w:r>
    </w:p>
    <w:p w:rsidR="00000000" w:rsidDel="00000000" w:rsidP="00000000" w:rsidRDefault="00000000" w:rsidRPr="00000000" w14:paraId="000000D3">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Fichaje Tecnológico e Inspección de Campo:</w:t>
      </w:r>
      <w:r w:rsidDel="00000000" w:rsidR="00000000" w:rsidRPr="00000000">
        <w:rPr>
          <w:rFonts w:ascii="Times New Roman" w:cs="Times New Roman" w:eastAsia="Times New Roman" w:hAnsi="Times New Roman"/>
          <w:sz w:val="24"/>
          <w:szCs w:val="24"/>
          <w:rtl w:val="0"/>
        </w:rPr>
        <w:t xml:space="preserve"> Consiste en el registro directo e </w:t>
      </w:r>
      <w:r w:rsidDel="00000000" w:rsidR="00000000" w:rsidRPr="00000000">
        <w:rPr>
          <w:rFonts w:ascii="Times New Roman" w:cs="Times New Roman" w:eastAsia="Times New Roman" w:hAnsi="Times New Roman"/>
          <w:i w:val="1"/>
          <w:iCs w:val="1"/>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de las variables del entorno real. Se empleará durante los recorridos en las parcelas de palta variedad Hass en la localidad de Chao, provincia de Virú, para capturar imágenes digitales directas de hojas y frutos bajo condiciones ambientales reales (iluminación natural, variabilidad fitosanitaria y fondos agrícolas no controlados), tabulando cronométricamente los tiempos de ejecución y las respuestas algorítmicas. </w:t>
      </w:r>
    </w:p>
    <w:p w:rsidR="00000000" w:rsidDel="00000000" w:rsidP="00000000" w:rsidRDefault="00000000" w:rsidRPr="00000000" w14:paraId="000000D4">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Entrevista Agropecuaria:</w:t>
      </w:r>
      <w:r w:rsidDel="00000000" w:rsidR="00000000" w:rsidRPr="00000000">
        <w:rPr>
          <w:rFonts w:ascii="Times New Roman" w:cs="Times New Roman" w:eastAsia="Times New Roman" w:hAnsi="Times New Roman"/>
          <w:sz w:val="24"/>
          <w:szCs w:val="24"/>
          <w:rtl w:val="0"/>
        </w:rPr>
        <w:t xml:space="preserve"> Técnica interactiva dirigida a los administradores y personal experto del huerto. Se utilizará para recopilar información valorativa y operativa que permita evaluar la variable de pérdidas, la reducción de descarte en la producción de palta Hass, y el nivel de control operativo alcanzado tras el uso del sistema. </w:t>
      </w:r>
    </w:p>
    <w:p w:rsidR="00000000" w:rsidDel="00000000" w:rsidP="00000000" w:rsidRDefault="00000000" w:rsidRPr="00000000" w14:paraId="000000D5">
      <w:pPr>
        <w:spacing w:after="120" w:before="0" w:line="484.80000000000007" w:lineRule="auto"/>
        <w:ind w:left="720.0000000000001" w:right="1440.0000000000002" w:firstLine="697.322834645669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3"/>
        <w:rPr/>
      </w:pPr>
      <w:bookmarkStart w:colFirst="0" w:colLast="0" w:name="_yaetwlwfqk6t" w:id="35"/>
      <w:bookmarkEnd w:id="35"/>
      <w:r w:rsidDel="00000000" w:rsidR="00000000" w:rsidRPr="00000000">
        <w:rPr>
          <w:rtl w:val="0"/>
        </w:rPr>
        <w:t xml:space="preserve">2.3.2. Instrumentos</w:t>
      </w:r>
    </w:p>
    <w:p w:rsidR="00000000" w:rsidDel="00000000" w:rsidP="00000000" w:rsidRDefault="00000000" w:rsidRPr="00000000" w14:paraId="000000D7">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acuerdo con las exigencias metodológicas, a continuación, se especifican los instrumentos utilizados, su origen y sus respectivos criterios de rigor científico: </w:t>
      </w:r>
    </w:p>
    <w:p w:rsidR="00000000" w:rsidDel="00000000" w:rsidP="00000000" w:rsidRDefault="00000000" w:rsidRPr="00000000" w14:paraId="000000D8">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Matriz de vaciado de datos / Registro de datasets:</w:t>
      </w:r>
      <w:r w:rsidDel="00000000" w:rsidR="00000000" w:rsidRPr="00000000">
        <w:rPr>
          <w:rFonts w:ascii="Times New Roman" w:cs="Times New Roman" w:eastAsia="Times New Roman" w:hAnsi="Times New Roman"/>
          <w:sz w:val="24"/>
          <w:szCs w:val="24"/>
          <w:rtl w:val="0"/>
        </w:rPr>
        <w:t xml:space="preserve"> Es un instrumento </w:t>
      </w:r>
      <w:r w:rsidDel="00000000" w:rsidR="00000000" w:rsidRPr="00000000">
        <w:rPr>
          <w:rFonts w:ascii="Times New Roman" w:cs="Times New Roman" w:eastAsia="Times New Roman" w:hAnsi="Times New Roman"/>
          <w:sz w:val="24"/>
          <w:szCs w:val="24"/>
          <w:rtl w:val="0"/>
        </w:rPr>
        <w:t xml:space="preserve">adaptado</w:t>
      </w:r>
      <w:r w:rsidDel="00000000" w:rsidR="00000000" w:rsidRPr="00000000">
        <w:rPr>
          <w:rFonts w:ascii="Times New Roman" w:cs="Times New Roman" w:eastAsia="Times New Roman" w:hAnsi="Times New Roman"/>
          <w:sz w:val="24"/>
          <w:szCs w:val="24"/>
          <w:rtl w:val="0"/>
        </w:rPr>
        <w:t xml:space="preserve"> para la estructuración de las imágenes fotográficas provenientes de repositorios. Al ser un instrumento de recolección de datos secundarios (digitales), su confiabilidad recae directamente en la integridad y curación previa del repositorio de origen (Kaggle).</w:t>
      </w:r>
    </w:p>
    <w:p w:rsidR="00000000" w:rsidDel="00000000" w:rsidP="00000000" w:rsidRDefault="00000000" w:rsidRPr="00000000" w14:paraId="000000D9">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Ficha de observación tecnológica:</w:t>
      </w:r>
      <w:r w:rsidDel="00000000" w:rsidR="00000000" w:rsidRPr="00000000">
        <w:rPr>
          <w:rFonts w:ascii="Times New Roman" w:cs="Times New Roman" w:eastAsia="Times New Roman" w:hAnsi="Times New Roman"/>
          <w:sz w:val="24"/>
          <w:szCs w:val="24"/>
          <w:rtl w:val="0"/>
        </w:rPr>
        <w:t xml:space="preserve"> Es un instrumento </w:t>
      </w:r>
      <w:r w:rsidDel="00000000" w:rsidR="00000000" w:rsidRPr="00000000">
        <w:rPr>
          <w:rFonts w:ascii="Times New Roman" w:cs="Times New Roman" w:eastAsia="Times New Roman" w:hAnsi="Times New Roman"/>
          <w:sz w:val="24"/>
          <w:szCs w:val="24"/>
          <w:rtl w:val="0"/>
        </w:rPr>
        <w:t xml:space="preserve">de elaboración propia</w:t>
      </w:r>
      <w:r w:rsidDel="00000000" w:rsidR="00000000" w:rsidRPr="00000000">
        <w:rPr>
          <w:rFonts w:ascii="Times New Roman" w:cs="Times New Roman" w:eastAsia="Times New Roman" w:hAnsi="Times New Roman"/>
          <w:sz w:val="24"/>
          <w:szCs w:val="24"/>
          <w:rtl w:val="0"/>
        </w:rPr>
        <w:t xml:space="preserve"> diseñado para registrar las métricas de rendimiento de la IA (Precisión, </w:t>
      </w:r>
      <w:r w:rsidDel="00000000" w:rsidR="00000000" w:rsidRPr="00000000">
        <w:rPr>
          <w:rFonts w:ascii="Times New Roman" w:cs="Times New Roman" w:eastAsia="Times New Roman" w:hAnsi="Times New Roman"/>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y los tiempos de captura </w:t>
      </w:r>
      <w:r w:rsidDel="00000000" w:rsidR="00000000" w:rsidRPr="00000000">
        <w:rPr>
          <w:rFonts w:ascii="Times New Roman" w:cs="Times New Roman" w:eastAsia="Times New Roman" w:hAnsi="Times New Roman"/>
          <w:sz w:val="24"/>
          <w:szCs w:val="24"/>
          <w:rtl w:val="0"/>
        </w:rPr>
        <w:t xml:space="preserve">in situ</w:t>
      </w:r>
      <w:r w:rsidDel="00000000" w:rsidR="00000000" w:rsidRPr="00000000">
        <w:rPr>
          <w:rFonts w:ascii="Times New Roman" w:cs="Times New Roman" w:eastAsia="Times New Roman" w:hAnsi="Times New Roman"/>
          <w:sz w:val="24"/>
          <w:szCs w:val="24"/>
          <w:rtl w:val="0"/>
        </w:rPr>
        <w:t xml:space="preserve">. Su </w:t>
      </w:r>
      <w:r w:rsidDel="00000000" w:rsidR="00000000" w:rsidRPr="00000000">
        <w:rPr>
          <w:rFonts w:ascii="Times New Roman" w:cs="Times New Roman" w:eastAsia="Times New Roman" w:hAnsi="Times New Roman"/>
          <w:sz w:val="24"/>
          <w:szCs w:val="24"/>
          <w:rtl w:val="0"/>
        </w:rPr>
        <w:t xml:space="preserve">validez de contenido</w:t>
      </w:r>
      <w:r w:rsidDel="00000000" w:rsidR="00000000" w:rsidRPr="00000000">
        <w:rPr>
          <w:rFonts w:ascii="Times New Roman" w:cs="Times New Roman" w:eastAsia="Times New Roman" w:hAnsi="Times New Roman"/>
          <w:sz w:val="24"/>
          <w:szCs w:val="24"/>
          <w:rtl w:val="0"/>
        </w:rPr>
        <w:t xml:space="preserve"> será determinada mediante la técnica de Juicio de Expertos, requiriendo la evaluación de tres especialistas (ingenieros de sistemas y agrónomos). Su </w:t>
      </w:r>
      <w:r w:rsidDel="00000000" w:rsidR="00000000" w:rsidRPr="00000000">
        <w:rPr>
          <w:rFonts w:ascii="Times New Roman" w:cs="Times New Roman" w:eastAsia="Times New Roman" w:hAnsi="Times New Roman"/>
          <w:sz w:val="24"/>
          <w:szCs w:val="24"/>
          <w:rtl w:val="0"/>
        </w:rPr>
        <w:t xml:space="preserve">confiabilidad</w:t>
      </w:r>
      <w:r w:rsidDel="00000000" w:rsidR="00000000" w:rsidRPr="00000000">
        <w:rPr>
          <w:rFonts w:ascii="Times New Roman" w:cs="Times New Roman" w:eastAsia="Times New Roman" w:hAnsi="Times New Roman"/>
          <w:sz w:val="24"/>
          <w:szCs w:val="24"/>
          <w:rtl w:val="0"/>
        </w:rPr>
        <w:t xml:space="preserve"> se establecerá a través de una prueba piloto en campo, aplicando un coeficiente de concordancia para asegurar la estabilidad algorítmica de las mediciones.</w:t>
      </w:r>
    </w:p>
    <w:p w:rsidR="00000000" w:rsidDel="00000000" w:rsidP="00000000" w:rsidRDefault="00000000" w:rsidRPr="00000000" w14:paraId="000000DA">
      <w:pPr>
        <w:spacing w:after="240" w:before="240" w:line="480" w:lineRule="auto"/>
        <w:ind w:left="720" w:firstLine="720"/>
        <w:rPr/>
      </w:pPr>
      <w:r w:rsidDel="00000000" w:rsidR="00000000" w:rsidRPr="00000000">
        <w:rPr>
          <w:rFonts w:ascii="Times New Roman" w:cs="Times New Roman" w:eastAsia="Times New Roman" w:hAnsi="Times New Roman"/>
          <w:b w:val="1"/>
          <w:bCs w:val="1"/>
          <w:sz w:val="24"/>
          <w:szCs w:val="24"/>
          <w:rtl w:val="0"/>
        </w:rPr>
        <w:t xml:space="preserve">Cuestionario de evaluación agronómica: </w:t>
      </w:r>
      <w:r w:rsidDel="00000000" w:rsidR="00000000" w:rsidRPr="00000000">
        <w:rPr>
          <w:rFonts w:ascii="Times New Roman" w:cs="Times New Roman" w:eastAsia="Times New Roman" w:hAnsi="Times New Roman"/>
          <w:sz w:val="24"/>
          <w:szCs w:val="24"/>
          <w:rtl w:val="0"/>
        </w:rPr>
        <w:t xml:space="preserve">Es un instrumento </w:t>
      </w:r>
      <w:r w:rsidDel="00000000" w:rsidR="00000000" w:rsidRPr="00000000">
        <w:rPr>
          <w:rFonts w:ascii="Times New Roman" w:cs="Times New Roman" w:eastAsia="Times New Roman" w:hAnsi="Times New Roman"/>
          <w:sz w:val="24"/>
          <w:szCs w:val="24"/>
          <w:rtl w:val="0"/>
        </w:rPr>
        <w:t xml:space="preserve">de elaboración propia</w:t>
      </w:r>
      <w:r w:rsidDel="00000000" w:rsidR="00000000" w:rsidRPr="00000000">
        <w:rPr>
          <w:rFonts w:ascii="Times New Roman" w:cs="Times New Roman" w:eastAsia="Times New Roman" w:hAnsi="Times New Roman"/>
          <w:sz w:val="24"/>
          <w:szCs w:val="24"/>
          <w:rtl w:val="0"/>
        </w:rPr>
        <w:t xml:space="preserve"> compuesto por preguntas estructuradas para el personal del huerto. Se someterá a </w:t>
      </w:r>
      <w:r w:rsidDel="00000000" w:rsidR="00000000" w:rsidRPr="00000000">
        <w:rPr>
          <w:rFonts w:ascii="Times New Roman" w:cs="Times New Roman" w:eastAsia="Times New Roman" w:hAnsi="Times New Roman"/>
          <w:sz w:val="24"/>
          <w:szCs w:val="24"/>
          <w:rtl w:val="0"/>
        </w:rPr>
        <w:t xml:space="preserve">validez de contenido</w:t>
      </w:r>
      <w:r w:rsidDel="00000000" w:rsidR="00000000" w:rsidRPr="00000000">
        <w:rPr>
          <w:rFonts w:ascii="Times New Roman" w:cs="Times New Roman" w:eastAsia="Times New Roman" w:hAnsi="Times New Roman"/>
          <w:sz w:val="24"/>
          <w:szCs w:val="24"/>
          <w:rtl w:val="0"/>
        </w:rPr>
        <w:t xml:space="preserve"> por Juicio de Expertos para garantizar la claridad de los ítems. Posteriormente, se calculará su consistencia interna y </w:t>
      </w:r>
      <w:r w:rsidDel="00000000" w:rsidR="00000000" w:rsidRPr="00000000">
        <w:rPr>
          <w:rFonts w:ascii="Times New Roman" w:cs="Times New Roman" w:eastAsia="Times New Roman" w:hAnsi="Times New Roman"/>
          <w:sz w:val="24"/>
          <w:szCs w:val="24"/>
          <w:rtl w:val="0"/>
        </w:rPr>
        <w:t xml:space="preserve">confiabilidad</w:t>
      </w:r>
      <w:r w:rsidDel="00000000" w:rsidR="00000000" w:rsidRPr="00000000">
        <w:rPr>
          <w:rFonts w:ascii="Times New Roman" w:cs="Times New Roman" w:eastAsia="Times New Roman" w:hAnsi="Times New Roman"/>
          <w:sz w:val="24"/>
          <w:szCs w:val="24"/>
          <w:rtl w:val="0"/>
        </w:rPr>
        <w:t xml:space="preserve"> mediante el Coeficiente Alfa de Cronbach tras aplicarlo en una prueba piloto.</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5"/>
        <w:spacing w:after="120" w:before="0" w:line="484.80000000000007" w:lineRule="auto"/>
        <w:rPr>
          <w:rFonts w:ascii="Times New Roman" w:cs="Times New Roman" w:eastAsia="Times New Roman" w:hAnsi="Times New Roman"/>
          <w:sz w:val="24"/>
          <w:szCs w:val="24"/>
        </w:rPr>
      </w:pPr>
      <w:bookmarkStart w:colFirst="0" w:colLast="0" w:name="_eqdkw064mruf" w:id="36"/>
      <w:bookmarkEnd w:id="36"/>
      <w:r w:rsidDel="00000000" w:rsidR="00000000" w:rsidRPr="00000000">
        <w:rPr>
          <w:rFonts w:ascii="Times New Roman" w:cs="Times New Roman" w:eastAsia="Times New Roman" w:hAnsi="Times New Roman"/>
          <w:sz w:val="24"/>
          <w:szCs w:val="24"/>
          <w:rtl w:val="0"/>
        </w:rPr>
        <w:t xml:space="preserve">Tabla 7: Resumen de técnicas e instrumentos utilizados en la tesis</w:t>
      </w:r>
    </w:p>
    <w:tbl>
      <w:tblPr>
        <w:tblStyle w:val="Table3"/>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475"/>
        <w:gridCol w:w="3705"/>
        <w:tblGridChange w:id="0">
          <w:tblGrid>
            <w:gridCol w:w="2580"/>
            <w:gridCol w:w="2475"/>
            <w:gridCol w:w="3705"/>
          </w:tblGrid>
        </w:tblGridChange>
      </w:tblGrid>
      <w:tr>
        <w:trPr>
          <w:cantSplit w:val="0"/>
          <w:trHeight w:val="8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D">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NATURALEZA DE LOS DATOS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E">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TÉCNICAS</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DF">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INSTRUMENTOS</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0">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Secundarios (Modelado e 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1">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Documental y Recopilación Digital</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2">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vaciado de datos / Registro de datasets (Kaggle).</w:t>
            </w:r>
          </w:p>
        </w:tc>
      </w:tr>
      <w:tr>
        <w:trPr>
          <w:cantSplit w:val="0"/>
          <w:trHeight w:val="138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3">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Datos Primarios (Validación en Campo)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4">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Fichaje Tecnológico e Inspección de Campo</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5">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Ficha de observación (Métricas de rendimiento de la IA y tiempos de captura in situ).</w:t>
            </w:r>
          </w:p>
        </w:tc>
      </w:tr>
      <w:tr>
        <w:trPr>
          <w:cantSplit w:val="0"/>
          <w:trHeight w:val="1110"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6">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Agronómica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7">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Agropecuaria</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E8">
            <w:pPr>
              <w:spacing w:after="120" w:before="0" w:line="484.8000000000000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Cuestionario de evaluación del nivel de control y reducción de descarte.</w:t>
            </w:r>
          </w:p>
        </w:tc>
      </w:tr>
    </w:tbl>
    <w:p w:rsidR="00000000" w:rsidDel="00000000" w:rsidP="00000000" w:rsidRDefault="00000000" w:rsidRPr="00000000" w14:paraId="000000E9">
      <w:pPr>
        <w:pStyle w:val="Heading3"/>
        <w:rPr>
          <w:rFonts w:ascii="Times New Roman" w:cs="Times New Roman" w:eastAsia="Times New Roman" w:hAnsi="Times New Roman"/>
          <w:sz w:val="24"/>
          <w:szCs w:val="24"/>
        </w:rPr>
      </w:pPr>
      <w:bookmarkStart w:colFirst="0" w:colLast="0" w:name="_hr88smm00863" w:id="37"/>
      <w:bookmarkEnd w:id="37"/>
      <w:r w:rsidDel="00000000" w:rsidR="00000000" w:rsidRPr="00000000">
        <w:rPr>
          <w:rtl w:val="0"/>
        </w:rPr>
      </w:r>
    </w:p>
    <w:p w:rsidR="00000000" w:rsidDel="00000000" w:rsidP="00000000" w:rsidRDefault="00000000" w:rsidRPr="00000000" w14:paraId="000000EA">
      <w:pPr>
        <w:pStyle w:val="Heading3"/>
        <w:rPr/>
      </w:pPr>
      <w:bookmarkStart w:colFirst="0" w:colLast="0" w:name="_mbs9r5mw84n5" w:id="38"/>
      <w:bookmarkEnd w:id="38"/>
      <w:r w:rsidDel="00000000" w:rsidR="00000000" w:rsidRPr="00000000">
        <w:rPr>
          <w:rtl w:val="0"/>
        </w:rPr>
        <w:t xml:space="preserve">2.3.3. Procedimiento de recolección de datos</w:t>
      </w:r>
    </w:p>
    <w:p w:rsidR="00000000" w:rsidDel="00000000" w:rsidP="00000000" w:rsidRDefault="00000000" w:rsidRPr="00000000" w14:paraId="000000EB">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garantizar la alta calidad de la información y minimizar los sesgos de recolección y medición (como el sesgo del observador humano o el sesgo ambiental por cambios de iluminación), el procedimiento se ejecutará de forma ordenada en tres fases metodológicas, siguiendo los lineamientos de evaluación de sistemas de visión computacional en entornos agrícolas (Wang &amp; He, 2021; Capcha Collazos et al., 2023): </w:t>
      </w:r>
    </w:p>
    <w:p w:rsidR="00000000" w:rsidDel="00000000" w:rsidP="00000000" w:rsidRDefault="00000000" w:rsidRPr="00000000" w14:paraId="000000EC">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Preparación y Adquisición (Control de Sesgos):</w:t>
      </w:r>
      <w:r w:rsidDel="00000000" w:rsidR="00000000" w:rsidRPr="00000000">
        <w:rPr>
          <w:rFonts w:ascii="Times New Roman" w:cs="Times New Roman" w:eastAsia="Times New Roman" w:hAnsi="Times New Roman"/>
          <w:sz w:val="24"/>
          <w:szCs w:val="24"/>
          <w:rtl w:val="0"/>
        </w:rPr>
        <w:t xml:space="preserve"> Inicialmente, se delimitarán los sectores A y B del huerto de palta Hass en Chao. Para el entrenamiento y calibración del modelo, se recolectará un banco de imágenes primarias utilizando cámaras digitales. Para evitar el sobreajuste (overfitting) y controlar el sesgo de adaptación del instrumento frente a entornos no controlados, las capturas fotográficas se realizarán en diferentes franjas horarias (mañana, mediodía y tarde) y desde diversos ángulos. De acuerdo con Lu y Young (2020), la variabilidad de la iluminación natural, la oclusión por follaje y los fondos complejos son los factores que más sesgan el rendimiento de los modelos de visión artificial en la agricultura de precisión; por lo tanto, diversificar metodológicamente las condiciones de captura garantiza que el algoritmo aprenda a generalizar las características visuales del fruto y las hojas, independientemente de las sombras o cambios climáticos del entorno.</w:t>
      </w:r>
    </w:p>
    <w:p w:rsidR="00000000" w:rsidDel="00000000" w:rsidP="00000000" w:rsidRDefault="00000000" w:rsidRPr="00000000" w14:paraId="000000ED">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Preprueba (Pre-test):</w:t>
      </w:r>
      <w:r w:rsidDel="00000000" w:rsidR="00000000" w:rsidRPr="00000000">
        <w:rPr>
          <w:rFonts w:ascii="Times New Roman" w:cs="Times New Roman" w:eastAsia="Times New Roman" w:hAnsi="Times New Roman"/>
          <w:sz w:val="24"/>
          <w:szCs w:val="24"/>
          <w:rtl w:val="0"/>
        </w:rPr>
        <w:t xml:space="preserve"> Se realizará la inspección manual tradicional en las unidades de estudio seleccionadas. Durante esta fase, el personal evaluador registrará en la matriz de recolección el tiempo empleado y la cantidad de anomalías o enfermedades detectadas a simple vista en las paltas, estableciendo así el diagnóstico inicial (Hernández Sampieri et al., 2014). </w:t>
      </w:r>
    </w:p>
    <w:p w:rsidR="00000000" w:rsidDel="00000000" w:rsidP="00000000" w:rsidRDefault="00000000" w:rsidRPr="00000000" w14:paraId="000000EE">
      <w:pPr>
        <w:spacing w:after="240" w:before="240" w:line="480" w:lineRule="auto"/>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de Posprueba (Pos-test) y Despliegue:</w:t>
      </w:r>
      <w:r w:rsidDel="00000000" w:rsidR="00000000" w:rsidRPr="00000000">
        <w:rPr>
          <w:rFonts w:ascii="Times New Roman" w:cs="Times New Roman" w:eastAsia="Times New Roman" w:hAnsi="Times New Roman"/>
          <w:sz w:val="24"/>
          <w:szCs w:val="24"/>
          <w:rtl w:val="0"/>
        </w:rPr>
        <w:t xml:space="preserve"> Se desplegará el sistema de visión computacional basado en aprendizaje profundo sobre la misma muestra poblacional evaluada en el pre-test. El software procesará las imágenes de los árboles en tiempo real, registrando automáticamente en la ficha de observación tecnológica los tiempos de inferencia computacional y la cantidad de frutos o plagas detectadas de manera autónoma. Finalmente, se aplicará el cuestionario de evaluación agronómica al personal para medir la percepción de la reducción del descarte.</w:t>
      </w:r>
    </w:p>
    <w:p w:rsidR="00000000" w:rsidDel="00000000" w:rsidP="00000000" w:rsidRDefault="00000000" w:rsidRPr="00000000" w14:paraId="000000EF">
      <w:pPr>
        <w:pStyle w:val="Heading3"/>
        <w:spacing w:after="240" w:before="240" w:line="480" w:lineRule="auto"/>
        <w:rPr/>
      </w:pPr>
      <w:bookmarkStart w:colFirst="0" w:colLast="0" w:name="_l2xqtrj41pxr" w:id="39"/>
      <w:bookmarkEnd w:id="39"/>
      <w:r w:rsidDel="00000000" w:rsidR="00000000" w:rsidRPr="00000000">
        <w:rPr>
          <w:rtl w:val="0"/>
        </w:rPr>
        <w:t xml:space="preserve">2.3.4. Análisis de Datos</w:t>
      </w:r>
    </w:p>
    <w:p w:rsidR="00000000" w:rsidDel="00000000" w:rsidP="00000000" w:rsidRDefault="00000000" w:rsidRPr="00000000" w14:paraId="000000F0">
      <w:pPr>
        <w:spacing w:after="240" w:before="240" w:line="480" w:lineRule="auto"/>
        <w:ind w:left="720.0000000000001"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intención analítica del estudio tiene un enfoque netamente cuantitativo, orientado a contrastar las mediciones obtenidas antes y después de la implementación del sistema tecnológico. El análisis se dividirá en dos dimensiones operativas: </w:t>
      </w:r>
    </w:p>
    <w:p w:rsidR="00000000" w:rsidDel="00000000" w:rsidP="00000000" w:rsidRDefault="00000000" w:rsidRPr="00000000" w14:paraId="000000F1">
      <w:pPr>
        <w:spacing w:after="240" w:before="240" w:line="480" w:lineRule="auto"/>
        <w:ind w:left="720.0000000000001"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del Rendimiento Computacional:</w:t>
      </w:r>
      <w:r w:rsidDel="00000000" w:rsidR="00000000" w:rsidRPr="00000000">
        <w:rPr>
          <w:rFonts w:ascii="Times New Roman" w:cs="Times New Roman" w:eastAsia="Times New Roman" w:hAnsi="Times New Roman"/>
          <w:sz w:val="24"/>
          <w:szCs w:val="24"/>
          <w:rtl w:val="0"/>
        </w:rPr>
        <w:t xml:space="preserve"> Para evaluar la exactitud diagnóstica del modelo de aprendizaje profundo, los datos tabulados se analizarán utilizando métricas estandarizadas en la evaluación de arquitecturas de inteligencia artificial (Capcha Collazos et al., 2023). Se calculará la </w:t>
      </w:r>
      <w:r w:rsidDel="00000000" w:rsidR="00000000" w:rsidRPr="00000000">
        <w:rPr>
          <w:rFonts w:ascii="Times New Roman" w:cs="Times New Roman" w:eastAsia="Times New Roman" w:hAnsi="Times New Roman"/>
          <w:sz w:val="24"/>
          <w:szCs w:val="24"/>
          <w:rtl w:val="0"/>
        </w:rPr>
        <w:t xml:space="preserve">Precisión</w:t>
      </w:r>
      <w:r w:rsidDel="00000000" w:rsidR="00000000" w:rsidRPr="00000000">
        <w:rPr>
          <w:rFonts w:ascii="Times New Roman" w:cs="Times New Roman" w:eastAsia="Times New Roman" w:hAnsi="Times New Roman"/>
          <w:sz w:val="24"/>
          <w:szCs w:val="24"/>
          <w:rtl w:val="0"/>
        </w:rPr>
        <w:t xml:space="preserve"> (proporción de detecciones correctas), el </w:t>
      </w:r>
      <w:r w:rsidDel="00000000" w:rsidR="00000000" w:rsidRPr="00000000">
        <w:rPr>
          <w:rFonts w:ascii="Times New Roman" w:cs="Times New Roman" w:eastAsia="Times New Roman" w:hAnsi="Times New Roman"/>
          <w:sz w:val="24"/>
          <w:szCs w:val="24"/>
          <w:rtl w:val="0"/>
        </w:rPr>
        <w:t xml:space="preserve">Recall</w:t>
      </w:r>
      <w:r w:rsidDel="00000000" w:rsidR="00000000" w:rsidRPr="00000000">
        <w:rPr>
          <w:rFonts w:ascii="Times New Roman" w:cs="Times New Roman" w:eastAsia="Times New Roman" w:hAnsi="Times New Roman"/>
          <w:sz w:val="24"/>
          <w:szCs w:val="24"/>
          <w:rtl w:val="0"/>
        </w:rPr>
        <w:t xml:space="preserve"> (sensibilidad del modelo para no omitir frutos enfermos) y el </w:t>
      </w:r>
      <w:r w:rsidDel="00000000" w:rsidR="00000000" w:rsidRPr="00000000">
        <w:rPr>
          <w:rFonts w:ascii="Times New Roman" w:cs="Times New Roman" w:eastAsia="Times New Roman" w:hAnsi="Times New Roman"/>
          <w:sz w:val="24"/>
          <w:szCs w:val="24"/>
          <w:rtl w:val="0"/>
        </w:rPr>
        <w:t xml:space="preserve">mAP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Mean Average Precision</w:t>
      </w:r>
      <w:r w:rsidDel="00000000" w:rsidR="00000000" w:rsidRPr="00000000">
        <w:rPr>
          <w:rFonts w:ascii="Times New Roman" w:cs="Times New Roman" w:eastAsia="Times New Roman" w:hAnsi="Times New Roman"/>
          <w:sz w:val="24"/>
          <w:szCs w:val="24"/>
          <w:rtl w:val="0"/>
        </w:rPr>
        <w:t xml:space="preserve">), que determinarán la viabilidad técnica del sistema en contraste con la inspección visual. </w:t>
      </w:r>
    </w:p>
    <w:p w:rsidR="00000000" w:rsidDel="00000000" w:rsidP="00000000" w:rsidRDefault="00000000" w:rsidRPr="00000000" w14:paraId="000000F2">
      <w:pPr>
        <w:spacing w:after="240" w:before="240" w:line="480" w:lineRule="auto"/>
        <w:ind w:left="720.0000000000001"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Análisis Estadístico Inferencial:</w:t>
      </w:r>
      <w:r w:rsidDel="00000000" w:rsidR="00000000" w:rsidRPr="00000000">
        <w:rPr>
          <w:rFonts w:ascii="Times New Roman" w:cs="Times New Roman" w:eastAsia="Times New Roman" w:hAnsi="Times New Roman"/>
          <w:sz w:val="24"/>
          <w:szCs w:val="24"/>
          <w:rtl w:val="0"/>
        </w:rPr>
        <w:t xml:space="preserve"> Para la contrastación de las hipótesis y el procesamiento de los tiempos de inspección y niveles de descarte, los datos registrados en la preprueba y posprueba se ordenarán en una base de datos utilizando un software estadístico (como SPSS o lenguaje R). Según Hernández Sampieri et al. (2014), al tratarse de un diseño preexperimental con mediciones relacionadas en un mismo grupo, se aplicará en primer lugar estadística descriptiva (medias, desviaciones estándar). Posteriormente, se ejecutará una prueba de normalidad (como Shapiro-Wilk) para determinar la distribución de los datos. Si los datos siguen una distribución normal, se utilizará la prueba paramétrica </w:t>
      </w:r>
      <w:r w:rsidDel="00000000" w:rsidR="00000000" w:rsidRPr="00000000">
        <w:rPr>
          <w:rFonts w:ascii="Times New Roman" w:cs="Times New Roman" w:eastAsia="Times New Roman" w:hAnsi="Times New Roman"/>
          <w:sz w:val="24"/>
          <w:szCs w:val="24"/>
          <w:rtl w:val="0"/>
        </w:rPr>
        <w:t xml:space="preserve">T de Student para muestras relacionadas</w:t>
      </w:r>
      <w:r w:rsidDel="00000000" w:rsidR="00000000" w:rsidRPr="00000000">
        <w:rPr>
          <w:rFonts w:ascii="Times New Roman" w:cs="Times New Roman" w:eastAsia="Times New Roman" w:hAnsi="Times New Roman"/>
          <w:sz w:val="24"/>
          <w:szCs w:val="24"/>
          <w:rtl w:val="0"/>
        </w:rPr>
        <w:t xml:space="preserve">; en caso contrario, se aplicará la prueba no paramétrica de </w:t>
      </w:r>
      <w:r w:rsidDel="00000000" w:rsidR="00000000" w:rsidRPr="00000000">
        <w:rPr>
          <w:rFonts w:ascii="Times New Roman" w:cs="Times New Roman" w:eastAsia="Times New Roman" w:hAnsi="Times New Roman"/>
          <w:sz w:val="24"/>
          <w:szCs w:val="24"/>
          <w:rtl w:val="0"/>
        </w:rPr>
        <w:t xml:space="preserve">Wilcoxon</w:t>
      </w:r>
      <w:r w:rsidDel="00000000" w:rsidR="00000000" w:rsidRPr="00000000">
        <w:rPr>
          <w:rFonts w:ascii="Times New Roman" w:cs="Times New Roman" w:eastAsia="Times New Roman" w:hAnsi="Times New Roman"/>
          <w:sz w:val="24"/>
          <w:szCs w:val="24"/>
          <w:rtl w:val="0"/>
        </w:rPr>
        <w:t xml:space="preserve">, trabajando con un nivel de significancia estadística del 5% (</w:t>
      </w: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rtl w:val="0"/>
        </w:rPr>
        <w:t xml:space="preserve"> &lt; 0.05) para validar si la optimización generada por el sistema es estadísticamente significativa. </w:t>
      </w:r>
    </w:p>
    <w:p w:rsidR="00000000" w:rsidDel="00000000" w:rsidP="00000000" w:rsidRDefault="00000000" w:rsidRPr="00000000" w14:paraId="000000F3">
      <w:pPr>
        <w:pStyle w:val="Heading2"/>
        <w:spacing w:after="240" w:before="240" w:line="480" w:lineRule="auto"/>
        <w:rPr/>
      </w:pPr>
      <w:bookmarkStart w:colFirst="0" w:colLast="0" w:name="_qciw4aiajxe4" w:id="40"/>
      <w:bookmarkEnd w:id="40"/>
      <w:r w:rsidDel="00000000" w:rsidR="00000000" w:rsidRPr="00000000">
        <w:rPr>
          <w:rtl w:val="0"/>
        </w:rPr>
        <w:t xml:space="preserve">2.4. Aspectos éticos</w:t>
      </w:r>
    </w:p>
    <w:p w:rsidR="00000000" w:rsidDel="00000000" w:rsidP="00000000" w:rsidRDefault="00000000" w:rsidRPr="00000000" w14:paraId="000000F4">
      <w:pPr>
        <w:spacing w:after="240" w:before="240" w:line="480" w:lineRule="auto"/>
        <w:ind w:left="720.0000000000001"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el Consejo Nacional de Ciencia, Tecnología e Innovación Tecnológica (CONCYTEC, 2019) a través de su Código Nacional de la Integridad Científica, toda investigación desarrollada en el país debe regirse estrictamente por los principios de probidad, transparencia y respeto. El documento normativo establece que el investigador está obligado a garantizar la originalidad de su trabajo evitando el plagio, a manejar los datos sin manipulación o falsificación, y a salvaguardar la confidencialidad y el consentimiento de los sujetos u organizaciones involucradas durante el trabajo de campo (pp. 8-11). </w:t>
      </w:r>
    </w:p>
    <w:p w:rsidR="00000000" w:rsidDel="00000000" w:rsidP="00000000" w:rsidRDefault="00000000" w:rsidRPr="00000000" w14:paraId="000000F5">
      <w:pPr>
        <w:spacing w:after="240" w:before="240" w:line="480" w:lineRule="auto"/>
        <w:ind w:left="720.0000000000001" w:firstLine="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estricta concordancia con estos principios, el presente trabajo asegura el rigor académico mediante la citación adecuada y el reconocimiento de todos los autores y repositorios consultados, previniendo cualquier forma de plagio. Respecto a la ejecución del trabajo de campo, la captura de imágenes de los cultivos y la información brindada por los especialistas del huerto en la localidad de Chao se utilizarán exclusivamente con fines investigativos. Para validar la herramienta, se solicitará el consentimiento informado del personal agrícola encuestado, protegiendo su identidad y garantizando la confidencialidad absoluta de sus respuestas. Finalmente, el despliegue del sistema de visión artificial en las parcelas se llevará a cabo contando con la autorización formal de los administradores del predio, acatando en todo momento el Código de Ética y los lineamientos de investigación de la universidad.</w:t>
      </w:r>
    </w:p>
    <w:p w:rsidR="00000000" w:rsidDel="00000000" w:rsidP="00000000" w:rsidRDefault="00000000" w:rsidRPr="00000000" w14:paraId="000000F6">
      <w:pPr>
        <w:spacing w:after="240" w:before="240" w:line="480" w:lineRule="auto"/>
        <w:rPr>
          <w:color w:val="2f5496"/>
          <w:sz w:val="28"/>
          <w:szCs w:val="28"/>
        </w:rPr>
      </w:pPr>
      <w:r w:rsidDel="00000000" w:rsidR="00000000" w:rsidRPr="00000000">
        <w:rPr>
          <w:rtl w:val="0"/>
        </w:rPr>
      </w:r>
    </w:p>
    <w:p w:rsidR="00000000" w:rsidDel="00000000" w:rsidP="00000000" w:rsidRDefault="00000000" w:rsidRPr="00000000" w14:paraId="000000F7">
      <w:pPr>
        <w:spacing w:after="240" w:before="240" w:line="480" w:lineRule="auto"/>
        <w:rPr>
          <w:color w:val="2f5496"/>
          <w:sz w:val="28"/>
          <w:szCs w:val="28"/>
        </w:rPr>
      </w:pPr>
      <w:r w:rsidDel="00000000" w:rsidR="00000000" w:rsidRPr="00000000">
        <w:rPr>
          <w:color w:val="2f5496"/>
          <w:sz w:val="28"/>
          <w:szCs w:val="28"/>
          <w:rtl w:val="0"/>
        </w:rPr>
        <w:tab/>
      </w:r>
    </w:p>
    <w:p w:rsidR="00000000" w:rsidDel="00000000" w:rsidP="00000000" w:rsidRDefault="00000000" w:rsidRPr="00000000" w14:paraId="000000F8">
      <w:pPr>
        <w:spacing w:after="240" w:before="240" w:line="480" w:lineRule="auto"/>
        <w:ind w:left="0" w:firstLine="0"/>
        <w:rPr>
          <w:color w:val="2f5496"/>
          <w:sz w:val="28"/>
          <w:szCs w:val="28"/>
        </w:rPr>
      </w:pPr>
      <w:r w:rsidDel="00000000" w:rsidR="00000000" w:rsidRPr="00000000">
        <w:rPr>
          <w:rtl w:val="0"/>
        </w:rPr>
      </w:r>
    </w:p>
    <w:p w:rsidR="00000000" w:rsidDel="00000000" w:rsidP="00000000" w:rsidRDefault="00000000" w:rsidRPr="00000000" w14:paraId="000000F9">
      <w:pPr>
        <w:spacing w:after="240" w:before="240" w:line="480" w:lineRule="auto"/>
        <w:ind w:left="720" w:firstLine="0"/>
        <w:rPr>
          <w:color w:val="2f5496"/>
          <w:sz w:val="28"/>
          <w:szCs w:val="28"/>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120" w:line="484.80000000000007" w:lineRule="auto"/>
        <w:ind w:left="0" w:righ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117" w:line="485" w:lineRule="auto"/>
        <w:ind w:left="10" w:right="1437" w:hanging="10"/>
        <w:jc w:val="both"/>
        <w:rPr>
          <w:rFonts w:ascii="Times New Roman" w:cs="Times New Roman" w:eastAsia="Times New Roman" w:hAnsi="Times New Roman"/>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spacing w:after="117" w:line="485" w:lineRule="auto"/>
        <w:ind w:left="10" w:right="1437"/>
        <w:jc w:val="center"/>
        <w:rPr/>
      </w:pPr>
      <w:bookmarkStart w:colFirst="0" w:colLast="0" w:name="_j0bzab5zvwaq" w:id="41"/>
      <w:bookmarkEnd w:id="41"/>
      <w:r w:rsidDel="00000000" w:rsidR="00000000" w:rsidRPr="00000000">
        <w:rPr>
          <w:rtl w:val="0"/>
        </w:rPr>
        <w:t xml:space="preserve">Referencias</w:t>
      </w:r>
    </w:p>
    <w:p w:rsidR="00000000" w:rsidDel="00000000" w:rsidP="00000000" w:rsidRDefault="00000000" w:rsidRPr="00000000" w14:paraId="00000103">
      <w:pPr>
        <w:spacing w:line="480" w:lineRule="auto"/>
        <w:ind w:left="1320" w:right="1440" w:hanging="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4">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Aboelenin, S., Elbasheer, F. A., Eltoukhy, M. M., El-Hady, W. M., &amp; Hosny, K. M. (2025). A hybrid Framework for plant leaf disease detection and classification using convolutional neural networks and vision transformer. Complex &amp; Intelligent Systems, 11(2).</w:t>
      </w:r>
      <w:hyperlink r:id="rId9">
        <w:r w:rsidDel="00000000" w:rsidR="00000000" w:rsidRPr="00000000">
          <w:rPr>
            <w:rFonts w:ascii="Times New Roman" w:cs="Times New Roman" w:eastAsia="Times New Roman" w:hAnsi="Times New Roman"/>
            <w:rtl w:val="0"/>
          </w:rPr>
          <w:t xml:space="preserve"> </w:t>
        </w:r>
      </w:hyperlink>
      <w:hyperlink r:id="rId10">
        <w:r w:rsidDel="00000000" w:rsidR="00000000" w:rsidRPr="00000000">
          <w:rPr>
            <w:rFonts w:ascii="Times New Roman" w:cs="Times New Roman" w:eastAsia="Times New Roman" w:hAnsi="Times New Roman"/>
            <w:color w:val="1155cc"/>
            <w:u w:val="single"/>
            <w:rtl w:val="0"/>
          </w:rPr>
          <w:t xml:space="preserve">https://doi.org/10.1007/s40747-024-01764-x</w:t>
        </w:r>
      </w:hyperlink>
      <w:r w:rsidDel="00000000" w:rsidR="00000000" w:rsidRPr="00000000">
        <w:rPr>
          <w:rtl w:val="0"/>
        </w:rPr>
      </w:r>
    </w:p>
    <w:p w:rsidR="00000000" w:rsidDel="00000000" w:rsidP="00000000" w:rsidRDefault="00000000" w:rsidRPr="00000000" w14:paraId="00000105">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Abouelmagd, L. M., Shams, M. Y., Marie, H. S., &amp; Hassanien, A. E. (2024). An optimized capsule neural networks for tomato leaf disease classification. EURASIP Journal On Image And Video Processing, 2024(1).</w:t>
      </w:r>
      <w:hyperlink r:id="rId11">
        <w:r w:rsidDel="00000000" w:rsidR="00000000" w:rsidRPr="00000000">
          <w:rPr>
            <w:rFonts w:ascii="Times New Roman" w:cs="Times New Roman" w:eastAsia="Times New Roman" w:hAnsi="Times New Roman"/>
            <w:color w:val="1155cc"/>
            <w:rtl w:val="0"/>
          </w:rPr>
          <w:t xml:space="preserve"> </w:t>
        </w:r>
      </w:hyperlink>
      <w:hyperlink r:id="rId12">
        <w:r w:rsidDel="00000000" w:rsidR="00000000" w:rsidRPr="00000000">
          <w:rPr>
            <w:rFonts w:ascii="Times New Roman" w:cs="Times New Roman" w:eastAsia="Times New Roman" w:hAnsi="Times New Roman"/>
            <w:color w:val="1155cc"/>
            <w:u w:val="single"/>
            <w:rtl w:val="0"/>
          </w:rPr>
          <w:t xml:space="preserve">https://doi.org/10.1186/s13640-023-00618-9</w:t>
        </w:r>
      </w:hyperlink>
      <w:r w:rsidDel="00000000" w:rsidR="00000000" w:rsidRPr="00000000">
        <w:rPr>
          <w:rtl w:val="0"/>
        </w:rPr>
      </w:r>
    </w:p>
    <w:p w:rsidR="00000000" w:rsidDel="00000000" w:rsidP="00000000" w:rsidRDefault="00000000" w:rsidRPr="00000000" w14:paraId="00000106">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Acuña Chumpitazi, M. A., &amp; Tito Vargas, R. A. (2023). Diseño de un vehículo aéreo no tripulado con visión artificial para detección de plagas y malformaciones de cultivos en la localidad de Caqui, Huaral.</w:t>
      </w:r>
      <w:hyperlink r:id="rId13">
        <w:r w:rsidDel="00000000" w:rsidR="00000000" w:rsidRPr="00000000">
          <w:rPr>
            <w:rFonts w:ascii="Times New Roman" w:cs="Times New Roman" w:eastAsia="Times New Roman" w:hAnsi="Times New Roman"/>
            <w:color w:val="1155cc"/>
            <w:rtl w:val="0"/>
          </w:rPr>
          <w:t xml:space="preserve"> </w:t>
        </w:r>
      </w:hyperlink>
      <w:hyperlink r:id="rId14">
        <w:r w:rsidDel="00000000" w:rsidR="00000000" w:rsidRPr="00000000">
          <w:rPr>
            <w:rFonts w:ascii="Times New Roman" w:cs="Times New Roman" w:eastAsia="Times New Roman" w:hAnsi="Times New Roman"/>
            <w:color w:val="1155cc"/>
            <w:u w:val="single"/>
            <w:rtl w:val="0"/>
          </w:rPr>
          <w:t xml:space="preserve">https://hdl.handle.net/20.500.14138/7071</w:t>
        </w:r>
      </w:hyperlink>
      <w:r w:rsidDel="00000000" w:rsidR="00000000" w:rsidRPr="00000000">
        <w:rPr>
          <w:rtl w:val="0"/>
        </w:rPr>
      </w:r>
    </w:p>
    <w:p w:rsidR="00000000" w:rsidDel="00000000" w:rsidP="00000000" w:rsidRDefault="00000000" w:rsidRPr="00000000" w14:paraId="00000107">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Albanese, A., Nardello, M., &amp; Brunelli, D. (2021). Automated Pest Detection with DNN on the Edge for Precision Agriculture. IEEE Journal on Emerging and Selected Topics in Circuits and Systems, 11(3), 458-467.</w:t>
      </w:r>
      <w:hyperlink r:id="rId15">
        <w:r w:rsidDel="00000000" w:rsidR="00000000" w:rsidRPr="00000000">
          <w:rPr>
            <w:rFonts w:ascii="Times New Roman" w:cs="Times New Roman" w:eastAsia="Times New Roman" w:hAnsi="Times New Roman"/>
            <w:color w:val="1155cc"/>
            <w:u w:val="single"/>
            <w:rtl w:val="0"/>
          </w:rPr>
          <w:t xml:space="preserve"> https://doi.org/10.1109/JETCAS.2021.3101740</w:t>
        </w:r>
      </w:hyperlink>
      <w:r w:rsidDel="00000000" w:rsidR="00000000" w:rsidRPr="00000000">
        <w:rPr>
          <w:rtl w:val="0"/>
        </w:rPr>
      </w:r>
    </w:p>
    <w:p w:rsidR="00000000" w:rsidDel="00000000" w:rsidP="00000000" w:rsidRDefault="00000000" w:rsidRPr="00000000" w14:paraId="00000108">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Alhammad, S. M., Khafaga, D. S., El-Hady, W. M., Samy, F. M., &amp; Hosny, K. M. (2025b). Deep learning and explainable AI for classification of potato leaf diseases. Frontiers In Artificial Intelligence, 7, 1449329.</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https://doi.org/10.3389/frai.2024.1449329</w:t>
        </w:r>
      </w:hyperlink>
      <w:r w:rsidDel="00000000" w:rsidR="00000000" w:rsidRPr="00000000">
        <w:rPr>
          <w:rtl w:val="0"/>
        </w:rPr>
      </w:r>
    </w:p>
    <w:p w:rsidR="00000000" w:rsidDel="00000000" w:rsidP="00000000" w:rsidRDefault="00000000" w:rsidRPr="00000000" w14:paraId="00000109">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Antonio, M., Guerra, A., David, I. O., Aguirre, B., José, I., Molina, E. T., Cano, E., Marvin, I., &amp; Chang, M. (s/f). MANUAL DE IDENTIFICACIÓN DE PLAGAS Y ENFERMEDADES DEL CULTIVO DE AGUACATE (Persea americana) VAR. HASS EN GUATEMALA. Iica.int. Recuperado el 16 de junio de 2026, de </w:t>
      </w:r>
      <w:r w:rsidDel="00000000" w:rsidR="00000000" w:rsidRPr="00000000">
        <w:rPr>
          <w:rFonts w:ascii="Times New Roman" w:cs="Times New Roman" w:eastAsia="Times New Roman" w:hAnsi="Times New Roman"/>
          <w:color w:val="1155cc"/>
          <w:u w:val="single"/>
          <w:rtl w:val="0"/>
        </w:rPr>
        <w:t xml:space="preserve">https://cria.iica.int/system/files/files/2025-03/Manual%20Aguacate-REV-FINAL-22-En-2020.pdf</w:t>
      </w:r>
    </w:p>
    <w:p w:rsidR="00000000" w:rsidDel="00000000" w:rsidP="00000000" w:rsidRDefault="00000000" w:rsidRPr="00000000" w14:paraId="0000010A">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Bansal, S., Thapar, S., &amp; Kumar, A. (2026). A Comparative Analysis of Plant Leaf Disease Detection Combining Deep Learning and Machine Learning Models. National Academy Science Letters.</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https://doi.org/10.1007/s40009-026-02247-y</w:t>
        </w:r>
      </w:hyperlink>
      <w:r w:rsidDel="00000000" w:rsidR="00000000" w:rsidRPr="00000000">
        <w:rPr>
          <w:rtl w:val="0"/>
        </w:rPr>
      </w:r>
    </w:p>
    <w:p w:rsidR="00000000" w:rsidDel="00000000" w:rsidP="00000000" w:rsidRDefault="00000000" w:rsidRPr="00000000" w14:paraId="0000010B">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Blas Lozano, N. A., Rodriguez Uriarte, B. M., &amp; León León, R. A. (2025). Implementación de un Sistema de Visión Artificial para la Detección de Plagas en las Plantaciones de Tomate. En N. C. Callaos, J. Horne, B. Sanchez, &amp; A. Tremante (Eds.), CISCI 2025 - Vigesima Cuarta Conferencia Iberoamericana en Sistemas, Cibernetica e Informatica, Vigesimo Segundo Simposium Iberoamericano en Educacion, Cibernetica e Informatica, SIECI 2024 - Memorias (2025 ed., pp. 328-336). International Institute of Informatics and Cybernetics.</w:t>
      </w:r>
      <w:r w:rsidDel="00000000" w:rsidR="00000000" w:rsidRPr="00000000">
        <w:rPr>
          <w:rFonts w:ascii="Times New Roman" w:cs="Times New Roman" w:eastAsia="Times New Roman" w:hAnsi="Times New Roman"/>
          <w:color w:val="1155cc"/>
          <w:u w:val="single"/>
          <w:rtl w:val="0"/>
        </w:rPr>
        <w:t xml:space="preserve"> https://doi.org/10.54808/CISCI2025.01.328</w:t>
      </w:r>
    </w:p>
    <w:p w:rsidR="00000000" w:rsidDel="00000000" w:rsidP="00000000" w:rsidRDefault="00000000" w:rsidRPr="00000000" w14:paraId="0000010C">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Bompani, L., Crupi, L., Palossi, D., Baldoni, O., Brunelli, D., Conti, F., Rusci, M., &amp; Benini, L. (2024). Accelerating Image-based Pest Detection on a Heterogeneous Multi-core Microcontroller (arXiv:2408.15911). arXiv.</w:t>
      </w:r>
      <w:hyperlink r:id="rId20">
        <w:r w:rsidDel="00000000" w:rsidR="00000000" w:rsidRPr="00000000">
          <w:rPr>
            <w:rFonts w:ascii="Times New Roman" w:cs="Times New Roman" w:eastAsia="Times New Roman" w:hAnsi="Times New Roman"/>
            <w:color w:val="1155cc"/>
            <w:u w:val="single"/>
            <w:rtl w:val="0"/>
          </w:rPr>
          <w:t xml:space="preserve"> https://doi.org/10.48550/arXiv.2408.15911</w:t>
        </w:r>
      </w:hyperlink>
      <w:r w:rsidDel="00000000" w:rsidR="00000000" w:rsidRPr="00000000">
        <w:rPr>
          <w:rtl w:val="0"/>
        </w:rPr>
      </w:r>
    </w:p>
    <w:p w:rsidR="00000000" w:rsidDel="00000000" w:rsidP="00000000" w:rsidRDefault="00000000" w:rsidRPr="00000000" w14:paraId="0000010D">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Campos Paredes, E. E. (2025). Manejo productivo del cultivo de palto (Persea americana Mill) Var. Hass, en Chao-La Libertad. Repositorio Institucional - UNS.</w:t>
      </w:r>
      <w:hyperlink r:id="rId21">
        <w:r w:rsidDel="00000000" w:rsidR="00000000" w:rsidRPr="00000000">
          <w:rPr>
            <w:rFonts w:ascii="Times New Roman" w:cs="Times New Roman" w:eastAsia="Times New Roman" w:hAnsi="Times New Roman"/>
            <w:color w:val="1155cc"/>
            <w:u w:val="single"/>
            <w:rtl w:val="0"/>
          </w:rPr>
          <w:t xml:space="preserve"> http://repositorio.uns.edu.pe/handle/20.500.14278/5353</w:t>
        </w:r>
      </w:hyperlink>
      <w:r w:rsidDel="00000000" w:rsidR="00000000" w:rsidRPr="00000000">
        <w:rPr>
          <w:rtl w:val="0"/>
        </w:rPr>
      </w:r>
    </w:p>
    <w:p w:rsidR="00000000" w:rsidDel="00000000" w:rsidP="00000000" w:rsidRDefault="00000000" w:rsidRPr="00000000" w14:paraId="0000010E">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Capcha Collazos, J. A., Llanto Mallqui, A. A., Sanchez Penadillo, E. R., &amp; Mendoza Acosta, A. (2023). ResNet-50-Based Vision System for the Classification of Tetranychus urticae in Hass Avocado.</w:t>
      </w:r>
      <w:hyperlink r:id="rId22">
        <w:r w:rsidDel="00000000" w:rsidR="00000000" w:rsidRPr="00000000">
          <w:rPr>
            <w:rFonts w:ascii="Times New Roman" w:cs="Times New Roman" w:eastAsia="Times New Roman" w:hAnsi="Times New Roman"/>
            <w:color w:val="1155cc"/>
            <w:u w:val="single"/>
            <w:rtl w:val="0"/>
          </w:rPr>
          <w:t xml:space="preserve"> https://laccei.org/LEIRD2025-Cartagena/meta/FP562.html</w:t>
        </w:r>
      </w:hyperlink>
      <w:r w:rsidDel="00000000" w:rsidR="00000000" w:rsidRPr="00000000">
        <w:rPr>
          <w:rtl w:val="0"/>
        </w:rPr>
      </w:r>
    </w:p>
    <w:p w:rsidR="00000000" w:rsidDel="00000000" w:rsidP="00000000" w:rsidRDefault="00000000" w:rsidRPr="00000000" w14:paraId="0000010F">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Correo, R. (2025, junio 27). </w:t>
      </w:r>
      <w:r w:rsidDel="00000000" w:rsidR="00000000" w:rsidRPr="00000000">
        <w:rPr>
          <w:rFonts w:ascii="Times New Roman" w:cs="Times New Roman" w:eastAsia="Times New Roman" w:hAnsi="Times New Roman"/>
          <w:i w:val="1"/>
          <w:iCs w:val="1"/>
          <w:rtl w:val="0"/>
        </w:rPr>
        <w:t xml:space="preserve">La Libertad, entre las regiones que concentra mayor producción de palta</w:t>
      </w:r>
      <w:r w:rsidDel="00000000" w:rsidR="00000000" w:rsidRPr="00000000">
        <w:rPr>
          <w:rFonts w:ascii="Times New Roman" w:cs="Times New Roman" w:eastAsia="Times New Roman" w:hAnsi="Times New Roman"/>
          <w:rtl w:val="0"/>
        </w:rPr>
        <w:t xml:space="preserve">. Correo.</w:t>
      </w:r>
      <w:hyperlink r:id="rId23">
        <w:r w:rsidDel="00000000" w:rsidR="00000000" w:rsidRPr="00000000">
          <w:rPr>
            <w:rFonts w:ascii="Times New Roman" w:cs="Times New Roman" w:eastAsia="Times New Roman" w:hAnsi="Times New Roman"/>
            <w:color w:val="1155cc"/>
            <w:rtl w:val="0"/>
          </w:rPr>
          <w:t xml:space="preserve"> </w:t>
        </w:r>
      </w:hyperlink>
      <w:hyperlink r:id="rId24">
        <w:r w:rsidDel="00000000" w:rsidR="00000000" w:rsidRPr="00000000">
          <w:rPr>
            <w:rFonts w:ascii="Times New Roman" w:cs="Times New Roman" w:eastAsia="Times New Roman" w:hAnsi="Times New Roman"/>
            <w:color w:val="1155cc"/>
            <w:u w:val="single"/>
            <w:rtl w:val="0"/>
          </w:rPr>
          <w:t xml:space="preserve">https://diariocorreo.pe/edicion/la-libertad/la-libertad-entre-las-regiones-que-concentra-mayor-produccion-de-palta-peru-noticia/</w:t>
        </w:r>
      </w:hyperlink>
      <w:r w:rsidDel="00000000" w:rsidR="00000000" w:rsidRPr="00000000">
        <w:rPr>
          <w:rtl w:val="0"/>
        </w:rPr>
      </w:r>
    </w:p>
    <w:p w:rsidR="00000000" w:rsidDel="00000000" w:rsidP="00000000" w:rsidRDefault="00000000" w:rsidRPr="00000000" w14:paraId="00000110">
      <w:pPr>
        <w:spacing w:after="0" w:line="480" w:lineRule="auto"/>
        <w:ind w:left="1440" w:hanging="72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De Ciencia Tecnología E Innovación - Concytec, C. N. (2024, 1 marzo). </w:t>
      </w:r>
      <w:r w:rsidDel="00000000" w:rsidR="00000000" w:rsidRPr="00000000">
        <w:rPr>
          <w:rFonts w:ascii="Times New Roman" w:cs="Times New Roman" w:eastAsia="Times New Roman" w:hAnsi="Times New Roman"/>
          <w:rtl w:val="0"/>
        </w:rPr>
        <w:t xml:space="preserve">Código Nacional de Integridad Científica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155cc"/>
          <w:u w:val="single"/>
          <w:rtl w:val="0"/>
        </w:rPr>
        <w:t xml:space="preserve">https://repositorio.concytec.gob.pe/entities/publication/b0fe4014-f79a-4782-a567-035fcbb20b21/full</w:t>
      </w:r>
      <w:r w:rsidDel="00000000" w:rsidR="00000000" w:rsidRPr="00000000">
        <w:rPr>
          <w:rtl w:val="0"/>
        </w:rPr>
      </w:r>
    </w:p>
    <w:p w:rsidR="00000000" w:rsidDel="00000000" w:rsidP="00000000" w:rsidRDefault="00000000" w:rsidRPr="00000000" w14:paraId="00000111">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Ferreira, U. E. C., &amp; Camacho, J. M. G. (2021). CLASIFICADOR DE RED NEURONAL CONVOLUCIONAL PARA IDENTIFICAR ENFERMEDADES DEL FRUTO DE AGUACATE (Persea americana Mill.) A PARTIR DE IMÁGENES DIGITALES. Agrociencia, 55(8), 695-709.</w:t>
      </w:r>
      <w:hyperlink r:id="rId25">
        <w:r w:rsidDel="00000000" w:rsidR="00000000" w:rsidRPr="00000000">
          <w:rPr>
            <w:rFonts w:ascii="Times New Roman" w:cs="Times New Roman" w:eastAsia="Times New Roman" w:hAnsi="Times New Roman"/>
            <w:color w:val="1155cc"/>
            <w:u w:val="single"/>
            <w:rtl w:val="0"/>
          </w:rPr>
          <w:t xml:space="preserve"> https://doi.org/10.47163/agrociencia.v55i8.2662</w:t>
        </w:r>
      </w:hyperlink>
      <w:r w:rsidDel="00000000" w:rsidR="00000000" w:rsidRPr="00000000">
        <w:rPr>
          <w:rtl w:val="0"/>
        </w:rPr>
      </w:r>
    </w:p>
    <w:p w:rsidR="00000000" w:rsidDel="00000000" w:rsidP="00000000" w:rsidRDefault="00000000" w:rsidRPr="00000000" w14:paraId="00000112">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Ghosh, H., Rahat, I. S., Emon, M. M. R., Mashrafi, M. J., Tanzin, M. A. A. A., Mohanty, S. N., &amp; Kant, S. (2025c). Advanced neural network architectures for tomato leaf disease diagnosis in precision agriculture. Discover Sustainability, 6(1).</w:t>
      </w:r>
      <w:hyperlink r:id="rId26">
        <w:r w:rsidDel="00000000" w:rsidR="00000000" w:rsidRPr="00000000">
          <w:rPr>
            <w:rFonts w:ascii="Times New Roman" w:cs="Times New Roman" w:eastAsia="Times New Roman" w:hAnsi="Times New Roman"/>
            <w:rtl w:val="0"/>
          </w:rPr>
          <w:t xml:space="preserve"> </w:t>
        </w:r>
      </w:hyperlink>
      <w:hyperlink r:id="rId27">
        <w:r w:rsidDel="00000000" w:rsidR="00000000" w:rsidRPr="00000000">
          <w:rPr>
            <w:rFonts w:ascii="Times New Roman" w:cs="Times New Roman" w:eastAsia="Times New Roman" w:hAnsi="Times New Roman"/>
            <w:color w:val="1155cc"/>
            <w:u w:val="single"/>
            <w:rtl w:val="0"/>
          </w:rPr>
          <w:t xml:space="preserve">https://doi.org/10.1007/s43621-025-01149-1</w:t>
        </w:r>
      </w:hyperlink>
      <w:r w:rsidDel="00000000" w:rsidR="00000000" w:rsidRPr="00000000">
        <w:rPr>
          <w:rtl w:val="0"/>
        </w:rPr>
      </w:r>
    </w:p>
    <w:p w:rsidR="00000000" w:rsidDel="00000000" w:rsidP="00000000" w:rsidRDefault="00000000" w:rsidRPr="00000000" w14:paraId="00000113">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Gonzales Acuña, J. A., &amp; Perez Flores, B. A. (2024). Diseño e implementación de un sistema automatizado para selección de paltas basado en la norma NTP 011.018 mediante redes neuronales convolucionales y Raspberry Pi4.</w:t>
      </w:r>
      <w:hyperlink r:id="rId28">
        <w:r w:rsidDel="00000000" w:rsidR="00000000" w:rsidRPr="00000000">
          <w:rPr>
            <w:rFonts w:ascii="Times New Roman" w:cs="Times New Roman" w:eastAsia="Times New Roman" w:hAnsi="Times New Roman"/>
            <w:color w:val="1155cc"/>
            <w:u w:val="single"/>
            <w:rtl w:val="0"/>
          </w:rPr>
          <w:t xml:space="preserve"> https://hdl.handle.net/20.500.14138/8758</w:t>
        </w:r>
      </w:hyperlink>
      <w:r w:rsidDel="00000000" w:rsidR="00000000" w:rsidRPr="00000000">
        <w:rPr>
          <w:rtl w:val="0"/>
        </w:rPr>
      </w:r>
    </w:p>
    <w:p w:rsidR="00000000" w:rsidDel="00000000" w:rsidP="00000000" w:rsidRDefault="00000000" w:rsidRPr="00000000" w14:paraId="00000114">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Innovación en Agricultura: Nuevas Tecnologías Transforman el Campo. (s. f.). Recuperado 16 de junio de 2026, de</w:t>
      </w:r>
      <w:hyperlink r:id="rId29">
        <w:r w:rsidDel="00000000" w:rsidR="00000000" w:rsidRPr="00000000">
          <w:rPr>
            <w:rFonts w:ascii="Times New Roman" w:cs="Times New Roman" w:eastAsia="Times New Roman" w:hAnsi="Times New Roman"/>
            <w:color w:val="1155cc"/>
            <w:rtl w:val="0"/>
          </w:rPr>
          <w:t xml:space="preserve"> </w:t>
        </w:r>
      </w:hyperlink>
      <w:hyperlink r:id="rId30">
        <w:r w:rsidDel="00000000" w:rsidR="00000000" w:rsidRPr="00000000">
          <w:rPr>
            <w:rFonts w:ascii="Times New Roman" w:cs="Times New Roman" w:eastAsia="Times New Roman" w:hAnsi="Times New Roman"/>
            <w:color w:val="1155cc"/>
            <w:u w:val="single"/>
            <w:rtl w:val="0"/>
          </w:rPr>
          <w:t xml:space="preserve">https://www.gob.pe/institucion/prociencia/noticias/1018521-innovacion-en-agricultura-nuevas-tecnologias-transforman-el-campo</w:t>
        </w:r>
      </w:hyperlink>
      <w:r w:rsidDel="00000000" w:rsidR="00000000" w:rsidRPr="00000000">
        <w:rPr>
          <w:rtl w:val="0"/>
        </w:rPr>
      </w:r>
    </w:p>
    <w:p w:rsidR="00000000" w:rsidDel="00000000" w:rsidP="00000000" w:rsidRDefault="00000000" w:rsidRPr="00000000" w14:paraId="00000115">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Kim, B., &amp; Seo, S. (2025). Soybean Leaf Disease Identification Through Smart Detection using Machine Learning-convolutional Neural Network Model. Legume Research - An International Journal, Of.</w:t>
      </w:r>
      <w:hyperlink r:id="rId31">
        <w:r w:rsidDel="00000000" w:rsidR="00000000" w:rsidRPr="00000000">
          <w:rPr>
            <w:rFonts w:ascii="Times New Roman" w:cs="Times New Roman" w:eastAsia="Times New Roman" w:hAnsi="Times New Roman"/>
            <w:rtl w:val="0"/>
          </w:rPr>
          <w:t xml:space="preserve"> </w:t>
        </w:r>
      </w:hyperlink>
      <w:hyperlink r:id="rId32">
        <w:r w:rsidDel="00000000" w:rsidR="00000000" w:rsidRPr="00000000">
          <w:rPr>
            <w:rFonts w:ascii="Times New Roman" w:cs="Times New Roman" w:eastAsia="Times New Roman" w:hAnsi="Times New Roman"/>
            <w:color w:val="1155cc"/>
            <w:u w:val="single"/>
            <w:rtl w:val="0"/>
          </w:rPr>
          <w:t xml:space="preserve">https://doi.org/10.18805/lrf-801</w:t>
        </w:r>
      </w:hyperlink>
      <w:r w:rsidDel="00000000" w:rsidR="00000000" w:rsidRPr="00000000">
        <w:rPr>
          <w:rtl w:val="0"/>
        </w:rPr>
      </w:r>
    </w:p>
    <w:p w:rsidR="00000000" w:rsidDel="00000000" w:rsidP="00000000" w:rsidRDefault="00000000" w:rsidRPr="00000000" w14:paraId="00000116">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León León, Ryan &amp; Díaz, Midori &amp; Rodríguez, Leisy. (2020). Management of an artificial vision system for the detection of damage caused by pests in avocado crop using a drone. Revista Ciencia y Tecnología. 16. 145-151.</w:t>
      </w:r>
      <w:r w:rsidDel="00000000" w:rsidR="00000000" w:rsidRPr="00000000">
        <w:rPr>
          <w:rFonts w:ascii="Times New Roman" w:cs="Times New Roman" w:eastAsia="Times New Roman" w:hAnsi="Times New Roman"/>
          <w:color w:val="1155cc"/>
          <w:u w:val="single"/>
          <w:rtl w:val="0"/>
        </w:rPr>
        <w:t xml:space="preserve">https://doi.org/10.17268/rev.cyt.2020.04.14 </w:t>
      </w:r>
    </w:p>
    <w:p w:rsidR="00000000" w:rsidDel="00000000" w:rsidP="00000000" w:rsidRDefault="00000000" w:rsidRPr="00000000" w14:paraId="00000117">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Lu, Yuzhen &amp; Young, Sierra. (2020). A Survey of Public Datasets for Computer Vision Tasks in Precision Agriculture. Computers and Electronics in Agriculture.</w:t>
      </w:r>
      <w:r w:rsidDel="00000000" w:rsidR="00000000" w:rsidRPr="00000000">
        <w:rPr>
          <w:rFonts w:ascii="Times New Roman" w:cs="Times New Roman" w:eastAsia="Times New Roman" w:hAnsi="Times New Roman"/>
          <w:color w:val="1155cc"/>
          <w:u w:val="single"/>
          <w:rtl w:val="0"/>
        </w:rPr>
        <w:t xml:space="preserve">https://doi.org/</w:t>
      </w:r>
      <w:hyperlink r:id="rId33">
        <w:r w:rsidDel="00000000" w:rsidR="00000000" w:rsidRPr="00000000">
          <w:rPr>
            <w:rFonts w:ascii="Roboto" w:cs="Roboto" w:eastAsia="Roboto" w:hAnsi="Roboto"/>
            <w:color w:val="1155cc"/>
            <w:sz w:val="21"/>
            <w:szCs w:val="21"/>
            <w:highlight w:val="white"/>
            <w:u w:val="single"/>
            <w:rtl w:val="0"/>
          </w:rPr>
          <w:t xml:space="preserve">10.1016/j.compag.2020.105760</w:t>
        </w:r>
      </w:hyperlink>
      <w:r w:rsidDel="00000000" w:rsidR="00000000" w:rsidRPr="00000000">
        <w:rPr>
          <w:rtl w:val="0"/>
        </w:rPr>
      </w:r>
    </w:p>
    <w:p w:rsidR="00000000" w:rsidDel="00000000" w:rsidP="00000000" w:rsidRDefault="00000000" w:rsidRPr="00000000" w14:paraId="00000118">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Mahapatra, P., Panda, M., Dash, S. K., &amp; Sahu, U. K. (2026). Advancing plant disease classification using an attention-based CNN for intra-dataset and cross- dataset training. Scientific Reports, 16(1).</w:t>
      </w:r>
      <w:hyperlink r:id="rId34">
        <w:r w:rsidDel="00000000" w:rsidR="00000000" w:rsidRPr="00000000">
          <w:rPr>
            <w:rFonts w:ascii="Times New Roman" w:cs="Times New Roman" w:eastAsia="Times New Roman" w:hAnsi="Times New Roman"/>
            <w:rtl w:val="0"/>
          </w:rPr>
          <w:t xml:space="preserve"> </w:t>
        </w:r>
      </w:hyperlink>
      <w:hyperlink r:id="rId35">
        <w:r w:rsidDel="00000000" w:rsidR="00000000" w:rsidRPr="00000000">
          <w:rPr>
            <w:rFonts w:ascii="Times New Roman" w:cs="Times New Roman" w:eastAsia="Times New Roman" w:hAnsi="Times New Roman"/>
            <w:color w:val="1155cc"/>
            <w:u w:val="single"/>
            <w:rtl w:val="0"/>
          </w:rPr>
          <w:t xml:space="preserve">https://doi.org/10.1038/s41598-026-45464-7</w:t>
        </w:r>
      </w:hyperlink>
      <w:r w:rsidDel="00000000" w:rsidR="00000000" w:rsidRPr="00000000">
        <w:rPr>
          <w:rtl w:val="0"/>
        </w:rPr>
      </w:r>
    </w:p>
    <w:p w:rsidR="00000000" w:rsidDel="00000000" w:rsidP="00000000" w:rsidRDefault="00000000" w:rsidRPr="00000000" w14:paraId="00000119">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Narciso Horna, W. A., &amp; Manzano Ramos, E. A. (2021). Sistema de visión artificial basado en redes neuronales convolucionales para la selección de arándanos según estándares de exportación. </w:t>
      </w:r>
      <w:r w:rsidDel="00000000" w:rsidR="00000000" w:rsidRPr="00000000">
        <w:rPr>
          <w:rFonts w:ascii="Times New Roman" w:cs="Times New Roman" w:eastAsia="Times New Roman" w:hAnsi="Times New Roman"/>
          <w:rtl w:val="0"/>
        </w:rPr>
        <w:t xml:space="preserve">Revista Campus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26</w:t>
      </w:r>
      <w:r w:rsidDel="00000000" w:rsidR="00000000" w:rsidRPr="00000000">
        <w:rPr>
          <w:rFonts w:ascii="Times New Roman" w:cs="Times New Roman" w:eastAsia="Times New Roman" w:hAnsi="Times New Roman"/>
          <w:rtl w:val="0"/>
        </w:rPr>
        <w:t xml:space="preserve">(32), 155–166.</w:t>
      </w:r>
      <w:hyperlink r:id="rId36">
        <w:r w:rsidDel="00000000" w:rsidR="00000000" w:rsidRPr="00000000">
          <w:rPr>
            <w:rFonts w:ascii="Times New Roman" w:cs="Times New Roman" w:eastAsia="Times New Roman" w:hAnsi="Times New Roman"/>
            <w:color w:val="1155cc"/>
            <w:u w:val="single"/>
            <w:rtl w:val="0"/>
          </w:rPr>
          <w:t xml:space="preserve"> https://doi.org/10.24265/campus.2021.v26n32.01</w:t>
        </w:r>
      </w:hyperlink>
      <w:r w:rsidDel="00000000" w:rsidR="00000000" w:rsidRPr="00000000">
        <w:rPr>
          <w:rtl w:val="0"/>
        </w:rPr>
      </w:r>
    </w:p>
    <w:p w:rsidR="00000000" w:rsidDel="00000000" w:rsidP="00000000" w:rsidRDefault="00000000" w:rsidRPr="00000000" w14:paraId="0000011A">
      <w:pPr>
        <w:spacing w:after="0" w:line="480" w:lineRule="auto"/>
        <w:ind w:left="1320" w:right="1440" w:hanging="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Nawaz, Marriam &amp; Nazir, Tahira &amp; Javed, Ali &amp; Masood, Momina &amp; Rashid, Junaid &amp; Kim, Jungeun &amp; Hussain, Amir. (2022). A robust deep learning approach for tomato plant leaf disease localization and classification. Scientific Reports. 12. </w:t>
      </w:r>
      <w:r w:rsidDel="00000000" w:rsidR="00000000" w:rsidRPr="00000000">
        <w:rPr>
          <w:rFonts w:ascii="Times New Roman" w:cs="Times New Roman" w:eastAsia="Times New Roman" w:hAnsi="Times New Roman"/>
          <w:color w:val="1155cc"/>
          <w:u w:val="single"/>
          <w:rtl w:val="0"/>
        </w:rPr>
        <w:t xml:space="preserve">https://doi.org/10.1038/s41598-022-21498-5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B">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Osmenaj, Z., Tseliki, E., Kapellaki, S. H., Tselikis, G., &amp; Tselikas, N. D. (2025). From Pixels to Diagnosis: Implementing and Evaluating a CNN Model for Tomato Leaf Disease Detection. Information, 16(3), 231.</w:t>
      </w:r>
      <w:hyperlink r:id="rId37">
        <w:r w:rsidDel="00000000" w:rsidR="00000000" w:rsidRPr="00000000">
          <w:rPr>
            <w:rFonts w:ascii="Times New Roman" w:cs="Times New Roman" w:eastAsia="Times New Roman" w:hAnsi="Times New Roman"/>
            <w:rtl w:val="0"/>
          </w:rPr>
          <w:t xml:space="preserve"> </w:t>
        </w:r>
      </w:hyperlink>
      <w:hyperlink r:id="rId38">
        <w:r w:rsidDel="00000000" w:rsidR="00000000" w:rsidRPr="00000000">
          <w:rPr>
            <w:rFonts w:ascii="Times New Roman" w:cs="Times New Roman" w:eastAsia="Times New Roman" w:hAnsi="Times New Roman"/>
            <w:color w:val="1155cc"/>
            <w:u w:val="single"/>
            <w:rtl w:val="0"/>
          </w:rPr>
          <w:t xml:space="preserve">https://doi.org/10.3390/info16030231</w:t>
        </w:r>
      </w:hyperlink>
      <w:r w:rsidDel="00000000" w:rsidR="00000000" w:rsidRPr="00000000">
        <w:rPr>
          <w:rtl w:val="0"/>
        </w:rPr>
      </w:r>
    </w:p>
    <w:p w:rsidR="00000000" w:rsidDel="00000000" w:rsidP="00000000" w:rsidRDefault="00000000" w:rsidRPr="00000000" w14:paraId="0000011C">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PROD MAYOR IMPACTO PALTO-INICIO | Gerencia Regional de Agricultura. (s. f.). Recuperado 15 de junio de 2026, de</w:t>
      </w:r>
      <w:hyperlink r:id="rId39">
        <w:r w:rsidDel="00000000" w:rsidR="00000000" w:rsidRPr="00000000">
          <w:rPr>
            <w:rFonts w:ascii="Times New Roman" w:cs="Times New Roman" w:eastAsia="Times New Roman" w:hAnsi="Times New Roman"/>
            <w:color w:val="1155cc"/>
            <w:rtl w:val="0"/>
          </w:rPr>
          <w:t xml:space="preserve"> </w:t>
        </w:r>
      </w:hyperlink>
      <w:hyperlink r:id="rId40">
        <w:r w:rsidDel="00000000" w:rsidR="00000000" w:rsidRPr="00000000">
          <w:rPr>
            <w:rFonts w:ascii="Times New Roman" w:cs="Times New Roman" w:eastAsia="Times New Roman" w:hAnsi="Times New Roman"/>
            <w:color w:val="1155cc"/>
            <w:u w:val="single"/>
            <w:rtl w:val="0"/>
          </w:rPr>
          <w:t xml:space="preserve">https://agrolalibertad.gob.pe/prod-mayor-impacto-palto-inicio/</w:t>
        </w:r>
      </w:hyperlink>
      <w:r w:rsidDel="00000000" w:rsidR="00000000" w:rsidRPr="00000000">
        <w:rPr>
          <w:rtl w:val="0"/>
        </w:rPr>
      </w:r>
    </w:p>
    <w:p w:rsidR="00000000" w:rsidDel="00000000" w:rsidP="00000000" w:rsidRDefault="00000000" w:rsidRPr="00000000" w14:paraId="0000011D">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Producción de palta creció en 112,9% durante setiembre de 2025 y tres departamentos concentraron el 83,7% del total nacional. (s. f.). Recuperado 15 de junio de 2026, de</w:t>
      </w:r>
      <w:hyperlink r:id="rId41">
        <w:r w:rsidDel="00000000" w:rsidR="00000000" w:rsidRPr="00000000">
          <w:rPr>
            <w:rFonts w:ascii="Times New Roman" w:cs="Times New Roman" w:eastAsia="Times New Roman" w:hAnsi="Times New Roman"/>
            <w:color w:val="1155cc"/>
            <w:rtl w:val="0"/>
          </w:rPr>
          <w:t xml:space="preserve"> </w:t>
        </w:r>
      </w:hyperlink>
      <w:hyperlink r:id="rId42">
        <w:r w:rsidDel="00000000" w:rsidR="00000000" w:rsidRPr="00000000">
          <w:rPr>
            <w:rFonts w:ascii="Times New Roman" w:cs="Times New Roman" w:eastAsia="Times New Roman" w:hAnsi="Times New Roman"/>
            <w:color w:val="1155cc"/>
            <w:u w:val="single"/>
            <w:rtl w:val="0"/>
          </w:rPr>
          <w:t xml:space="preserve">https://www.gob.pe/institucion/inei/noticias/1297239-produccion-de-palta-crecio-en-112-9-durante-setiembre-de-2025-y-tres-departamentos-concentraron-el-83-7-del-total-nacional</w:t>
        </w:r>
      </w:hyperlink>
      <w:r w:rsidDel="00000000" w:rsidR="00000000" w:rsidRPr="00000000">
        <w:rPr>
          <w:rtl w:val="0"/>
        </w:rPr>
      </w:r>
    </w:p>
    <w:p w:rsidR="00000000" w:rsidDel="00000000" w:rsidP="00000000" w:rsidRDefault="00000000" w:rsidRPr="00000000" w14:paraId="0000011E">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Riego, M. de D. A. y. (2025). Inteligencia artificial en el sector agrario.</w:t>
      </w:r>
      <w:hyperlink r:id="rId43">
        <w:r w:rsidDel="00000000" w:rsidR="00000000" w:rsidRPr="00000000">
          <w:rPr>
            <w:rFonts w:ascii="Times New Roman" w:cs="Times New Roman" w:eastAsia="Times New Roman" w:hAnsi="Times New Roman"/>
            <w:color w:val="1155cc"/>
            <w:rtl w:val="0"/>
          </w:rPr>
          <w:t xml:space="preserve"> </w:t>
        </w:r>
      </w:hyperlink>
      <w:hyperlink r:id="rId44">
        <w:r w:rsidDel="00000000" w:rsidR="00000000" w:rsidRPr="00000000">
          <w:rPr>
            <w:rFonts w:ascii="Times New Roman" w:cs="Times New Roman" w:eastAsia="Times New Roman" w:hAnsi="Times New Roman"/>
            <w:color w:val="1155cc"/>
            <w:u w:val="single"/>
            <w:rtl w:val="0"/>
          </w:rPr>
          <w:t xml:space="preserve">http://repositorio.midagri.gob.pe:80/jspui/handle/20.500.13036/2056</w:t>
        </w:r>
      </w:hyperlink>
      <w:r w:rsidDel="00000000" w:rsidR="00000000" w:rsidRPr="00000000">
        <w:rPr>
          <w:rtl w:val="0"/>
        </w:rPr>
      </w:r>
    </w:p>
    <w:p w:rsidR="00000000" w:rsidDel="00000000" w:rsidP="00000000" w:rsidRDefault="00000000" w:rsidRPr="00000000" w14:paraId="0000011F">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Rivas Romero, D. J. (2021). Diseño conceptual de un sistema automático para clasificación de palta hass.</w:t>
      </w:r>
      <w:hyperlink r:id="rId45">
        <w:r w:rsidDel="00000000" w:rsidR="00000000" w:rsidRPr="00000000">
          <w:rPr>
            <w:rFonts w:ascii="Times New Roman" w:cs="Times New Roman" w:eastAsia="Times New Roman" w:hAnsi="Times New Roman"/>
            <w:color w:val="1155cc"/>
            <w:rtl w:val="0"/>
          </w:rPr>
          <w:t xml:space="preserve"> </w:t>
        </w:r>
      </w:hyperlink>
      <w:hyperlink r:id="rId46">
        <w:r w:rsidDel="00000000" w:rsidR="00000000" w:rsidRPr="00000000">
          <w:rPr>
            <w:rFonts w:ascii="Times New Roman" w:cs="Times New Roman" w:eastAsia="Times New Roman" w:hAnsi="Times New Roman"/>
            <w:color w:val="1155cc"/>
            <w:u w:val="single"/>
            <w:rtl w:val="0"/>
          </w:rPr>
          <w:t xml:space="preserve">http://hdl.handle.net/20.500.12404/18521</w:t>
        </w:r>
      </w:hyperlink>
      <w:r w:rsidDel="00000000" w:rsidR="00000000" w:rsidRPr="00000000">
        <w:rPr>
          <w:rtl w:val="0"/>
        </w:rPr>
      </w:r>
    </w:p>
    <w:p w:rsidR="00000000" w:rsidDel="00000000" w:rsidP="00000000" w:rsidRDefault="00000000" w:rsidRPr="00000000" w14:paraId="00000120">
      <w:pPr>
        <w:spacing w:after="240" w:before="24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Sandy Coral, G. F., Oblitas Diaz, H., &amp; Mas Mendoza, K. E. (2025). Implementación de deep learning y redes neuronales convolucionales para la identificación de plagas en cultivo de arroz de San Martín.</w:t>
      </w:r>
      <w:hyperlink r:id="rId47">
        <w:r w:rsidDel="00000000" w:rsidR="00000000" w:rsidRPr="00000000">
          <w:rPr>
            <w:rFonts w:ascii="Times New Roman" w:cs="Times New Roman" w:eastAsia="Times New Roman" w:hAnsi="Times New Roman"/>
            <w:color w:val="1155cc"/>
            <w:rtl w:val="0"/>
          </w:rPr>
          <w:t xml:space="preserve"> </w:t>
        </w:r>
      </w:hyperlink>
      <w:hyperlink r:id="rId48">
        <w:r w:rsidDel="00000000" w:rsidR="00000000" w:rsidRPr="00000000">
          <w:rPr>
            <w:rFonts w:ascii="Times New Roman" w:cs="Times New Roman" w:eastAsia="Times New Roman" w:hAnsi="Times New Roman"/>
            <w:color w:val="1155cc"/>
            <w:u w:val="single"/>
            <w:rtl w:val="0"/>
          </w:rPr>
          <w:t xml:space="preserve">https://hdl.handle.net/20.500.12840/9616</w:t>
        </w:r>
      </w:hyperlink>
      <w:r w:rsidDel="00000000" w:rsidR="00000000" w:rsidRPr="00000000">
        <w:rPr>
          <w:rtl w:val="0"/>
        </w:rPr>
      </w:r>
    </w:p>
    <w:p w:rsidR="00000000" w:rsidDel="00000000" w:rsidP="00000000" w:rsidRDefault="00000000" w:rsidRPr="00000000" w14:paraId="00000121">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SENASACONTIGO. (2017, septiembre 4). Cusco: Evaluación de cultivos de palta en Limatambo para detección de plagas. SENASA al día.</w:t>
      </w:r>
      <w:hyperlink r:id="rId49">
        <w:r w:rsidDel="00000000" w:rsidR="00000000" w:rsidRPr="00000000">
          <w:rPr>
            <w:rFonts w:ascii="Times New Roman" w:cs="Times New Roman" w:eastAsia="Times New Roman" w:hAnsi="Times New Roman"/>
            <w:color w:val="1155cc"/>
            <w:rtl w:val="0"/>
          </w:rPr>
          <w:t xml:space="preserve"> </w:t>
        </w:r>
      </w:hyperlink>
      <w:hyperlink r:id="rId50">
        <w:r w:rsidDel="00000000" w:rsidR="00000000" w:rsidRPr="00000000">
          <w:rPr>
            <w:rFonts w:ascii="Times New Roman" w:cs="Times New Roman" w:eastAsia="Times New Roman" w:hAnsi="Times New Roman"/>
            <w:color w:val="1155cc"/>
            <w:u w:val="single"/>
            <w:rtl w:val="0"/>
          </w:rPr>
          <w:t xml:space="preserve">https://www.senasa.gob.pe/senasacontigo/cusco-evaluacion-de-cultivos-de-palta-en-limatambo-para-deteccion-de-plagas/</w:t>
        </w:r>
      </w:hyperlink>
      <w:r w:rsidDel="00000000" w:rsidR="00000000" w:rsidRPr="00000000">
        <w:rPr>
          <w:rtl w:val="0"/>
        </w:rPr>
      </w:r>
    </w:p>
    <w:p w:rsidR="00000000" w:rsidDel="00000000" w:rsidP="00000000" w:rsidRDefault="00000000" w:rsidRPr="00000000" w14:paraId="00000122">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SENASACONTIGO. (2020, septiembre 24). Productores de La Libertad certificaron más de 170 mil toneladas de palta en campaña 2020. SENASA al día.</w:t>
      </w:r>
      <w:hyperlink r:id="rId51">
        <w:r w:rsidDel="00000000" w:rsidR="00000000" w:rsidRPr="00000000">
          <w:rPr>
            <w:rFonts w:ascii="Times New Roman" w:cs="Times New Roman" w:eastAsia="Times New Roman" w:hAnsi="Times New Roman"/>
            <w:color w:val="1155cc"/>
            <w:rtl w:val="0"/>
          </w:rPr>
          <w:t xml:space="preserve"> </w:t>
        </w:r>
      </w:hyperlink>
      <w:hyperlink r:id="rId52">
        <w:r w:rsidDel="00000000" w:rsidR="00000000" w:rsidRPr="00000000">
          <w:rPr>
            <w:rFonts w:ascii="Times New Roman" w:cs="Times New Roman" w:eastAsia="Times New Roman" w:hAnsi="Times New Roman"/>
            <w:color w:val="1155cc"/>
            <w:u w:val="single"/>
            <w:rtl w:val="0"/>
          </w:rPr>
          <w:t xml:space="preserve">https://www.senasa.gob.pe/senasacontigo/productores-de-la-libertad-certificaron-mas-de-170-mil-toneladas-de-palta-en-campana-2020/</w:t>
        </w:r>
      </w:hyperlink>
      <w:r w:rsidDel="00000000" w:rsidR="00000000" w:rsidRPr="00000000">
        <w:rPr>
          <w:rtl w:val="0"/>
        </w:rPr>
      </w:r>
    </w:p>
    <w:p w:rsidR="00000000" w:rsidDel="00000000" w:rsidP="00000000" w:rsidRDefault="00000000" w:rsidRPr="00000000" w14:paraId="00000123">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SENASACONTIGO. (2021, marzo 3). La Libertad: Primera región agroexportadora de palta inicia certificación de lugares de producción. SENASA al día.</w:t>
      </w:r>
      <w:hyperlink r:id="rId53">
        <w:r w:rsidDel="00000000" w:rsidR="00000000" w:rsidRPr="00000000">
          <w:rPr>
            <w:rFonts w:ascii="Times New Roman" w:cs="Times New Roman" w:eastAsia="Times New Roman" w:hAnsi="Times New Roman"/>
            <w:color w:val="1155cc"/>
            <w:rtl w:val="0"/>
          </w:rPr>
          <w:t xml:space="preserve"> </w:t>
        </w:r>
      </w:hyperlink>
      <w:hyperlink r:id="rId54">
        <w:r w:rsidDel="00000000" w:rsidR="00000000" w:rsidRPr="00000000">
          <w:rPr>
            <w:rFonts w:ascii="Times New Roman" w:cs="Times New Roman" w:eastAsia="Times New Roman" w:hAnsi="Times New Roman"/>
            <w:color w:val="1155cc"/>
            <w:u w:val="single"/>
            <w:rtl w:val="0"/>
          </w:rPr>
          <w:t xml:space="preserve">https://www.senasa.gob.pe/senasacontigo/la-libertad-primera-region-agroexportadora-de-palta-inicia-certificacion-de-lugares-de-produccion/</w:t>
        </w:r>
      </w:hyperlink>
      <w:r w:rsidDel="00000000" w:rsidR="00000000" w:rsidRPr="00000000">
        <w:rPr>
          <w:rtl w:val="0"/>
        </w:rPr>
      </w:r>
    </w:p>
    <w:p w:rsidR="00000000" w:rsidDel="00000000" w:rsidP="00000000" w:rsidRDefault="00000000" w:rsidRPr="00000000" w14:paraId="00000124">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Sujatha, R., Krishnan, S., Chatterjee, J. M., &amp; Gandomi, A. H. (2025). Advancing plant leaf disease detection integrating machine learning and deep learning. Scientific Reports, 15(1), 11552. </w:t>
      </w:r>
      <w:r w:rsidDel="00000000" w:rsidR="00000000" w:rsidRPr="00000000">
        <w:rPr>
          <w:rFonts w:ascii="Times New Roman" w:cs="Times New Roman" w:eastAsia="Times New Roman" w:hAnsi="Times New Roman"/>
          <w:color w:val="1155cc"/>
          <w:u w:val="single"/>
          <w:rtl w:val="0"/>
        </w:rPr>
        <w:t xml:space="preserve">https://doi.org/10.1038/s41598-024-72197-2</w:t>
      </w:r>
    </w:p>
    <w:p w:rsidR="00000000" w:rsidDel="00000000" w:rsidP="00000000" w:rsidRDefault="00000000" w:rsidRPr="00000000" w14:paraId="00000125">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TECNOLOGÍA EN EL AGRO: LOS SOFTWARES AGRÍCOLAS QUE ESTÁN REVOLUCIONANDO LA PRODUCCIÓN | ADAMA Peru. (2025, agosto 18).</w:t>
      </w:r>
      <w:hyperlink r:id="rId55">
        <w:r w:rsidDel="00000000" w:rsidR="00000000" w:rsidRPr="00000000">
          <w:rPr>
            <w:rFonts w:ascii="Times New Roman" w:cs="Times New Roman" w:eastAsia="Times New Roman" w:hAnsi="Times New Roman"/>
            <w:color w:val="1155cc"/>
            <w:rtl w:val="0"/>
          </w:rPr>
          <w:t xml:space="preserve"> </w:t>
        </w:r>
      </w:hyperlink>
      <w:hyperlink r:id="rId56">
        <w:r w:rsidDel="00000000" w:rsidR="00000000" w:rsidRPr="00000000">
          <w:rPr>
            <w:rFonts w:ascii="Times New Roman" w:cs="Times New Roman" w:eastAsia="Times New Roman" w:hAnsi="Times New Roman"/>
            <w:color w:val="1155cc"/>
            <w:u w:val="single"/>
            <w:rtl w:val="0"/>
          </w:rPr>
          <w:t xml:space="preserve">https://www.adama.com/peru/es/noticias/tecnologia-en-el-agro-los-softwares-agricolas-que-estan-revolucionando-la-produccion</w:t>
        </w:r>
      </w:hyperlink>
      <w:r w:rsidDel="00000000" w:rsidR="00000000" w:rsidRPr="00000000">
        <w:rPr>
          <w:rtl w:val="0"/>
        </w:rPr>
      </w:r>
    </w:p>
    <w:p w:rsidR="00000000" w:rsidDel="00000000" w:rsidP="00000000" w:rsidRDefault="00000000" w:rsidRPr="00000000" w14:paraId="00000126">
      <w:pPr>
        <w:spacing w:after="12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Ung, H. T., Ung, H. Q., &amp; Nguyen, B. T. (2021). An Efficient Insect Pest Classification Using Multiple Convolutional Neural Network Based Models (arXiv:2107.12189). arXiv.</w:t>
      </w:r>
      <w:hyperlink r:id="rId57">
        <w:r w:rsidDel="00000000" w:rsidR="00000000" w:rsidRPr="00000000">
          <w:rPr>
            <w:rFonts w:ascii="Times New Roman" w:cs="Times New Roman" w:eastAsia="Times New Roman" w:hAnsi="Times New Roman"/>
            <w:color w:val="1155cc"/>
            <w:rtl w:val="0"/>
          </w:rPr>
          <w:t xml:space="preserve"> </w:t>
        </w:r>
      </w:hyperlink>
      <w:hyperlink r:id="rId58">
        <w:r w:rsidDel="00000000" w:rsidR="00000000" w:rsidRPr="00000000">
          <w:rPr>
            <w:rFonts w:ascii="Times New Roman" w:cs="Times New Roman" w:eastAsia="Times New Roman" w:hAnsi="Times New Roman"/>
            <w:color w:val="1155cc"/>
            <w:u w:val="single"/>
            <w:rtl w:val="0"/>
          </w:rPr>
          <w:t xml:space="preserve">https://doi.org/10.48550/arXiv.2107.12189</w:t>
        </w:r>
      </w:hyperlink>
      <w:r w:rsidDel="00000000" w:rsidR="00000000" w:rsidRPr="00000000">
        <w:rPr>
          <w:rtl w:val="0"/>
        </w:rPr>
      </w:r>
    </w:p>
    <w:p w:rsidR="00000000" w:rsidDel="00000000" w:rsidP="00000000" w:rsidRDefault="00000000" w:rsidRPr="00000000" w14:paraId="00000127">
      <w:pPr>
        <w:spacing w:after="0" w:line="480" w:lineRule="auto"/>
        <w:ind w:left="1320" w:right="1440" w:hanging="4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Wang, Dandan &amp; He, Dongjian. (2021). Channel pruned YOLO V5s-based deep learning approach for rapid and accurate apple fruitlet detection before fruit thinning. Biosystems Engineering. 210. 271-281. </w:t>
      </w:r>
      <w:r w:rsidDel="00000000" w:rsidR="00000000" w:rsidRPr="00000000">
        <w:rPr>
          <w:rFonts w:ascii="Times New Roman" w:cs="Times New Roman" w:eastAsia="Times New Roman" w:hAnsi="Times New Roman"/>
          <w:color w:val="1155cc"/>
          <w:u w:val="single"/>
          <w:rtl w:val="0"/>
        </w:rPr>
        <w:t xml:space="preserve">https://doi.org/10.1016/j.biosystemseng.2021.08.015</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8">
      <w:pPr>
        <w:spacing w:after="0" w:line="480" w:lineRule="auto"/>
        <w:ind w:left="1320" w:right="1440" w:hanging="440"/>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Zhao, J., Xu, L., Ma, Z., Li, J., Wang, X., Liu, Y., &amp; Du, X. (2025). A review of plant leaf disease identification by deep learning algorithms. Frontiers In Plant Science, 16, 1637241.</w:t>
      </w:r>
      <w:hyperlink r:id="rId59">
        <w:r w:rsidDel="00000000" w:rsidR="00000000" w:rsidRPr="00000000">
          <w:rPr>
            <w:rFonts w:ascii="Times New Roman" w:cs="Times New Roman" w:eastAsia="Times New Roman" w:hAnsi="Times New Roman"/>
            <w:rtl w:val="0"/>
          </w:rPr>
          <w:t xml:space="preserve"> </w:t>
        </w:r>
      </w:hyperlink>
      <w:hyperlink r:id="rId60">
        <w:r w:rsidDel="00000000" w:rsidR="00000000" w:rsidRPr="00000000">
          <w:rPr>
            <w:rFonts w:ascii="Times New Roman" w:cs="Times New Roman" w:eastAsia="Times New Roman" w:hAnsi="Times New Roman"/>
            <w:color w:val="1155cc"/>
            <w:u w:val="single"/>
            <w:rtl w:val="0"/>
          </w:rPr>
          <w:t xml:space="preserve">https://doi.org/10.3389/fpls.2025.1637241</w:t>
        </w:r>
      </w:hyperlink>
      <w:r w:rsidDel="00000000" w:rsidR="00000000" w:rsidRPr="00000000">
        <w:rPr>
          <w:rtl w:val="0"/>
        </w:rPr>
      </w:r>
    </w:p>
    <w:p w:rsidR="00000000" w:rsidDel="00000000" w:rsidP="00000000" w:rsidRDefault="00000000" w:rsidRPr="00000000" w14:paraId="00000129">
      <w:pPr>
        <w:spacing w:after="0" w:line="480" w:lineRule="auto"/>
        <w:ind w:left="884.4094488188978" w:right="1434.3307086614175" w:hanging="442.204724409448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0" w:line="480" w:lineRule="auto"/>
        <w:ind w:left="884.4094488188978" w:right="1434.3307086614175" w:hanging="442.2047244094489"/>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0" w:line="480" w:lineRule="auto"/>
        <w:ind w:left="0" w:right="1434.330708661417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after="0" w:line="480" w:lineRule="auto"/>
        <w:ind w:left="720"/>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12D">
      <w:pPr>
        <w:spacing w:line="48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color w:val="1155cc"/>
          <w:u w:val="single"/>
          <w:rtl w:val="0"/>
        </w:rPr>
        <w:t xml:space="preserve"> </w:t>
      </w:r>
    </w:p>
    <w:p w:rsidR="00000000" w:rsidDel="00000000" w:rsidP="00000000" w:rsidRDefault="00000000" w:rsidRPr="00000000" w14:paraId="0000012E">
      <w:pPr>
        <w:spacing w:line="480" w:lineRule="auto"/>
        <w:rPr>
          <w:rFonts w:ascii="Times New Roman" w:cs="Times New Roman" w:eastAsia="Times New Roman" w:hAnsi="Times New Roman"/>
          <w:color w:val="1155cc"/>
        </w:rPr>
      </w:pPr>
      <w:r w:rsidDel="00000000" w:rsidR="00000000" w:rsidRPr="00000000">
        <w:rPr>
          <w:rtl w:val="0"/>
        </w:rPr>
      </w:r>
    </w:p>
    <w:p w:rsidR="00000000" w:rsidDel="00000000" w:rsidP="00000000" w:rsidRDefault="00000000" w:rsidRPr="00000000" w14:paraId="0000012F">
      <w:pPr>
        <w:spacing w:after="117" w:line="480" w:lineRule="auto"/>
        <w:ind w:left="880" w:right="1437" w:hanging="440"/>
        <w:rPr>
          <w:rFonts w:ascii="Times New Roman" w:cs="Times New Roman" w:eastAsia="Times New Roman" w:hAnsi="Times New Roman"/>
          <w:color w:val="1155cc"/>
          <w:u w:val="single"/>
        </w:rPr>
      </w:pPr>
      <w:r w:rsidDel="00000000" w:rsidR="00000000" w:rsidRPr="00000000">
        <w:rPr>
          <w:rtl w:val="0"/>
        </w:rPr>
      </w:r>
    </w:p>
    <w:p w:rsidR="00000000" w:rsidDel="00000000" w:rsidP="00000000" w:rsidRDefault="00000000" w:rsidRPr="00000000" w14:paraId="00000130">
      <w:pPr>
        <w:spacing w:after="117" w:line="485" w:lineRule="auto"/>
        <w:ind w:left="0" w:right="1437" w:firstLine="0"/>
        <w:jc w:val="left"/>
        <w:rPr>
          <w:rFonts w:ascii="Times New Roman" w:cs="Times New Roman" w:eastAsia="Times New Roman" w:hAnsi="Times New Roman"/>
          <w:b w:val="1"/>
          <w:bCs w:val="1"/>
          <w:sz w:val="24"/>
          <w:szCs w:val="24"/>
        </w:rPr>
      </w:pPr>
      <w:r w:rsidDel="00000000" w:rsidR="00000000" w:rsidRPr="00000000">
        <w:rPr>
          <w:rtl w:val="0"/>
        </w:rPr>
      </w:r>
    </w:p>
    <w:sectPr>
      <w:type w:val="nextPage"/>
      <w:pgSz w:h="16838" w:w="11906" w:orient="portrait"/>
      <w:pgMar w:bottom="1440.0000000000002" w:top="1440.0000000000002" w:left="1440.0000000000002" w:right="1440.0000000000002"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tabs>
        <w:tab w:val="left" w:leader="none" w:pos="7590"/>
      </w:tabs>
      <w:spacing w:after="14" w:lineRule="auto"/>
      <w:rPr>
        <w:rFonts w:ascii="Arial" w:cs="Arial" w:eastAsia="Arial" w:hAnsi="Arial"/>
        <w:color w:val="000000"/>
        <w:sz w:val="18"/>
        <w:szCs w:val="18"/>
      </w:rPr>
    </w:pPr>
    <w:r w:rsidDel="00000000" w:rsidR="00000000" w:rsidRPr="00000000">
      <w:rPr>
        <w:rFonts w:ascii="Arial" w:cs="Arial" w:eastAsia="Arial" w:hAnsi="Arial"/>
        <w:color w:val="000000"/>
        <w:sz w:val="18"/>
        <w:szCs w:val="18"/>
        <w:rtl w:val="0"/>
      </w:rPr>
      <w:t xml:space="preserve">Bartolo Leturia F.; Benites Yupanqui A.; Sanchez Prieto B.</w:t>
    </w:r>
    <w:r w:rsidDel="00000000" w:rsidR="00000000" w:rsidRPr="00000000">
      <w:rPr>
        <w:rFonts w:ascii="Arial" w:cs="Arial" w:eastAsia="Arial" w:hAnsi="Arial"/>
        <w:color w:val="4f81bd"/>
        <w:sz w:val="20"/>
        <w:szCs w:val="20"/>
        <w:rtl w:val="0"/>
      </w:rPr>
      <w:t xml:space="preserve"> </w:t>
      <w:tab/>
      <w:tab/>
      <w:tab/>
      <w:t xml:space="preserve">pág. </w:t>
    </w:r>
    <w:r w:rsidDel="00000000" w:rsidR="00000000" w:rsidRPr="00000000">
      <w:rPr>
        <w:rFonts w:ascii="Arial" w:cs="Arial" w:eastAsia="Arial" w:hAnsi="Arial"/>
        <w:color w:val="4f81bd"/>
        <w:sz w:val="20"/>
        <w:szCs w:val="20"/>
      </w:rPr>
      <w:fldChar w:fldCharType="begin"/>
      <w:instrText xml:space="preserve">PAGE</w:instrText>
      <w:fldChar w:fldCharType="separate"/>
      <w:fldChar w:fldCharType="end"/>
    </w:r>
    <w:r w:rsidDel="00000000" w:rsidR="00000000" w:rsidRPr="00000000">
      <w:rPr>
        <w:rFonts w:ascii="Arial" w:cs="Arial" w:eastAsia="Arial" w:hAnsi="Arial"/>
        <w:color w:val="4f81bd"/>
        <w:sz w:val="20"/>
        <w:szCs w:val="20"/>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spacing w:after="113" w:lineRule="auto"/>
      <w:ind w:left="3901" w:firstLine="0"/>
      <w:rPr>
        <w:rFonts w:ascii="Arial" w:cs="Arial" w:eastAsia="Arial" w:hAnsi="Arial"/>
        <w:color w:val="202429"/>
        <w:sz w:val="16"/>
        <w:szCs w:val="16"/>
      </w:rPr>
    </w:pPr>
    <w:r w:rsidDel="00000000" w:rsidR="00000000" w:rsidRPr="00000000">
      <w:rPr>
        <w:rFonts w:ascii="Arial" w:cs="Arial" w:eastAsia="Arial" w:hAnsi="Arial"/>
        <w:color w:val="202429"/>
        <w:sz w:val="16"/>
        <w:szCs w:val="16"/>
        <w:rtl w:val="0"/>
      </w:rPr>
      <w:t xml:space="preserve">“IMPLEMENTACIÓN DE UN SISTEMA DE VISIÓN COMPUTACIONAL PARA LA OPTIMIZACIÓN DE LA PRODUCCIÓN DE PALTA HASS EN LA LIBERTAD, 2026”</w:t>
    </w:r>
    <w:r w:rsidDel="00000000" w:rsidR="00000000" w:rsidRPr="00000000">
      <w:drawing>
        <wp:anchor allowOverlap="1" behindDoc="1" distB="0" distT="0" distL="0" distR="0" hidden="0" layoutInCell="1" locked="0" relativeHeight="0" simplePos="0">
          <wp:simplePos x="0" y="0"/>
          <wp:positionH relativeFrom="column">
            <wp:posOffset>-447674</wp:posOffset>
          </wp:positionH>
          <wp:positionV relativeFrom="paragraph">
            <wp:posOffset>-428624</wp:posOffset>
          </wp:positionV>
          <wp:extent cx="1990725" cy="923070"/>
          <wp:effectExtent b="0" l="0" r="0" t="0"/>
          <wp:wrapNone/>
          <wp:docPr descr="Universidad Privada del Norte | UNPRME" id="2" name="image2.png"/>
          <a:graphic>
            <a:graphicData uri="http://schemas.openxmlformats.org/drawingml/2006/picture">
              <pic:pic>
                <pic:nvPicPr>
                  <pic:cNvPr descr="Universidad Privada del Norte | UNPRME" id="0" name="image2.png"/>
                  <pic:cNvPicPr preferRelativeResize="0"/>
                </pic:nvPicPr>
                <pic:blipFill>
                  <a:blip r:embed="rId1"/>
                  <a:srcRect b="0" l="0" r="0" t="0"/>
                  <a:stretch>
                    <a:fillRect/>
                  </a:stretch>
                </pic:blipFill>
                <pic:spPr>
                  <a:xfrm>
                    <a:off x="0" y="0"/>
                    <a:ext cx="1990725" cy="923070"/>
                  </a:xfrm>
                  <a:prstGeom prst="rect"/>
                  <a:ln/>
                </pic:spPr>
              </pic:pic>
            </a:graphicData>
          </a:graphic>
        </wp:anchor>
      </w:drawing>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120" w:line="484.80000000000007" w:lineRule="auto"/>
      <w:ind w:right="144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120" w:line="484.80000000000007" w:lineRule="auto"/>
      <w:ind w:right="1440"/>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grolalibertad.gob.pe/prod-mayor-impacto-palto-inicio/" TargetMode="External"/><Relationship Id="rId42" Type="http://schemas.openxmlformats.org/officeDocument/2006/relationships/hyperlink" Target="https://www.gob.pe/institucion/inei/noticias/1297239-produccion-de-palta-crecio-en-112-9-durante-setiembre-de-2025-y-tres-departamentos-concentraron-el-83-7-del-total-nacional" TargetMode="External"/><Relationship Id="rId41" Type="http://schemas.openxmlformats.org/officeDocument/2006/relationships/hyperlink" Target="https://www.gob.pe/institucion/inei/noticias/1297239-produccion-de-palta-crecio-en-112-9-durante-setiembre-de-2025-y-tres-departamentos-concentraron-el-83-7-del-total-nacional" TargetMode="External"/><Relationship Id="rId44" Type="http://schemas.openxmlformats.org/officeDocument/2006/relationships/hyperlink" Target="http://repositorio.midagri.gob.pe:80/jspui/handle/20.500.13036/2056" TargetMode="External"/><Relationship Id="rId43" Type="http://schemas.openxmlformats.org/officeDocument/2006/relationships/hyperlink" Target="http://repositorio.midagri.gob.pe:80/jspui/handle/20.500.13036/2056" TargetMode="External"/><Relationship Id="rId46" Type="http://schemas.openxmlformats.org/officeDocument/2006/relationships/hyperlink" Target="http://hdl.handle.net/20.500.12404/18521" TargetMode="External"/><Relationship Id="rId45" Type="http://schemas.openxmlformats.org/officeDocument/2006/relationships/hyperlink" Target="http://hdl.handle.net/20.500.12404/185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007/s40747-024-01764-x" TargetMode="External"/><Relationship Id="rId48" Type="http://schemas.openxmlformats.org/officeDocument/2006/relationships/hyperlink" Target="https://hdl.handle.net/20.500.12840/9616" TargetMode="External"/><Relationship Id="rId47" Type="http://schemas.openxmlformats.org/officeDocument/2006/relationships/hyperlink" Target="https://hdl.handle.net/20.500.12840/9616" TargetMode="External"/><Relationship Id="rId49" Type="http://schemas.openxmlformats.org/officeDocument/2006/relationships/hyperlink" Target="https://www.senasa.gob.pe/senasacontigo/cusco-evaluacion-de-cultivos-de-palta-en-limatambo-para-deteccion-de-plaga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yperlink" Target="https://doi.org/10.18805/lrf-801" TargetMode="External"/><Relationship Id="rId30" Type="http://schemas.openxmlformats.org/officeDocument/2006/relationships/hyperlink" Target="https://www.gob.pe/institucion/prociencia/noticias/1018521-innovacion-en-agricultura-nuevas-tecnologias-transforman-el-campo" TargetMode="External"/><Relationship Id="rId33" Type="http://schemas.openxmlformats.org/officeDocument/2006/relationships/hyperlink" Target="https://doi.org/10.1016/j.compag.2020.105760" TargetMode="External"/><Relationship Id="rId32" Type="http://schemas.openxmlformats.org/officeDocument/2006/relationships/hyperlink" Target="https://doi.org/10.18805/lrf-801" TargetMode="External"/><Relationship Id="rId35" Type="http://schemas.openxmlformats.org/officeDocument/2006/relationships/hyperlink" Target="https://doi.org/10.1038/s41598-026-45464-7" TargetMode="External"/><Relationship Id="rId34" Type="http://schemas.openxmlformats.org/officeDocument/2006/relationships/hyperlink" Target="https://doi.org/10.1038/s41598-026-45464-7" TargetMode="External"/><Relationship Id="rId37" Type="http://schemas.openxmlformats.org/officeDocument/2006/relationships/hyperlink" Target="https://doi.org/10.3390/info16030231" TargetMode="External"/><Relationship Id="rId36" Type="http://schemas.openxmlformats.org/officeDocument/2006/relationships/hyperlink" Target="https://doi.org/10.24265/campus.2021.v26n32.01" TargetMode="External"/><Relationship Id="rId39" Type="http://schemas.openxmlformats.org/officeDocument/2006/relationships/hyperlink" Target="https://agrolalibertad.gob.pe/prod-mayor-impacto-palto-inicio/" TargetMode="External"/><Relationship Id="rId38" Type="http://schemas.openxmlformats.org/officeDocument/2006/relationships/hyperlink" Target="https://doi.org/10.3390/info16030231" TargetMode="External"/><Relationship Id="rId20" Type="http://schemas.openxmlformats.org/officeDocument/2006/relationships/hyperlink" Target="https://doi.org/10.48550/arXiv.2408.15911" TargetMode="External"/><Relationship Id="rId22" Type="http://schemas.openxmlformats.org/officeDocument/2006/relationships/hyperlink" Target="https://laccei.org/LEIRD2025-Cartagena/meta/FP562.html" TargetMode="External"/><Relationship Id="rId21" Type="http://schemas.openxmlformats.org/officeDocument/2006/relationships/hyperlink" Target="http://repositorio.uns.edu.pe/handle/20.500.14278/5353" TargetMode="External"/><Relationship Id="rId24" Type="http://schemas.openxmlformats.org/officeDocument/2006/relationships/hyperlink" Target="https://diariocorreo.pe/edicion/la-libertad/la-libertad-entre-las-regiones-que-concentra-mayor-produccion-de-palta-peru-noticia/" TargetMode="External"/><Relationship Id="rId23" Type="http://schemas.openxmlformats.org/officeDocument/2006/relationships/hyperlink" Target="https://diariocorreo.pe/edicion/la-libertad/la-libertad-entre-las-regiones-que-concentra-mayor-produccion-de-palta-peru-noticia/" TargetMode="External"/><Relationship Id="rId60" Type="http://schemas.openxmlformats.org/officeDocument/2006/relationships/hyperlink" Target="https://doi.org/10.3389/fpls.2025.1637241" TargetMode="External"/><Relationship Id="rId26" Type="http://schemas.openxmlformats.org/officeDocument/2006/relationships/hyperlink" Target="https://doi.org/10.1007/s43621-025-01149-1" TargetMode="External"/><Relationship Id="rId25" Type="http://schemas.openxmlformats.org/officeDocument/2006/relationships/hyperlink" Target="https://doi.org/10.47163/agrociencia.v55i8.2662" TargetMode="External"/><Relationship Id="rId28" Type="http://schemas.openxmlformats.org/officeDocument/2006/relationships/hyperlink" Target="https://hdl.handle.net/20.500.14138/8758" TargetMode="External"/><Relationship Id="rId27" Type="http://schemas.openxmlformats.org/officeDocument/2006/relationships/hyperlink" Target="https://doi.org/10.1007/s43621-025-01149-1" TargetMode="External"/><Relationship Id="rId29" Type="http://schemas.openxmlformats.org/officeDocument/2006/relationships/hyperlink" Target="https://www.gob.pe/institucion/prociencia/noticias/1018521-innovacion-en-agricultura-nuevas-tecnologias-transforman-el-campo" TargetMode="External"/><Relationship Id="rId51" Type="http://schemas.openxmlformats.org/officeDocument/2006/relationships/hyperlink" Target="https://www.senasa.gob.pe/senasacontigo/productores-de-la-libertad-certificaron-mas-de-170-mil-toneladas-de-palta-en-campana-2020/" TargetMode="External"/><Relationship Id="rId50" Type="http://schemas.openxmlformats.org/officeDocument/2006/relationships/hyperlink" Target="https://www.senasa.gob.pe/senasacontigo/cusco-evaluacion-de-cultivos-de-palta-en-limatambo-para-deteccion-de-plagas/" TargetMode="External"/><Relationship Id="rId53" Type="http://schemas.openxmlformats.org/officeDocument/2006/relationships/hyperlink" Target="https://www.senasa.gob.pe/senasacontigo/la-libertad-primera-region-agroexportadora-de-palta-inicia-certificacion-de-lugares-de-produccion/" TargetMode="External"/><Relationship Id="rId52" Type="http://schemas.openxmlformats.org/officeDocument/2006/relationships/hyperlink" Target="https://www.senasa.gob.pe/senasacontigo/productores-de-la-libertad-certificaron-mas-de-170-mil-toneladas-de-palta-en-campana-2020/" TargetMode="External"/><Relationship Id="rId11" Type="http://schemas.openxmlformats.org/officeDocument/2006/relationships/hyperlink" Target="https://doi.org/10.1186/s13640-023-00618-9" TargetMode="External"/><Relationship Id="rId55" Type="http://schemas.openxmlformats.org/officeDocument/2006/relationships/hyperlink" Target="https://www.adama.com/peru/es/noticias/tecnologia-en-el-agro-los-softwares-agricolas-que-estan-revolucionando-la-produccion" TargetMode="External"/><Relationship Id="rId10" Type="http://schemas.openxmlformats.org/officeDocument/2006/relationships/hyperlink" Target="https://doi.org/10.1007/s40747-024-01764-x" TargetMode="External"/><Relationship Id="rId54" Type="http://schemas.openxmlformats.org/officeDocument/2006/relationships/hyperlink" Target="https://www.senasa.gob.pe/senasacontigo/la-libertad-primera-region-agroexportadora-de-palta-inicia-certificacion-de-lugares-de-produccion/" TargetMode="External"/><Relationship Id="rId13" Type="http://schemas.openxmlformats.org/officeDocument/2006/relationships/hyperlink" Target="https://hdl.handle.net/20.500.14138/7071" TargetMode="External"/><Relationship Id="rId57" Type="http://schemas.openxmlformats.org/officeDocument/2006/relationships/hyperlink" Target="https://doi.org/10.48550/arXiv.2107.12189" TargetMode="External"/><Relationship Id="rId12" Type="http://schemas.openxmlformats.org/officeDocument/2006/relationships/hyperlink" Target="https://doi.org/10.1186/s13640-023-00618-9" TargetMode="External"/><Relationship Id="rId56" Type="http://schemas.openxmlformats.org/officeDocument/2006/relationships/hyperlink" Target="https://www.adama.com/peru/es/noticias/tecnologia-en-el-agro-los-softwares-agricolas-que-estan-revolucionando-la-produccion" TargetMode="External"/><Relationship Id="rId15" Type="http://schemas.openxmlformats.org/officeDocument/2006/relationships/hyperlink" Target="https://doi.org/10.1109/JETCAS.2021.3101740" TargetMode="External"/><Relationship Id="rId59" Type="http://schemas.openxmlformats.org/officeDocument/2006/relationships/hyperlink" Target="https://doi.org/10.3389/fpls.2025.1637241" TargetMode="External"/><Relationship Id="rId14" Type="http://schemas.openxmlformats.org/officeDocument/2006/relationships/hyperlink" Target="https://hdl.handle.net/20.500.14138/7071" TargetMode="External"/><Relationship Id="rId58" Type="http://schemas.openxmlformats.org/officeDocument/2006/relationships/hyperlink" Target="https://doi.org/10.48550/arXiv.2107.12189" TargetMode="External"/><Relationship Id="rId17" Type="http://schemas.openxmlformats.org/officeDocument/2006/relationships/hyperlink" Target="https://doi.org/10.3389/frai.2024.1449329" TargetMode="External"/><Relationship Id="rId16" Type="http://schemas.openxmlformats.org/officeDocument/2006/relationships/hyperlink" Target="https://doi.org/10.3389/frai.2024.1449329" TargetMode="External"/><Relationship Id="rId19" Type="http://schemas.openxmlformats.org/officeDocument/2006/relationships/hyperlink" Target="https://doi.org/10.1007/s40009-026-02247-y" TargetMode="External"/><Relationship Id="rId18" Type="http://schemas.openxmlformats.org/officeDocument/2006/relationships/hyperlink" Target="https://doi.org/10.1007/s40009-026-02247-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